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OFFER OF EMPLOYMENT</w:t>
      </w:r>
    </w:p>
    <w:p>
      <w:pPr>
        <w:spacing w:after="200" w:before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{{position_title}}  ·  {{department}}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80"/>
        <w:gridCol w:w="2400"/>
        <w:gridCol w:w="22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Date Issued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{{offer_date}}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Start Date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{{start_date}}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Candidate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{{candidate_name}}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Reports To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{{manager_name}}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Position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{{position_title}}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Department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{{department}}</w:t>
            </w:r>
          </w:p>
        </w:tc>
      </w:tr>
    </w:tbl>
    <w:p>
      <w:pPr>
        <w:spacing w:after="0" w:before="260"/>
      </w:pPr>
    </w:p>
    <w:p>
      <w:pPr>
        <w:pBdr>
          <w:bottom w:val="single" w:color="2E75B6" w:sz="8" w:space="2"/>
        </w:pBdr>
        <w:spacing w:after="120" w:before="2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EMPLOYMENT TYPE &amp; COMPENSATION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{{#if is_full_time}}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We are pleased to offer you a full-time, permanent position with {{company_name}}. As a full-time employee, you will receive the complete benefits package detailed in this letter.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{{else if is_part_time}}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We are pleased to offer you a part-time position with {{company_name}}, working {{part_time_hours}} hours per week. As a part-time employee, you will be eligible for a pro-rated benefits package, as described herein.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{{else if is_contract}}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We are pleased to offer you a fixed-term contract with {{company_name}} for a period of {{contract_duration_months}} months. This engagement is governed by the terms of a separate Independent Contractor Agreement executed concurrently with this offer.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{{else}}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We are pleased to extend this offer of employment. Please review the attached Employment Agreement for the specific terms of your engagement type.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{{/if}}</w:t>
      </w:r>
    </w:p>
    <w:p>
      <w:pPr>
        <w:spacing w:after="0" w:before="140"/>
      </w:pP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Your compensation package has been structured as follows:</w:t>
      </w:r>
    </w:p>
    <w:p>
      <w:pPr>
        <w:spacing w:after="0" w:before="80"/>
      </w:pP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{{#if is_executive_tier}}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Base Salary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{{base_salary}} per annum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Annual Bonus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 to {{executive_bonus_pct}}% of base salary, subject to Board-approved performance targets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LTI / Equity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{{equity_grant_description}} — see Equity Compensation section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Car Allowance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{{car_allowance}} per annum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Expense Account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{{expense_account_description}}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{{else if is_senior_tier}}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Base Salary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{{base_salary}} per annum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Annual Bonus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 to {{senior_bonus_pct}}% of base salary, subject to individual and company performance review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{{else if is_standard_tier}}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Base Salary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{{base_salary}} per annum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Annual Bonus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Discretionary, awarded at management's discretion based on performance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{{else}}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Hourly Rate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{{hourly_rate}} per hour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Pay Frequency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{{pay_frequency}}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Overtime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Applicable per {{overtime_policy}}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{{/if}}</w:t>
      </w:r>
    </w:p>
    <w:p>
      <w:pPr>
        <w:spacing w:after="0" w:before="200"/>
      </w:pP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{{#if has_signing_bonus}}</w:t>
      </w:r>
    </w:p>
    <w:p>
      <w:pPr>
        <w:pBdr>
          <w:bottom w:val="single" w:color="2E75B6" w:sz="8" w:space="2"/>
        </w:pBdr>
        <w:spacing w:after="120" w:before="2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SIGNING BONUS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You will receive a one-time signing bonus of {{signing_bonus_amount}}, payable on your first pay date following your start date.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{{#if has_signing_bonus_clawback}}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This signing bonus is subject to a clawback provision. Should you voluntarily resign or be terminated for cause within {{signing_bonus_clawback_months}} months of your start date, you will be required to repay the bonus on a pro-rated basis.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{{else}}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This signing bonus is non-recoverable and will not be subject to any clawback obligation.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{{/if}}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{{/if}}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{{#if has_equity}}</w:t>
      </w:r>
    </w:p>
    <w:p>
      <w:pPr>
        <w:pBdr>
          <w:bottom w:val="single" w:color="2E75B6" w:sz="8" w:space="2"/>
        </w:pBdr>
        <w:spacing w:after="120" w:before="2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EQUITY COMPENSATION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{{#if is_executive_tier}}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As a senior leader of {{company_name}}, you will be granted {{equity_shares}} Restricted Stock Units (RSUs) under the Company's Long-Term Incentive Plan. RSUs will vest over {{equity_vesting_years}} years with a {{equity_cliff_months}}-month cliff, subject to continued employment and Board approval at the time of grant.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{{else if is_senior_tier}}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Subject to Board approval, you will receive a grant of {{equity_shares}} stock options, exercisable at the fair market value on the grant date. Options vest over {{equity_vesting_years}} years with a {{equity_cliff_months}}-month cliff, and expire {{equity_expiry_years}} years from the grant date.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{{else}}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Subject to Board approval, you will be eligible to participate in the Company's equity incentive program. The specific grant amount and terms will be communicated following your start date.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{{/if}}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{{/if}}</w:t>
      </w:r>
    </w:p>
    <w:p>
      <w:pPr>
        <w:spacing w:after="0" w:before="60"/>
      </w:pPr>
    </w:p>
    <w:p>
      <w:pPr>
        <w:pBdr>
          <w:bottom w:val="single" w:color="2E75B6" w:sz="8" w:space="2"/>
        </w:pBdr>
        <w:spacing w:after="120" w:before="2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WORK ARRANGEMENT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{{#if is_remote}}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This is a fully remote position. You may work from any location within {{remote_eligible_states}}. {{company_name}} will provide a one-time home office stipend of {{home_office_stipend}} to cover equipment and workspace setup. You will be expected to participate in periodic team gatherings and will receive advance notice of any required on-site attendance.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{{else if is_hybrid}}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This position follows a hybrid work schedule. You are expected to be present at our {{office_location}} office a minimum of {{hybrid_days_in_office}} days per week. Specific in-office days will be determined in coordination with your manager. Remote workdays must be pre-approved unless standing arrangements have been made.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{{else}}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This is a fully on-site position based at our {{office_location}} office. Regular attendance five days per week is required. Exceptions must be approved in advance by your manager and the People Operations team.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{{/if}}</w:t>
      </w:r>
    </w:p>
    <w:p>
      <w:pPr>
        <w:spacing w:after="0" w:before="60"/>
      </w:pP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{{#if has_relocation}}</w:t>
      </w:r>
    </w:p>
    <w:p>
      <w:pPr>
        <w:pBdr>
          <w:bottom w:val="single" w:color="2E75B6" w:sz="8" w:space="2"/>
        </w:pBdr>
        <w:spacing w:after="120" w:before="2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RELOCATION ASSISTANCE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{{#if is_full_relocation}}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{{company_name}} will provide comprehensive relocation assistance of up to {{relocation_amount}}, which may be applied toward moving expenses, temporary housing for up to {{relocation_temp_housing_days}} days, and one house-hunting trip. All relocation-related expenses must be pre-approved and supported by receipts. Relocation must be completed within {{relocation_deadline_days}} days of your start date.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{{else}}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{{company_name}} will provide a one-time relocation lump sum of {{relocation_amount}} to assist with your transition. This amount will be included in your first paycheck and is subject to applicable withholding taxes. You are responsible for managing your relocation arrangements independently.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{{/if}}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Relocation assistance is subject to a {{relocation_clawback_months}}-month repayment obligation. If you voluntarily resign during this period, a pro-rated portion of the assistance will be recoverable by the Company.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{{/if}}</w:t>
      </w:r>
    </w:p>
    <w:p>
      <w:pPr>
        <w:spacing w:after="0" w:before="60"/>
      </w:pPr>
    </w:p>
    <w:p>
      <w:pPr>
        <w:pBdr>
          <w:bottom w:val="single" w:color="2E75B6" w:sz="8" w:space="2"/>
        </w:pBdr>
        <w:spacing w:after="120" w:before="2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BENEFITS PACKAGE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{{#if is_platinum_benefits}}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As a {{position_title}}, you are enrolled in our Platinum Benefits Package — our most comprehensive offering, reserved for executive-level employees.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{{else if is_gold_benefits}}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You are enrolled in our Gold Benefits Package, available to senior-level employees, which includes enhanced coverage across all core benefit categories.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{{else if is_standard_benefits}}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You are enrolled in our Standard Benefits Package. Full details are available in the Employee Benefits Guide, which you will receive during onboarding.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{{else}}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As a {{#if is_contract}}contractor{{else if is_part_time}}part-time employee below the benefits eligibility threshold{{else}}non-benefits-eligible employee{{/if}}, you are not enrolled in company-sponsored benefits. You are responsible for independently arranging health insurance and retirement savings.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{{/if}}</w:t>
      </w:r>
    </w:p>
    <w:p>
      <w:pPr>
        <w:spacing w:after="0" w:before="80"/>
      </w:pP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{{#unless is_no_benefits}}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Benefit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 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Medical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{{health_coverage_description}}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Dental &amp; Vision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{{dental_vision_description}}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401(k)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{{retirement_match_description}}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{{pto_days}} days/year — {{pto_policy}}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{{#if is_gold_benefits}}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Life Insurance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{{life_insurance_description}}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{{/if}}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{{#if is_platinum_benefits}}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Long-Term Disability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{{ltd_description}}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Executive Perks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{{executive_perks_description}}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{{/if}}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{{/unless}}</w:t>
      </w:r>
    </w:p>
    <w:p>
      <w:pPr>
        <w:spacing w:after="0" w:before="120"/>
      </w:pPr>
    </w:p>
    <w:p>
      <w:pPr>
        <w:pBdr>
          <w:bottom w:val="single" w:color="2E75B6" w:sz="8" w:space="2"/>
        </w:pBdr>
        <w:spacing w:after="120" w:before="2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EMPLOYMENT CONDITIONS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{{#if has_probation}}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This offer is subject to a {{probation_months}}-month introductory period commencing on your start date. During this period, either party may terminate the employment relationship with {{probation_notice_weeks}} weeks' written notice. Upon successful completion, standard termination provisions — including a {{standard_notice_weeks}}-week notice period — will apply.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{{else}}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This offer does not include an introductory period. Standard termination provisions apply from your first day, including a {{standard_notice_weeks}}-week notice requirement from either party.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{{/if}}</w:t>
      </w:r>
    </w:p>
    <w:p>
      <w:pPr>
        <w:spacing w:after="0" w:before="120"/>
      </w:pP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This offer is further contingent upon your successful completion of the following: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{{#each conditions}}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{{#if is_background_check}}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◉  Background Check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{{description}}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{{else if is_drug_test}}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◉  Drug Screening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{{description}}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{{else if is_reference_check}}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◉  Reference Check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{{description}}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{{else if is_education_check}}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◉  Education Verification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{{description}}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{{else}}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◉  Additional Condition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{{description}}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{{/if}}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{{/each}}</w:t>
            </w:r>
          </w:p>
        </w:tc>
      </w:tr>
    </w:tbl>
    <w:p>
      <w:pPr>
        <w:spacing w:after="0" w:before="200"/>
      </w:pPr>
    </w:p>
    <w:p>
      <w:pPr>
        <w:pBdr>
          <w:bottom w:val="single" w:color="2E75B6" w:sz="8" w:space="2"/>
        </w:pBdr>
        <w:spacing w:after="120" w:before="2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ACCEPTANCE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This offer will remain open until {{offer_expiry_date}}. To accept, please sign and return this letter before that date. If you have any questions, please contact {{hr_contact_name}} at {{hr_contact_email}} or {{hr_contact_phone}}.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We look forward to welcoming you to {{company_name}}.</w:t>
      </w:r>
    </w:p>
    <w:p>
      <w:pPr>
        <w:spacing w:after="0" w:before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60"/>
        <w:gridCol w:w="4400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333333" w:sz="4" w:space="1"/>
              </w:pBdr>
              <w:spacing w:after="100" w:before="5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{{image company_signatory_signature width=140}}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{{company_signatory_name}}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{{company_signatory_title}}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{{company_name}}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Date: {{offer_date}}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333333" w:sz="4" w:space="1"/>
              </w:pBdr>
              <w:spacing w:after="100" w:before="5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{{candidate_name}}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Candidate — Signature &amp; Date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tabs>
        <w:tab w:val="center" w:pos="4680"/>
        <w:tab w:val="right" w:pos="9360"/>
      </w:tabs>
      <w:spacing w:after="0" w:before="100"/>
    </w:pPr>
    <w:r>
      <w:rPr>
        <w:rFonts w:ascii="Arial" w:cs="Arial" w:eastAsia="Arial" w:hAnsi="Arial"/>
        <w:color w:val="888888"/>
        <w:sz w:val="16"/>
        <w:szCs w:val="16"/>
      </w:rPr>
      <w:t xml:space="preserve">Offer of Employment — {{position_title}}</w:t>
    </w:r>
    <w:r>
      <w:rPr>
        <w:rFonts w:ascii="Arial" w:cs="Arial" w:eastAsia="Arial" w:hAnsi="Arial"/>
        <w:b/>
        <w:bCs/>
        <w:color w:val="888888"/>
        <w:sz w:val="16"/>
        <w:szCs w:val="16"/>
      </w:rPr>
      <w:t xml:space="preserve">	CONFIDENTIAL</w:t>
    </w:r>
    <w:r>
      <w:rPr>
        <w:rFonts w:ascii="Arial" w:cs="Arial" w:eastAsia="Arial" w:hAnsi="Arial"/>
        <w:color w:val="888888"/>
        <w:sz w:val="16"/>
        <w:szCs w:val="16"/>
      </w:rPr>
      <w:t xml:space="preserve">	{{offer_date}}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10" w:space="4"/>
      </w:pBdr>
      <w:tabs>
        <w:tab w:val="right" w:pos="9360"/>
      </w:tabs>
      <w:spacing w:after="160" w:before="0"/>
    </w:pPr>
    <w:r>
      <w:rPr>
        <w:rFonts w:ascii="Arial" w:cs="Arial" w:eastAsia="Arial" w:hAnsi="Arial"/>
        <w:sz w:val="20"/>
        <w:szCs w:val="20"/>
      </w:rPr>
      <w:t xml:space="preserve">{{image company_logo width=150}}</w:t>
    </w: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	{{company_name}}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2026-04-14T15:37:28.925Z</dcterms:created>
  <dcterms:modified xsi:type="dcterms:W3CDTF">2026-04-14T15:37:28.926Z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