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55C" w:rsidRPr="008A51AD" w:rsidRDefault="0070155C" w:rsidP="00667333">
      <w:pPr>
        <w:spacing w:line="360" w:lineRule="auto"/>
        <w:jc w:val="center"/>
        <w:rPr>
          <w:rFonts w:ascii="MS Reference Sans Serif" w:hAnsi="MS Reference Sans Serif"/>
          <w:sz w:val="32"/>
          <w:szCs w:val="32"/>
        </w:rPr>
      </w:pPr>
      <w:r w:rsidRPr="008A51AD">
        <w:rPr>
          <w:rFonts w:ascii="MS Reference Sans Serif" w:hAnsi="MS Reference Sans Serif"/>
          <w:sz w:val="32"/>
          <w:szCs w:val="32"/>
        </w:rPr>
        <w:t>Документация к телеграм-боту</w:t>
      </w:r>
    </w:p>
    <w:p w:rsidR="0070155C" w:rsidRPr="00667333" w:rsidRDefault="0070155C" w:rsidP="00667333">
      <w:pPr>
        <w:spacing w:line="360" w:lineRule="auto"/>
        <w:rPr>
          <w:rFonts w:ascii="MS Reference Sans Serif" w:hAnsi="MS Reference Sans Serif"/>
          <w:sz w:val="24"/>
          <w:szCs w:val="24"/>
        </w:rPr>
      </w:pPr>
    </w:p>
    <w:p w:rsidR="0070155C" w:rsidRPr="00667333" w:rsidRDefault="0070155C" w:rsidP="00667333">
      <w:pPr>
        <w:spacing w:line="276" w:lineRule="auto"/>
        <w:rPr>
          <w:rFonts w:ascii="MS Reference Sans Serif" w:hAnsi="MS Reference Sans Serif"/>
          <w:i/>
          <w:sz w:val="20"/>
          <w:szCs w:val="20"/>
        </w:rPr>
      </w:pPr>
      <w:r w:rsidRPr="00667333">
        <w:rPr>
          <w:rFonts w:ascii="MS Reference Sans Serif" w:hAnsi="MS Reference Sans Serif"/>
          <w:i/>
          <w:sz w:val="20"/>
          <w:szCs w:val="20"/>
        </w:rPr>
        <w:t>Выполнил: студент 2 курса группы 609-11з</w:t>
      </w:r>
      <w:r w:rsidRPr="00667333">
        <w:rPr>
          <w:rFonts w:ascii="MS Reference Sans Serif" w:hAnsi="MS Reference Sans Serif"/>
          <w:i/>
          <w:sz w:val="20"/>
          <w:szCs w:val="20"/>
        </w:rPr>
        <w:br/>
        <w:t>Лобода Александр Алексеевич</w:t>
      </w:r>
    </w:p>
    <w:p w:rsidR="0070155C" w:rsidRPr="00667333" w:rsidRDefault="0070155C" w:rsidP="00667333">
      <w:pPr>
        <w:spacing w:line="360" w:lineRule="auto"/>
        <w:rPr>
          <w:rFonts w:ascii="MS Reference Sans Serif" w:hAnsi="MS Reference Sans Serif"/>
          <w:sz w:val="20"/>
          <w:szCs w:val="20"/>
        </w:rPr>
      </w:pPr>
      <w:r w:rsidRPr="00667333">
        <w:rPr>
          <w:rFonts w:ascii="MS Reference Sans Serif" w:hAnsi="MS Reference Sans Serif"/>
          <w:sz w:val="20"/>
          <w:szCs w:val="20"/>
        </w:rPr>
        <w:t>Ссылка на репозиторий:</w:t>
      </w:r>
    </w:p>
    <w:p w:rsidR="00667333" w:rsidRDefault="00667333" w:rsidP="00667333">
      <w:pPr>
        <w:spacing w:line="360" w:lineRule="auto"/>
        <w:rPr>
          <w:rFonts w:ascii="MS Reference Sans Serif" w:hAnsi="MS Reference Sans Serif"/>
          <w:sz w:val="28"/>
          <w:szCs w:val="28"/>
        </w:rPr>
      </w:pPr>
      <w:bookmarkStart w:id="0" w:name="_GoBack"/>
      <w:bookmarkEnd w:id="0"/>
    </w:p>
    <w:p w:rsidR="0070155C" w:rsidRPr="00667333" w:rsidRDefault="0070155C" w:rsidP="00667333">
      <w:pPr>
        <w:spacing w:line="360" w:lineRule="auto"/>
        <w:rPr>
          <w:rFonts w:ascii="MS Reference Sans Serif" w:hAnsi="MS Reference Sans Serif"/>
          <w:sz w:val="28"/>
          <w:szCs w:val="28"/>
        </w:rPr>
      </w:pPr>
      <w:r w:rsidRPr="00667333">
        <w:rPr>
          <w:rFonts w:ascii="MS Reference Sans Serif" w:hAnsi="MS Reference Sans Serif"/>
          <w:sz w:val="28"/>
          <w:szCs w:val="28"/>
        </w:rPr>
        <w:t>Общее описание:</w:t>
      </w:r>
    </w:p>
    <w:p w:rsidR="0070155C" w:rsidRPr="00667333" w:rsidRDefault="0070155C" w:rsidP="00667333">
      <w:pPr>
        <w:spacing w:line="360" w:lineRule="auto"/>
        <w:rPr>
          <w:rFonts w:ascii="MS Reference Sans Serif" w:hAnsi="MS Reference Sans Serif"/>
          <w:sz w:val="24"/>
          <w:szCs w:val="24"/>
        </w:rPr>
      </w:pPr>
      <w:r w:rsidRPr="00667333">
        <w:rPr>
          <w:rFonts w:ascii="MS Reference Sans Serif" w:hAnsi="MS Reference Sans Serif"/>
          <w:sz w:val="24"/>
          <w:szCs w:val="24"/>
        </w:rPr>
        <w:t xml:space="preserve">Бот-переводчик с японского, также подходит для небольшой тренировки записанных в него фраз. В нём есть две общих функции: «Запись» и «Вывод». «Запись» нужна для того, чтобы внести новую фразу в базу данных, в конце выводит перевод фразы. В «Выводе» две дополнительных кнопки: «Рандом» и «Вывести всё». </w:t>
      </w:r>
      <w:r w:rsidR="00667333" w:rsidRPr="00667333">
        <w:rPr>
          <w:rFonts w:ascii="MS Reference Sans Serif" w:hAnsi="MS Reference Sans Serif"/>
          <w:sz w:val="24"/>
          <w:szCs w:val="24"/>
        </w:rPr>
        <w:t>«Рандом» выводит перед пользователем случайную фразу из записанных и ожидает, что пользователь введёт перевод на русский. Если пользователь ответил верно, то поздравляет его и возвращается к началу. Если неверно – выводит правильный перевод и тоже возвращается к началу. «Вывести всё» выводит все слова, записанные в базе в формате «Слово на японском» - «Транслитерация» - «Перевод», позволяя их повторить.</w:t>
      </w:r>
    </w:p>
    <w:p w:rsidR="00667333" w:rsidRPr="00667333" w:rsidRDefault="00667333" w:rsidP="00667333">
      <w:pPr>
        <w:spacing w:line="360" w:lineRule="auto"/>
        <w:rPr>
          <w:rFonts w:ascii="MS Reference Sans Serif" w:hAnsi="MS Reference Sans Serif"/>
          <w:sz w:val="24"/>
          <w:szCs w:val="24"/>
        </w:rPr>
      </w:pPr>
      <w:r w:rsidRPr="00667333">
        <w:rPr>
          <w:rFonts w:ascii="MS Reference Sans Serif" w:hAnsi="MS Reference Sans Serif"/>
          <w:sz w:val="24"/>
          <w:szCs w:val="24"/>
        </w:rPr>
        <w:t xml:space="preserve">База данных содержит 3 таблицы: </w:t>
      </w:r>
    </w:p>
    <w:p w:rsidR="00667333" w:rsidRPr="00667333" w:rsidRDefault="00667333" w:rsidP="00667333">
      <w:pPr>
        <w:pStyle w:val="a3"/>
        <w:numPr>
          <w:ilvl w:val="0"/>
          <w:numId w:val="1"/>
        </w:numPr>
        <w:spacing w:line="360" w:lineRule="auto"/>
        <w:rPr>
          <w:rFonts w:ascii="MS Reference Sans Serif" w:hAnsi="MS Reference Sans Serif"/>
          <w:sz w:val="24"/>
          <w:szCs w:val="24"/>
        </w:rPr>
      </w:pPr>
      <w:r w:rsidRPr="00667333">
        <w:rPr>
          <w:rFonts w:ascii="MS Reference Sans Serif" w:hAnsi="MS Reference Sans Serif"/>
          <w:sz w:val="24"/>
          <w:szCs w:val="24"/>
          <w:lang w:val="en-US"/>
        </w:rPr>
        <w:t>Phrase</w:t>
      </w:r>
      <w:r w:rsidRPr="00667333">
        <w:rPr>
          <w:rFonts w:ascii="MS Reference Sans Serif" w:hAnsi="MS Reference Sans Serif"/>
          <w:sz w:val="24"/>
          <w:szCs w:val="24"/>
        </w:rPr>
        <w:t xml:space="preserve"> (содержит все фразы с переводом и транслитом)</w:t>
      </w:r>
    </w:p>
    <w:p w:rsidR="00667333" w:rsidRPr="00667333" w:rsidRDefault="00667333" w:rsidP="00667333">
      <w:pPr>
        <w:pStyle w:val="a3"/>
        <w:spacing w:line="360" w:lineRule="auto"/>
        <w:rPr>
          <w:rFonts w:ascii="MS Reference Sans Serif" w:hAnsi="MS Reference Sans Serif"/>
          <w:sz w:val="24"/>
          <w:szCs w:val="24"/>
        </w:rPr>
      </w:pPr>
      <w:r w:rsidRPr="00667333">
        <w:rPr>
          <w:rFonts w:ascii="MS Reference Sans Serif" w:hAnsi="MS Reference Sans Serif"/>
          <w:sz w:val="24"/>
          <w:szCs w:val="24"/>
        </w:rPr>
        <w:drawing>
          <wp:inline distT="0" distB="0" distL="0" distR="0" wp14:anchorId="04B8EB18" wp14:editId="4FE34A8C">
            <wp:extent cx="5170810" cy="201857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9723" cy="20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33" w:rsidRPr="00667333" w:rsidRDefault="00667333" w:rsidP="00667333">
      <w:pPr>
        <w:pStyle w:val="a3"/>
        <w:numPr>
          <w:ilvl w:val="0"/>
          <w:numId w:val="1"/>
        </w:numPr>
        <w:spacing w:line="360" w:lineRule="auto"/>
        <w:rPr>
          <w:rFonts w:ascii="MS Reference Sans Serif" w:hAnsi="MS Reference Sans Serif"/>
          <w:sz w:val="24"/>
          <w:szCs w:val="24"/>
        </w:rPr>
      </w:pPr>
      <w:r w:rsidRPr="00667333">
        <w:rPr>
          <w:rFonts w:ascii="MS Reference Sans Serif" w:hAnsi="MS Reference Sans Serif"/>
          <w:sz w:val="24"/>
          <w:szCs w:val="24"/>
          <w:lang w:val="en-US"/>
        </w:rPr>
        <w:t>Words</w:t>
      </w:r>
      <w:r w:rsidRPr="00667333">
        <w:rPr>
          <w:rFonts w:ascii="MS Reference Sans Serif" w:hAnsi="MS Reference Sans Serif"/>
          <w:sz w:val="24"/>
          <w:szCs w:val="24"/>
        </w:rPr>
        <w:t xml:space="preserve"> (содержит все слова с переводом и транслитом)</w:t>
      </w:r>
    </w:p>
    <w:p w:rsidR="00667333" w:rsidRPr="00667333" w:rsidRDefault="00667333" w:rsidP="00667333">
      <w:pPr>
        <w:pStyle w:val="a3"/>
        <w:spacing w:line="360" w:lineRule="auto"/>
        <w:rPr>
          <w:rFonts w:ascii="MS Reference Sans Serif" w:hAnsi="MS Reference Sans Serif"/>
          <w:sz w:val="24"/>
          <w:szCs w:val="24"/>
        </w:rPr>
      </w:pPr>
      <w:r w:rsidRPr="00667333">
        <w:rPr>
          <w:rFonts w:ascii="MS Reference Sans Serif" w:hAnsi="MS Reference Sans Serif"/>
          <w:sz w:val="24"/>
          <w:szCs w:val="24"/>
        </w:rPr>
        <w:lastRenderedPageBreak/>
        <w:drawing>
          <wp:inline distT="0" distB="0" distL="0" distR="0" wp14:anchorId="65137543" wp14:editId="29B2777A">
            <wp:extent cx="3089274" cy="27512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691" cy="277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33" w:rsidRPr="00667333" w:rsidRDefault="00667333" w:rsidP="00667333">
      <w:pPr>
        <w:pStyle w:val="a3"/>
        <w:numPr>
          <w:ilvl w:val="0"/>
          <w:numId w:val="1"/>
        </w:numPr>
        <w:spacing w:line="360" w:lineRule="auto"/>
        <w:rPr>
          <w:rFonts w:ascii="MS Reference Sans Serif" w:hAnsi="MS Reference Sans Serif"/>
          <w:sz w:val="24"/>
          <w:szCs w:val="24"/>
        </w:rPr>
      </w:pPr>
      <w:r w:rsidRPr="00667333">
        <w:rPr>
          <w:rFonts w:ascii="MS Reference Sans Serif" w:hAnsi="MS Reference Sans Serif"/>
          <w:sz w:val="24"/>
          <w:szCs w:val="24"/>
          <w:lang w:val="en-US"/>
        </w:rPr>
        <w:t>Bind</w:t>
      </w:r>
      <w:r w:rsidRPr="00667333">
        <w:rPr>
          <w:rFonts w:ascii="MS Reference Sans Serif" w:hAnsi="MS Reference Sans Serif"/>
          <w:sz w:val="24"/>
          <w:szCs w:val="24"/>
        </w:rPr>
        <w:t>(</w:t>
      </w:r>
      <w:r w:rsidRPr="00667333">
        <w:rPr>
          <w:rFonts w:ascii="MS Reference Sans Serif" w:hAnsi="MS Reference Sans Serif"/>
          <w:sz w:val="24"/>
          <w:szCs w:val="24"/>
          <w:lang w:val="en-US"/>
        </w:rPr>
        <w:t>phrase</w:t>
      </w:r>
      <w:r w:rsidRPr="00667333">
        <w:rPr>
          <w:rFonts w:ascii="MS Reference Sans Serif" w:hAnsi="MS Reference Sans Serif"/>
          <w:sz w:val="24"/>
          <w:szCs w:val="24"/>
        </w:rPr>
        <w:t>-</w:t>
      </w:r>
      <w:r w:rsidRPr="00667333">
        <w:rPr>
          <w:rFonts w:ascii="MS Reference Sans Serif" w:hAnsi="MS Reference Sans Serif"/>
          <w:sz w:val="24"/>
          <w:szCs w:val="24"/>
          <w:lang w:val="en-US"/>
        </w:rPr>
        <w:t>word</w:t>
      </w:r>
      <w:r w:rsidRPr="00667333">
        <w:rPr>
          <w:rFonts w:ascii="MS Reference Sans Serif" w:hAnsi="MS Reference Sans Serif"/>
          <w:sz w:val="24"/>
          <w:szCs w:val="24"/>
        </w:rPr>
        <w:t>) (нужна для того, чтобы связать старые уже записанные слова с новыми фразами)</w:t>
      </w:r>
    </w:p>
    <w:p w:rsidR="00667333" w:rsidRPr="00667333" w:rsidRDefault="00667333" w:rsidP="00667333">
      <w:pPr>
        <w:pStyle w:val="a3"/>
        <w:spacing w:line="360" w:lineRule="auto"/>
        <w:rPr>
          <w:rFonts w:ascii="MS Reference Sans Serif" w:hAnsi="MS Reference Sans Serif"/>
          <w:sz w:val="24"/>
          <w:szCs w:val="24"/>
        </w:rPr>
      </w:pPr>
      <w:r w:rsidRPr="00667333">
        <w:rPr>
          <w:rFonts w:ascii="MS Reference Sans Serif" w:hAnsi="MS Reference Sans Serif"/>
          <w:sz w:val="24"/>
          <w:szCs w:val="24"/>
        </w:rPr>
        <w:drawing>
          <wp:inline distT="0" distB="0" distL="0" distR="0" wp14:anchorId="78EB8D4A" wp14:editId="4C0D4B04">
            <wp:extent cx="1994577" cy="2184849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156" cy="22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33" w:rsidRPr="00667333" w:rsidRDefault="00667333" w:rsidP="00667333">
      <w:pPr>
        <w:pStyle w:val="a3"/>
        <w:spacing w:line="360" w:lineRule="auto"/>
        <w:rPr>
          <w:rFonts w:ascii="MS Reference Sans Serif" w:hAnsi="MS Reference Sans Serif"/>
          <w:sz w:val="24"/>
          <w:szCs w:val="24"/>
        </w:rPr>
      </w:pPr>
    </w:p>
    <w:p w:rsidR="00667333" w:rsidRPr="00667333" w:rsidRDefault="00667333" w:rsidP="00667333">
      <w:pPr>
        <w:spacing w:line="360" w:lineRule="auto"/>
        <w:rPr>
          <w:rFonts w:ascii="MS Reference Sans Serif" w:hAnsi="MS Reference Sans Serif"/>
          <w:sz w:val="24"/>
          <w:szCs w:val="24"/>
        </w:rPr>
      </w:pPr>
      <w:r w:rsidRPr="00667333">
        <w:rPr>
          <w:rFonts w:ascii="MS Reference Sans Serif" w:hAnsi="MS Reference Sans Serif"/>
          <w:sz w:val="24"/>
          <w:szCs w:val="24"/>
        </w:rPr>
        <w:t>Ниже представлена полная схема работы бота.</w:t>
      </w:r>
    </w:p>
    <w:p w:rsidR="00667333" w:rsidRPr="00667333" w:rsidRDefault="00667333" w:rsidP="00667333">
      <w:pPr>
        <w:spacing w:line="360" w:lineRule="auto"/>
        <w:rPr>
          <w:rFonts w:ascii="MS Reference Sans Serif" w:hAnsi="MS Reference Sans Serif"/>
          <w:sz w:val="24"/>
          <w:szCs w:val="24"/>
        </w:rPr>
      </w:pPr>
      <w:r w:rsidRPr="00667333">
        <w:rPr>
          <w:rFonts w:ascii="MS Reference Sans Serif" w:hAnsi="MS Reference Sans Serif"/>
          <w:sz w:val="24"/>
          <w:szCs w:val="24"/>
        </w:rPr>
        <w:br w:type="page"/>
      </w:r>
    </w:p>
    <w:p w:rsidR="00667333" w:rsidRPr="00667333" w:rsidRDefault="00667333" w:rsidP="00667333">
      <w:pPr>
        <w:spacing w:line="360" w:lineRule="auto"/>
        <w:rPr>
          <w:rFonts w:ascii="MS Reference Sans Serif" w:hAnsi="MS Reference Sans Serif"/>
          <w:sz w:val="24"/>
          <w:szCs w:val="24"/>
        </w:rPr>
      </w:pPr>
    </w:p>
    <w:p w:rsidR="0070155C" w:rsidRPr="00667333" w:rsidRDefault="0070155C" w:rsidP="00667333">
      <w:pPr>
        <w:spacing w:line="360" w:lineRule="auto"/>
        <w:rPr>
          <w:rFonts w:ascii="MS Reference Sans Serif" w:hAnsi="MS Reference Sans Serif"/>
          <w:sz w:val="24"/>
          <w:szCs w:val="24"/>
        </w:rPr>
      </w:pPr>
      <w:r w:rsidRPr="00667333">
        <w:rPr>
          <w:rFonts w:ascii="MS Reference Sans Serif" w:hAnsi="MS Reference Sans Serif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63.45pt;height:208.3pt">
            <v:imagedata r:id="rId8" o:title="Бот законченный 1"/>
          </v:shape>
        </w:pict>
      </w:r>
    </w:p>
    <w:p w:rsidR="0070155C" w:rsidRPr="00667333" w:rsidRDefault="0070155C" w:rsidP="00667333">
      <w:pPr>
        <w:spacing w:line="360" w:lineRule="auto"/>
        <w:rPr>
          <w:rFonts w:ascii="MS Reference Sans Serif" w:hAnsi="MS Reference Sans Serif"/>
          <w:sz w:val="24"/>
          <w:szCs w:val="24"/>
        </w:rPr>
      </w:pPr>
      <w:r w:rsidRPr="00667333">
        <w:rPr>
          <w:rFonts w:ascii="MS Reference Sans Serif" w:hAnsi="MS Reference Sans Serif"/>
          <w:sz w:val="24"/>
          <w:szCs w:val="24"/>
        </w:rPr>
        <w:pict>
          <v:shape id="_x0000_i1047" type="#_x0000_t75" style="width:366pt;height:257.15pt">
            <v:imagedata r:id="rId9" o:title="Бот законченный 2"/>
          </v:shape>
        </w:pict>
      </w:r>
    </w:p>
    <w:p w:rsidR="0070155C" w:rsidRPr="00667333" w:rsidRDefault="0070155C" w:rsidP="00667333">
      <w:pPr>
        <w:spacing w:line="360" w:lineRule="auto"/>
        <w:rPr>
          <w:rFonts w:ascii="MS Reference Sans Serif" w:hAnsi="MS Reference Sans Serif"/>
          <w:sz w:val="24"/>
          <w:szCs w:val="24"/>
        </w:rPr>
      </w:pPr>
      <w:r w:rsidRPr="00667333">
        <w:rPr>
          <w:rFonts w:ascii="MS Reference Sans Serif" w:hAnsi="MS Reference Sans Serif"/>
          <w:sz w:val="24"/>
          <w:szCs w:val="24"/>
        </w:rPr>
        <w:pict>
          <v:shape id="_x0000_i1048" type="#_x0000_t75" style="width:364.3pt;height:198.85pt">
            <v:imagedata r:id="rId10" o:title="Бот законченный 3"/>
          </v:shape>
        </w:pict>
      </w:r>
    </w:p>
    <w:sectPr w:rsidR="0070155C" w:rsidRPr="00667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84DA9"/>
    <w:multiLevelType w:val="hybridMultilevel"/>
    <w:tmpl w:val="190E6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3E"/>
    <w:rsid w:val="001B7C3E"/>
    <w:rsid w:val="001C5495"/>
    <w:rsid w:val="00667333"/>
    <w:rsid w:val="0070155C"/>
    <w:rsid w:val="008A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ACEE"/>
  <w15:chartTrackingRefBased/>
  <w15:docId w15:val="{D6419E10-0502-4043-BAAF-FF7A572C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2023-04-22T12:39:00Z</dcterms:created>
  <dcterms:modified xsi:type="dcterms:W3CDTF">2023-04-22T13:02:00Z</dcterms:modified>
</cp:coreProperties>
</file>