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34"/>
          <w:szCs w:val="34"/>
        </w:rPr>
        <w:t xml:space="preserve">문제정의서</w:t>
      </w:r>
    </w:p>
    <w:p>
      <w:pPr>
        <w:spacing w:after="120"/>
        <w:jc w:val="center"/>
      </w:pPr>
      <w:r>
        <w:rPr>
          <w:rFonts w:ascii="맑은 고딕" w:cs="맑은 고딕" w:eastAsia="맑은 고딕" w:hAnsi="맑은 고딕"/>
          <w:color w:val="555555"/>
          <w:sz w:val="22"/>
          <w:szCs w:val="22"/>
        </w:rPr>
        <w:t xml:space="preserve">Sentinel : 냉간압연 설비 이상탐지 &amp; 잔존수명(RUL) 예측 — 통합 프로젝트 (주제 G · 자율주제)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3864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팀 번호</w:t>
            </w:r>
          </w:p>
        </w:tc>
        <w:tc>
          <w:tcPr>
            <w:tcW w:type="dxa" w:w="234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5조</w:t>
            </w:r>
          </w:p>
        </w:tc>
        <w:tc>
          <w:tcPr>
            <w:tcW w:type="dxa" w:w="2340"/>
            <w:shd w:fill="1F3864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팀 명</w:t>
            </w:r>
          </w:p>
        </w:tc>
        <w:tc>
          <w:tcPr>
            <w:tcW w:type="dxa" w:w="234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감시자들</w:t>
            </w:r>
          </w:p>
        </w:tc>
      </w:tr>
      <w:tr>
        <w:tc>
          <w:tcPr>
            <w:tcW w:type="dxa" w:w="2340"/>
            <w:shd w:fill="1F3864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작성일</w:t>
            </w:r>
          </w:p>
        </w:tc>
        <w:tc>
          <w:tcPr>
            <w:tcW w:type="dxa" w:w="234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2026-09-17</w:t>
            </w:r>
          </w:p>
        </w:tc>
        <w:tc>
          <w:tcPr>
            <w:tcW w:type="dxa" w:w="2340"/>
            <w:shd w:fill="1F3864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작성자</w:t>
            </w:r>
          </w:p>
        </w:tc>
        <w:tc>
          <w:tcPr>
            <w:tcW w:type="dxa" w:w="234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[ 이름 ] (모델링 담당)</w:t>
            </w:r>
          </w:p>
        </w:tc>
      </w:tr>
    </w:tbl>
    <w:p>
      <w:pPr>
        <w:pStyle w:val="Heading1"/>
        <w:pBdr>
          <w:bottom w:val="single" w:color="1F3864" w:sz="6" w:space="3"/>
        </w:pBdr>
        <w:spacing w:after="80" w:before="140"/>
      </w:pP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1. 대상 설비</w:t>
      </w:r>
    </w:p>
    <w:p>
      <w:pPr>
        <w:spacing w:after="80" w:line="264"/>
      </w:pPr>
      <w:r>
        <w:rPr>
          <w:rFonts w:ascii="맑은 고딕" w:cs="맑은 고딕" w:eastAsia="맑은 고딕" w:hAnsi="맑은 고딕"/>
          <w:sz w:val="19"/>
          <w:szCs w:val="19"/>
        </w:rPr>
        <w:t xml:space="preserve">제철소의 냉간압연기(TCM, 5단 텐덤 압연기). 뜨겁게 눌린 철판을 상온에서 목표 두께까지 얇게 다시 누르는 설비로, 철판을 직접 누르는 "롤러"가 1~5번까지 5개 연결되어 있다. 각 롤러 구간(스탠드)마다 철판에 닿는 워크롤, 이를 돌리는 전동기, 힘을 조절하는 유압 장치가 함께 붙어 있다.</w:t>
      </w:r>
    </w:p>
    <w:p>
      <w:pPr>
        <w:spacing w:after="80" w:line="264"/>
      </w:pPr>
      <w:r>
        <w:rPr>
          <w:rFonts w:ascii="맑은 고딕" w:cs="맑은 고딕" w:eastAsia="맑은 고딕" w:hAnsi="맑은 고딕"/>
          <w:sz w:val="19"/>
          <w:szCs w:val="19"/>
        </w:rPr>
        <w:t xml:space="preserve">사용 데이터: Zenodo에 공개된 예지보전 벤치마크 데이터셋 「TCM: Benchmark Datasets for Predictive Maintenance in Steel Manufacturing」(DOI 10.5281/zenodo.11469702, 2026년 Frontiers in Artificial Intelligence 게재, CC-BY-4.0). 두께·압연힘·토크·텐션·롤속도·모터파워·워크롤 누적 사용량 등 공정변수 51개와, 이상 발생 여부를 알려주는 라벨(전동기/베어링/워크롤/감면 이상) 16개로 구성된 CSV 6개(총 약 12만 행)이다.</w:t>
      </w:r>
    </w:p>
    <w:p>
      <w:pPr>
        <w:spacing w:after="80" w:line="264"/>
      </w:pPr>
      <w:r>
        <w:rPr>
          <w:rFonts w:ascii="맑은 고딕" w:cs="맑은 고딕" w:eastAsia="맑은 고딕" w:hAnsi="맑은 고딕"/>
          <w:i/>
          <w:iCs/>
          <w:color w:val="666666"/>
          <w:sz w:val="19"/>
          <w:szCs w:val="19"/>
        </w:rPr>
        <w:t xml:space="preserve">※ 실제 공장에서 그대로 뽑아온 데이터는 아니고, 물리 법칙에 따라 컴퓨터로 만든 시뮬레이션 데이터이다. 다만 "언제 이상이 발생했는지"가 정확한 정답(라벨)으로 기록되어 있어서, 모델이 얼마나 잘 맞히는지 정확히 채점(혼동행렬, 정밀도·재현율·F1점수)할 수 있다는 장점이 있어 이번 분석에 사용하기로 했다.</w:t>
      </w:r>
    </w:p>
    <w:p>
      <w:pPr>
        <w:pStyle w:val="Heading1"/>
        <w:pBdr>
          <w:bottom w:val="single" w:color="1F3864" w:sz="6" w:space="3"/>
        </w:pBdr>
        <w:spacing w:after="80" w:before="140"/>
      </w:pP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2. 분석 목적</w:t>
      </w:r>
    </w:p>
    <w:p>
      <w:pPr>
        <w:pStyle w:val="ListParagraph"/>
        <w:numPr>
          <w:ilvl w:val="0"/>
          <w:numId w:val="1"/>
        </w:numPr>
        <w:spacing w:after="30" w:line="258"/>
      </w:pPr>
      <w:r>
        <w:rPr>
          <w:rFonts w:ascii="맑은 고딕" w:cs="맑은 고딕" w:eastAsia="맑은 고딕" w:hAnsi="맑은 고딕"/>
          <w:sz w:val="19"/>
          <w:szCs w:val="19"/>
        </w:rPr>
        <w:t xml:space="preserve">전동기·베어링·워크롤에서 생기는 이상을 공정 데이터만 보고 미리, 빠르게 찾아낸다.</w:t>
      </w:r>
    </w:p>
    <w:p>
      <w:pPr>
        <w:pStyle w:val="ListParagraph"/>
        <w:numPr>
          <w:ilvl w:val="0"/>
          <w:numId w:val="1"/>
        </w:numPr>
        <w:spacing w:after="30" w:line="258"/>
      </w:pPr>
      <w:r>
        <w:rPr>
          <w:rFonts w:ascii="맑은 고딕" w:cs="맑은 고딕" w:eastAsia="맑은 고딕" w:hAnsi="맑은 고딕"/>
          <w:sz w:val="19"/>
          <w:szCs w:val="19"/>
        </w:rPr>
        <w:t xml:space="preserve">워크롤이 얼마나 닳았는지(누적 사용량) 추이를 보고, 다음 교체(다시 갈아서 쓸 수 있게 만드는 작업)까지 앞으로 얼마나 더 쓸 수 있는지(잔존수명, RUL)를 예측한다.</w:t>
      </w:r>
    </w:p>
    <w:p>
      <w:pPr>
        <w:pStyle w:val="ListParagraph"/>
        <w:numPr>
          <w:ilvl w:val="0"/>
          <w:numId w:val="1"/>
        </w:numPr>
        <w:spacing w:after="30" w:line="258"/>
      </w:pPr>
      <w:r>
        <w:rPr>
          <w:rFonts w:ascii="맑은 고딕" w:cs="맑은 고딕" w:eastAsia="맑은 고딕" w:hAnsi="맑은 고딕"/>
          <w:sz w:val="19"/>
          <w:szCs w:val="19"/>
        </w:rPr>
        <w:t xml:space="preserve">이상탐지·잔존수명 예측 결과로 정비 비용을 미리 계산해서, 문제가 생긴 뒤에 고치는 방식(사후 대응)보다 미리 알고 대비하는 방식(예지보전)이 얼마나 이득인지 숫자로 보여준다.</w:t>
      </w:r>
    </w:p>
    <w:p>
      <w:pPr>
        <w:pStyle w:val="Heading1"/>
        <w:pBdr>
          <w:bottom w:val="single" w:color="1F3864" w:sz="6" w:space="3"/>
        </w:pBdr>
        <w:spacing w:after="80" w:before="140"/>
      </w:pP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3. 정상 / 이상 정의</w:t>
      </w:r>
    </w:p>
    <w:p>
      <w:pPr>
        <w:pStyle w:val="ListParagraph"/>
        <w:numPr>
          <w:ilvl w:val="0"/>
          <w:numId w:val="1"/>
        </w:numPr>
        <w:spacing w:after="30" w:line="258"/>
      </w:pPr>
      <w:r>
        <w:rPr>
          <w:rFonts w:ascii="맑은 고딕" w:cs="맑은 고딕" w:eastAsia="맑은 고딕" w:hAnsi="맑은 고딕"/>
          <w:sz w:val="19"/>
          <w:szCs w:val="19"/>
        </w:rPr>
        <w:t xml:space="preserve">정상: 데이터셋에 있는 이상 라벨(전동기/베어링/워크롤/감면 이상, 스탠드 1~5번) 16개가 전부 0으로 표시된 경우.</w:t>
      </w:r>
    </w:p>
    <w:p>
      <w:pPr>
        <w:pStyle w:val="ListParagraph"/>
        <w:numPr>
          <w:ilvl w:val="0"/>
          <w:numId w:val="1"/>
        </w:numPr>
        <w:spacing w:after="30" w:line="258"/>
      </w:pPr>
      <w:r>
        <w:rPr>
          <w:rFonts w:ascii="맑은 고딕" w:cs="맑은 고딕" w:eastAsia="맑은 고딕" w:hAnsi="맑은 고딕"/>
          <w:sz w:val="19"/>
          <w:szCs w:val="19"/>
        </w:rPr>
        <w:t xml:space="preserve">이상: 위 라벨 중 하나라도 1로 표시된 경우. 어느 스탠드에서, 어떤 종류의 이상인지 구분해서 살펴본다.</w:t>
      </w:r>
    </w:p>
    <w:p>
      <w:pPr>
        <w:pStyle w:val="ListParagraph"/>
        <w:numPr>
          <w:ilvl w:val="0"/>
          <w:numId w:val="1"/>
        </w:numPr>
        <w:spacing w:after="30" w:line="258"/>
      </w:pPr>
      <w:r>
        <w:rPr>
          <w:rFonts w:ascii="맑은 고딕" w:cs="맑은 고딕" w:eastAsia="맑은 고딕" w:hAnsi="맑은 고딕"/>
          <w:sz w:val="19"/>
          <w:szCs w:val="19"/>
        </w:rPr>
        <w:t xml:space="preserve">워크롤 수명 주기: 워크롤의 누적 사용량이 0으로 돌아가는 시점(= 새 워크롤로 교체한 시점)을 기준으로, "장착 → 사용하며 마모 → 교체"까지 한 구간을 하나의 수명 주기로 본다. 이 구간이 잔존수명(RUL) 예측의 기본 단위가 된다.</w:t>
      </w:r>
    </w:p>
    <w:p>
      <w:pPr>
        <w:pStyle w:val="Heading1"/>
        <w:pBdr>
          <w:bottom w:val="single" w:color="1F3864" w:sz="6" w:space="3"/>
        </w:pBdr>
        <w:spacing w:after="80" w:before="140"/>
      </w:pP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4. 성공 기준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F3864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7160"/>
            <w:shd w:fill="1F3864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성공 판단 기준</w:t>
            </w:r>
          </w:p>
        </w:tc>
      </w:tr>
      <w:tr>
        <w:tc>
          <w:tcPr>
            <w:tcW w:type="dxa" w:w="22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이상탐지 성능</w:t>
            </w:r>
          </w:p>
        </w:tc>
        <w:tc>
          <w:tcPr>
            <w:tcW w:type="dxa" w:w="716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가장 단순한 기준 모델(Z-score)보다, 머신러닝 모델(RandomForest·IsolationForest 등)이 "이상을 얼마나 정확히 맞히는지" 점수(정밀도·재현율·F1점수)에서 눈에 띄게 더 좋아지는지 같은 조건으로 비교해서 확인한다.</w:t>
            </w:r>
          </w:p>
        </w:tc>
      </w:tr>
      <w:tr>
        <w:tc>
          <w:tcPr>
            <w:tcW w:type="dxa" w:w="22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RUL 예측 정확도</w:t>
            </w:r>
          </w:p>
        </w:tc>
        <w:tc>
          <w:tcPr>
            <w:tcW w:type="dxa" w:w="716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워크롤 하나의 수명 주기(교체~다음 교체) 기준으로, "얼마나 더 쓸 수 있는지" 예측값과 실제 값의 차이가 정해둔 허용 범위 안에 들어오는지 확인한다(구체적인 허용 범위는 데이터를 살펴본 뒤 정한다).</w:t>
            </w:r>
          </w:p>
        </w:tc>
      </w:tr>
      <w:tr>
        <w:tc>
          <w:tcPr>
            <w:tcW w:type="dxa" w:w="22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오류 사례 설명력</w:t>
            </w:r>
          </w:p>
        </w:tc>
        <w:tc>
          <w:tcPr>
            <w:tcW w:type="dxa" w:w="716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모델이 틀린 경우 — 정상인데 이상으로 잘못 판단한 경우(오탐) 1건 이상, 이상인데 놓친 경우(미탐) 1건 이상 — 를 실제 그래프로 보여주고, 왜 틀렸는지 이유를 설명한다.</w:t>
            </w:r>
          </w:p>
        </w:tc>
      </w:tr>
      <w:tr>
        <w:tc>
          <w:tcPr>
            <w:tcW w:type="dxa" w:w="22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현장 활용 근거</w:t>
            </w:r>
          </w:p>
        </w:tc>
        <w:tc>
          <w:tcPr>
            <w:tcW w:type="dxa" w:w="716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문제가 생긴 뒤 고치는 방식(AS-IS)과 미리 알고 대비하는 방식(TO-BE)을 비교해서, 설비가 멈추는 시간과 정비 비용이 얼마나 줄어드는지 숫자로 보여준다.</w:t>
            </w:r>
          </w:p>
        </w:tc>
      </w:tr>
    </w:tbl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2026-09-17T01:30:42.248Z</dcterms:created>
  <dcterms:modified xsi:type="dcterms:W3CDTF">2026-09-17T01:30:42.257Z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