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6D33C" w14:textId="50A5ED54" w:rsidR="00216EA8" w:rsidRPr="003214B6" w:rsidRDefault="00216EA8" w:rsidP="00216EA8">
      <w:pPr>
        <w:rPr>
          <w:rFonts w:ascii="Arial" w:hAnsi="Arial" w:cs="Arial" w:hint="eastAsia"/>
          <w:b/>
          <w:bCs/>
          <w:u w:val="single"/>
        </w:rPr>
      </w:pPr>
      <w:r w:rsidRPr="003214B6">
        <w:rPr>
          <w:rFonts w:ascii="Arial" w:hAnsi="Arial" w:cs="Arial" w:hint="eastAsia"/>
          <w:b/>
          <w:bCs/>
          <w:u w:val="single"/>
        </w:rPr>
        <w:t>Script</w:t>
      </w:r>
    </w:p>
    <w:p w14:paraId="10627C9E" w14:textId="32F00D00" w:rsidR="00216EA8" w:rsidRPr="00216EA8" w:rsidRDefault="00216EA8" w:rsidP="00216EA8">
      <w:pPr>
        <w:rPr>
          <w:rFonts w:ascii="Arial" w:hAnsi="Arial" w:cs="Arial"/>
        </w:rPr>
      </w:pPr>
    </w:p>
    <w:p w14:paraId="2D536861" w14:textId="77777777" w:rsidR="00216EA8" w:rsidRPr="00216EA8" w:rsidRDefault="00216EA8" w:rsidP="00216EA8">
      <w:pPr>
        <w:rPr>
          <w:rFonts w:ascii="Arial" w:hAnsi="Arial" w:cs="Arial"/>
          <w:b/>
          <w:bCs/>
        </w:rPr>
      </w:pPr>
      <w:r w:rsidRPr="00216EA8">
        <w:rPr>
          <w:rFonts w:ascii="Arial" w:hAnsi="Arial" w:cs="Arial"/>
          <w:b/>
          <w:bCs/>
        </w:rPr>
        <w:t>[0:00 – 0:15 | 15 sec] Slide 1 — Title</w:t>
      </w:r>
    </w:p>
    <w:p w14:paraId="73D826CE" w14:textId="524FB562" w:rsidR="00216EA8" w:rsidRPr="00216EA8" w:rsidRDefault="00216EA8" w:rsidP="00216EA8">
      <w:pPr>
        <w:rPr>
          <w:rFonts w:ascii="Arial" w:hAnsi="Arial" w:cs="Arial"/>
        </w:rPr>
      </w:pPr>
      <w:r w:rsidRPr="00216EA8">
        <w:rPr>
          <w:rFonts w:ascii="Arial" w:hAnsi="Arial" w:cs="Arial"/>
        </w:rPr>
        <w:t>We are CTO Group 7. Poseidon is an AI-native platform that coordinates your money across accounts — detecting risks, forecasting cashflow, and assisting action.</w:t>
      </w:r>
    </w:p>
    <w:p w14:paraId="5575853E" w14:textId="77777777" w:rsidR="00216EA8" w:rsidRDefault="00216EA8" w:rsidP="00216EA8">
      <w:pPr>
        <w:rPr>
          <w:rFonts w:ascii="Arial" w:hAnsi="Arial" w:cs="Arial"/>
        </w:rPr>
      </w:pPr>
      <w:r>
        <w:rPr>
          <w:rFonts w:ascii="Arial" w:hAnsi="Arial" w:cs="Arial"/>
        </w:rPr>
        <w:br/>
      </w:r>
    </w:p>
    <w:p w14:paraId="17FBFD20" w14:textId="188573A4" w:rsidR="00216EA8" w:rsidRPr="00216EA8" w:rsidRDefault="00216EA8" w:rsidP="00216EA8">
      <w:pPr>
        <w:rPr>
          <w:rFonts w:ascii="Arial" w:hAnsi="Arial" w:cs="Arial"/>
          <w:b/>
          <w:bCs/>
        </w:rPr>
      </w:pPr>
      <w:r w:rsidRPr="00216EA8">
        <w:rPr>
          <w:rFonts w:ascii="Arial" w:hAnsi="Arial" w:cs="Arial"/>
          <w:b/>
          <w:bCs/>
        </w:rPr>
        <w:t>[0:17 – 1:</w:t>
      </w:r>
      <w:r w:rsidRPr="00216EA8">
        <w:rPr>
          <w:rFonts w:ascii="Arial" w:hAnsi="Arial" w:cs="Arial"/>
          <w:b/>
          <w:bCs/>
        </w:rPr>
        <w:t>00</w:t>
      </w:r>
      <w:r w:rsidRPr="00216EA8">
        <w:rPr>
          <w:rFonts w:ascii="Arial" w:hAnsi="Arial" w:cs="Arial"/>
          <w:b/>
          <w:bCs/>
        </w:rPr>
        <w:t xml:space="preserve"> | </w:t>
      </w:r>
      <w:r w:rsidRPr="00216EA8">
        <w:rPr>
          <w:rFonts w:ascii="Arial" w:hAnsi="Arial" w:cs="Arial"/>
          <w:b/>
          <w:bCs/>
        </w:rPr>
        <w:t>4</w:t>
      </w:r>
      <w:r w:rsidRPr="00216EA8">
        <w:rPr>
          <w:rFonts w:ascii="Arial" w:hAnsi="Arial" w:cs="Arial"/>
          <w:b/>
          <w:bCs/>
        </w:rPr>
        <w:t>3 sec] Slide 2 — The Coordination Gap</w:t>
      </w:r>
    </w:p>
    <w:p w14:paraId="2C911B80" w14:textId="77777777" w:rsidR="003214B6" w:rsidRDefault="00216EA8" w:rsidP="00216EA8">
      <w:pPr>
        <w:pStyle w:val="ListParagraph"/>
        <w:numPr>
          <w:ilvl w:val="0"/>
          <w:numId w:val="29"/>
        </w:numPr>
        <w:rPr>
          <w:rFonts w:ascii="Arial" w:hAnsi="Arial" w:cs="Arial"/>
        </w:rPr>
      </w:pPr>
      <w:r w:rsidRPr="003214B6">
        <w:rPr>
          <w:rFonts w:ascii="Arial" w:hAnsi="Arial" w:cs="Arial"/>
        </w:rPr>
        <w:t xml:space="preserve">Here is the problem. Your money lives across </w:t>
      </w:r>
      <w:r w:rsidR="003214B6" w:rsidRPr="003214B6">
        <w:rPr>
          <w:rFonts w:ascii="Arial" w:hAnsi="Arial" w:cs="Arial"/>
        </w:rPr>
        <w:t>multiple financial institutions, and they cann</w:t>
      </w:r>
      <w:r w:rsidRPr="003214B6">
        <w:rPr>
          <w:rFonts w:ascii="Arial" w:hAnsi="Arial" w:cs="Arial"/>
        </w:rPr>
        <w:t>ot talk to each other. You are the manual integration layer.</w:t>
      </w:r>
    </w:p>
    <w:p w14:paraId="1753C590" w14:textId="77777777" w:rsidR="003214B6" w:rsidRDefault="00216EA8" w:rsidP="00216EA8">
      <w:pPr>
        <w:pStyle w:val="ListParagraph"/>
        <w:numPr>
          <w:ilvl w:val="0"/>
          <w:numId w:val="29"/>
        </w:numPr>
        <w:rPr>
          <w:rFonts w:ascii="Arial" w:hAnsi="Arial" w:cs="Arial"/>
        </w:rPr>
      </w:pPr>
      <w:r w:rsidRPr="003214B6">
        <w:rPr>
          <w:rFonts w:ascii="Arial" w:hAnsi="Arial" w:cs="Arial"/>
        </w:rPr>
        <w:t>Thanks to open banking initiatives, visibility is improving. But visibility alone does not solve coordination.</w:t>
      </w:r>
    </w:p>
    <w:p w14:paraId="3B672E3F" w14:textId="77777777" w:rsidR="003214B6" w:rsidRDefault="00216EA8" w:rsidP="00216EA8">
      <w:pPr>
        <w:pStyle w:val="ListParagraph"/>
        <w:numPr>
          <w:ilvl w:val="0"/>
          <w:numId w:val="29"/>
        </w:numPr>
        <w:rPr>
          <w:rFonts w:ascii="Arial" w:hAnsi="Arial" w:cs="Arial"/>
        </w:rPr>
      </w:pPr>
      <w:r w:rsidRPr="003214B6">
        <w:rPr>
          <w:rFonts w:ascii="Arial" w:hAnsi="Arial" w:cs="Arial"/>
        </w:rPr>
        <w:t>Imagine payday. Salary deposits to one bank. Bills pull from another</w:t>
      </w:r>
      <w:r w:rsidR="003214B6">
        <w:rPr>
          <w:rFonts w:ascii="Arial" w:hAnsi="Arial" w:cs="Arial"/>
        </w:rPr>
        <w:t xml:space="preserve"> bank</w:t>
      </w:r>
      <w:r w:rsidRPr="003214B6">
        <w:rPr>
          <w:rFonts w:ascii="Arial" w:hAnsi="Arial" w:cs="Arial"/>
        </w:rPr>
        <w:t>. Autopay is static. Investments sit idle. You are left to manually coordinate all of these.</w:t>
      </w:r>
    </w:p>
    <w:p w14:paraId="0CA7B845" w14:textId="0FE6FFF0" w:rsidR="00216EA8" w:rsidRPr="003214B6" w:rsidRDefault="003214B6" w:rsidP="00216EA8">
      <w:pPr>
        <w:pStyle w:val="ListParagraph"/>
        <w:numPr>
          <w:ilvl w:val="0"/>
          <w:numId w:val="29"/>
        </w:numPr>
        <w:rPr>
          <w:rFonts w:ascii="Arial" w:hAnsi="Arial" w:cs="Arial"/>
        </w:rPr>
      </w:pPr>
      <w:r>
        <w:rPr>
          <w:rFonts w:ascii="Arial" w:hAnsi="Arial" w:cs="Arial"/>
        </w:rPr>
        <w:t xml:space="preserve">The real </w:t>
      </w:r>
      <w:r w:rsidR="00216EA8" w:rsidRPr="003214B6">
        <w:rPr>
          <w:rFonts w:ascii="Arial" w:hAnsi="Arial" w:cs="Arial"/>
        </w:rPr>
        <w:t xml:space="preserve">consequences </w:t>
      </w:r>
      <w:proofErr w:type="gramStart"/>
      <w:r>
        <w:rPr>
          <w:rFonts w:ascii="Arial" w:hAnsi="Arial" w:cs="Arial"/>
        </w:rPr>
        <w:t>are</w:t>
      </w:r>
      <w:r w:rsidR="00216EA8" w:rsidRPr="003214B6">
        <w:rPr>
          <w:rFonts w:ascii="Arial" w:hAnsi="Arial" w:cs="Arial"/>
        </w:rPr>
        <w:t>:</w:t>
      </w:r>
      <w:proofErr w:type="gramEnd"/>
      <w:r w:rsidR="00216EA8" w:rsidRPr="003214B6">
        <w:rPr>
          <w:rFonts w:ascii="Arial" w:hAnsi="Arial" w:cs="Arial"/>
        </w:rPr>
        <w:t xml:space="preserve"> missed timing causes overdrafts, fragmented visibility creates gaps that fraud exploits. Regulators are pressuring institutions to address both. Poseidon aims to help close this coordination gap</w:t>
      </w:r>
    </w:p>
    <w:p w14:paraId="58A21763" w14:textId="77777777" w:rsidR="00216EA8" w:rsidRDefault="00216EA8" w:rsidP="00216EA8">
      <w:pPr>
        <w:rPr>
          <w:rFonts w:ascii="Arial" w:hAnsi="Arial" w:cs="Arial"/>
        </w:rPr>
      </w:pPr>
    </w:p>
    <w:p w14:paraId="635F31AD" w14:textId="77777777" w:rsidR="00216EA8" w:rsidRDefault="00216EA8" w:rsidP="00216EA8">
      <w:pPr>
        <w:rPr>
          <w:rFonts w:ascii="Arial" w:hAnsi="Arial" w:cs="Arial"/>
        </w:rPr>
      </w:pPr>
    </w:p>
    <w:p w14:paraId="21B051AF" w14:textId="6A2A917D" w:rsidR="00216EA8" w:rsidRPr="00216EA8" w:rsidRDefault="00216EA8" w:rsidP="00216EA8">
      <w:pPr>
        <w:rPr>
          <w:rFonts w:ascii="Arial" w:hAnsi="Arial" w:cs="Arial"/>
          <w:b/>
          <w:bCs/>
        </w:rPr>
      </w:pPr>
      <w:r w:rsidRPr="00216EA8">
        <w:rPr>
          <w:rFonts w:ascii="Arial" w:hAnsi="Arial" w:cs="Arial"/>
          <w:b/>
          <w:bCs/>
        </w:rPr>
        <w:t>[1:</w:t>
      </w:r>
      <w:r>
        <w:rPr>
          <w:rFonts w:ascii="Arial" w:hAnsi="Arial" w:cs="Arial"/>
          <w:b/>
          <w:bCs/>
        </w:rPr>
        <w:t>0</w:t>
      </w:r>
      <w:r w:rsidRPr="00216EA8">
        <w:rPr>
          <w:rFonts w:ascii="Arial" w:hAnsi="Arial" w:cs="Arial"/>
          <w:b/>
          <w:bCs/>
        </w:rPr>
        <w:t>2 – 1:</w:t>
      </w:r>
      <w:r>
        <w:rPr>
          <w:rFonts w:ascii="Arial" w:hAnsi="Arial" w:cs="Arial"/>
          <w:b/>
          <w:bCs/>
        </w:rPr>
        <w:t>36</w:t>
      </w:r>
      <w:r w:rsidRPr="00216EA8">
        <w:rPr>
          <w:rFonts w:ascii="Arial" w:hAnsi="Arial" w:cs="Arial"/>
          <w:b/>
          <w:bCs/>
        </w:rPr>
        <w:t xml:space="preserve"> | 3</w:t>
      </w:r>
      <w:r>
        <w:rPr>
          <w:rFonts w:ascii="Arial" w:hAnsi="Arial" w:cs="Arial"/>
          <w:b/>
          <w:bCs/>
        </w:rPr>
        <w:t>4</w:t>
      </w:r>
      <w:r w:rsidRPr="00216EA8">
        <w:rPr>
          <w:rFonts w:ascii="Arial" w:hAnsi="Arial" w:cs="Arial"/>
          <w:b/>
          <w:bCs/>
        </w:rPr>
        <w:t xml:space="preserve"> sec] Slide 3 — Why Now</w:t>
      </w:r>
    </w:p>
    <w:p w14:paraId="30CE260F" w14:textId="674F16A7" w:rsidR="00216EA8" w:rsidRPr="00216EA8" w:rsidRDefault="00216EA8" w:rsidP="00216EA8">
      <w:pPr>
        <w:rPr>
          <w:rFonts w:ascii="Arial" w:hAnsi="Arial" w:cs="Arial"/>
        </w:rPr>
      </w:pPr>
      <w:r w:rsidRPr="00216EA8">
        <w:rPr>
          <w:rFonts w:ascii="Arial" w:hAnsi="Arial" w:cs="Arial"/>
        </w:rPr>
        <w:t>Three conditions are converging</w:t>
      </w:r>
      <w:r w:rsidR="003214B6">
        <w:rPr>
          <w:rFonts w:ascii="Arial" w:hAnsi="Arial" w:cs="Arial"/>
        </w:rPr>
        <w:t xml:space="preserve"> so now is the good timing.</w:t>
      </w:r>
    </w:p>
    <w:p w14:paraId="03841B5D" w14:textId="77777777" w:rsidR="003214B6" w:rsidRDefault="003214B6" w:rsidP="00216EA8">
      <w:pPr>
        <w:rPr>
          <w:rFonts w:ascii="Arial" w:hAnsi="Arial" w:cs="Arial"/>
        </w:rPr>
      </w:pPr>
    </w:p>
    <w:p w14:paraId="62B30952" w14:textId="4AA3C6AB" w:rsidR="003214B6" w:rsidRDefault="00216EA8" w:rsidP="00216EA8">
      <w:pPr>
        <w:pStyle w:val="ListParagraph"/>
        <w:numPr>
          <w:ilvl w:val="0"/>
          <w:numId w:val="30"/>
        </w:numPr>
        <w:rPr>
          <w:rFonts w:ascii="Arial" w:hAnsi="Arial" w:cs="Arial"/>
        </w:rPr>
      </w:pPr>
      <w:r w:rsidRPr="003214B6">
        <w:rPr>
          <w:rFonts w:ascii="Arial" w:hAnsi="Arial" w:cs="Arial"/>
        </w:rPr>
        <w:t xml:space="preserve">First, data access is standardizing through open banking APIs, and data processing rules are becoming clearer through </w:t>
      </w:r>
      <w:r w:rsidR="003214B6">
        <w:rPr>
          <w:rFonts w:ascii="Arial" w:hAnsi="Arial" w:cs="Arial"/>
        </w:rPr>
        <w:t xml:space="preserve">for example </w:t>
      </w:r>
      <w:r w:rsidRPr="003214B6">
        <w:rPr>
          <w:rFonts w:ascii="Arial" w:hAnsi="Arial" w:cs="Arial"/>
        </w:rPr>
        <w:t>GDPR</w:t>
      </w:r>
      <w:r w:rsidR="003214B6">
        <w:rPr>
          <w:rFonts w:ascii="Arial" w:hAnsi="Arial" w:cs="Arial"/>
        </w:rPr>
        <w:t xml:space="preserve"> and</w:t>
      </w:r>
      <w:r w:rsidRPr="003214B6">
        <w:rPr>
          <w:rFonts w:ascii="Arial" w:hAnsi="Arial" w:cs="Arial"/>
        </w:rPr>
        <w:t xml:space="preserve"> CCPA</w:t>
      </w:r>
      <w:r w:rsidR="003214B6">
        <w:rPr>
          <w:rFonts w:ascii="Arial" w:hAnsi="Arial" w:cs="Arial"/>
        </w:rPr>
        <w:t>.</w:t>
      </w:r>
    </w:p>
    <w:p w14:paraId="31D663E5" w14:textId="77777777" w:rsidR="003214B6" w:rsidRDefault="00216EA8" w:rsidP="00216EA8">
      <w:pPr>
        <w:pStyle w:val="ListParagraph"/>
        <w:numPr>
          <w:ilvl w:val="0"/>
          <w:numId w:val="30"/>
        </w:numPr>
        <w:rPr>
          <w:rFonts w:ascii="Arial" w:hAnsi="Arial" w:cs="Arial"/>
        </w:rPr>
      </w:pPr>
      <w:r w:rsidRPr="003214B6">
        <w:rPr>
          <w:rFonts w:ascii="Arial" w:hAnsi="Arial" w:cs="Arial"/>
        </w:rPr>
        <w:t>Second, regulators are actively pressuring institutions to reduce fraud harm and unfair fee practices.</w:t>
      </w:r>
    </w:p>
    <w:p w14:paraId="32BF4AF5" w14:textId="77777777" w:rsidR="003214B6" w:rsidRDefault="00216EA8" w:rsidP="00216EA8">
      <w:pPr>
        <w:pStyle w:val="ListParagraph"/>
        <w:numPr>
          <w:ilvl w:val="0"/>
          <w:numId w:val="30"/>
        </w:numPr>
        <w:rPr>
          <w:rFonts w:ascii="Arial" w:hAnsi="Arial" w:cs="Arial"/>
        </w:rPr>
      </w:pPr>
      <w:r w:rsidRPr="003214B6">
        <w:rPr>
          <w:rFonts w:ascii="Arial" w:hAnsi="Arial" w:cs="Arial"/>
        </w:rPr>
        <w:t>Third, generative AI now enables natural-language explanation of complex financial analysis — something that was not possible at this quality until recently.</w:t>
      </w:r>
    </w:p>
    <w:p w14:paraId="2D3AA370" w14:textId="523ABF07" w:rsidR="00216EA8" w:rsidRPr="003214B6" w:rsidRDefault="00216EA8" w:rsidP="00216EA8">
      <w:pPr>
        <w:pStyle w:val="ListParagraph"/>
        <w:numPr>
          <w:ilvl w:val="0"/>
          <w:numId w:val="30"/>
        </w:numPr>
        <w:rPr>
          <w:rFonts w:ascii="Arial" w:hAnsi="Arial" w:cs="Arial"/>
        </w:rPr>
      </w:pPr>
      <w:r w:rsidRPr="003214B6">
        <w:rPr>
          <w:rFonts w:ascii="Arial" w:hAnsi="Arial" w:cs="Arial"/>
        </w:rPr>
        <w:t>Their convergence creates a window to build a trusted financial coordination layer</w:t>
      </w:r>
      <w:r w:rsidRPr="003214B6">
        <w:rPr>
          <w:rFonts w:ascii="Arial" w:hAnsi="Arial" w:cs="Arial"/>
        </w:rPr>
        <w:t>.</w:t>
      </w:r>
    </w:p>
    <w:p w14:paraId="5FF999DC" w14:textId="77777777" w:rsidR="00216EA8" w:rsidRDefault="00216EA8" w:rsidP="00216EA8">
      <w:pPr>
        <w:rPr>
          <w:rFonts w:ascii="Arial" w:hAnsi="Arial" w:cs="Arial"/>
        </w:rPr>
      </w:pPr>
    </w:p>
    <w:p w14:paraId="1263BA41" w14:textId="77777777" w:rsidR="00216EA8" w:rsidRDefault="00216EA8" w:rsidP="00216EA8">
      <w:pPr>
        <w:rPr>
          <w:rFonts w:ascii="Arial" w:hAnsi="Arial" w:cs="Arial"/>
        </w:rPr>
      </w:pPr>
    </w:p>
    <w:p w14:paraId="1D173487" w14:textId="77777777" w:rsidR="003214B6" w:rsidRDefault="003214B6" w:rsidP="00216EA8">
      <w:pPr>
        <w:rPr>
          <w:rFonts w:ascii="Arial" w:hAnsi="Arial" w:cs="Arial"/>
        </w:rPr>
      </w:pPr>
    </w:p>
    <w:p w14:paraId="1D775075" w14:textId="77777777" w:rsidR="003214B6" w:rsidRDefault="003214B6" w:rsidP="00216EA8">
      <w:pPr>
        <w:rPr>
          <w:rFonts w:ascii="Arial" w:hAnsi="Arial" w:cs="Arial"/>
        </w:rPr>
      </w:pPr>
    </w:p>
    <w:p w14:paraId="608BA903" w14:textId="54FC6690" w:rsidR="00216EA8" w:rsidRPr="00216EA8" w:rsidRDefault="00216EA8" w:rsidP="00216EA8">
      <w:pPr>
        <w:rPr>
          <w:rFonts w:ascii="Arial" w:hAnsi="Arial" w:cs="Arial"/>
          <w:b/>
          <w:bCs/>
        </w:rPr>
      </w:pPr>
      <w:r w:rsidRPr="00216EA8">
        <w:rPr>
          <w:rFonts w:ascii="Arial" w:hAnsi="Arial" w:cs="Arial"/>
          <w:b/>
          <w:bCs/>
        </w:rPr>
        <w:lastRenderedPageBreak/>
        <w:t>[1:</w:t>
      </w:r>
      <w:r>
        <w:rPr>
          <w:rFonts w:ascii="Arial" w:hAnsi="Arial" w:cs="Arial"/>
          <w:b/>
          <w:bCs/>
        </w:rPr>
        <w:t>38</w:t>
      </w:r>
      <w:r w:rsidRPr="00216EA8">
        <w:rPr>
          <w:rFonts w:ascii="Arial" w:hAnsi="Arial" w:cs="Arial"/>
          <w:b/>
          <w:bCs/>
        </w:rPr>
        <w:t xml:space="preserve"> – 2:</w:t>
      </w:r>
      <w:r>
        <w:rPr>
          <w:rFonts w:ascii="Arial" w:hAnsi="Arial" w:cs="Arial"/>
          <w:b/>
          <w:bCs/>
        </w:rPr>
        <w:t>3</w:t>
      </w:r>
      <w:r w:rsidRPr="00216EA8">
        <w:rPr>
          <w:rFonts w:ascii="Arial" w:hAnsi="Arial" w:cs="Arial"/>
          <w:b/>
          <w:bCs/>
        </w:rPr>
        <w:t>0 | 5</w:t>
      </w:r>
      <w:r>
        <w:rPr>
          <w:rFonts w:ascii="Arial" w:hAnsi="Arial" w:cs="Arial"/>
          <w:b/>
          <w:bCs/>
        </w:rPr>
        <w:t>2</w:t>
      </w:r>
      <w:r w:rsidRPr="00216EA8">
        <w:rPr>
          <w:rFonts w:ascii="Arial" w:hAnsi="Arial" w:cs="Arial"/>
          <w:b/>
          <w:bCs/>
        </w:rPr>
        <w:t xml:space="preserve"> sec] Slide 4 — Poseidon Architecture: Four Engines</w:t>
      </w:r>
    </w:p>
    <w:p w14:paraId="1E263BD6" w14:textId="77777777" w:rsidR="00216EA8" w:rsidRPr="00216EA8" w:rsidRDefault="00216EA8" w:rsidP="00216EA8">
      <w:pPr>
        <w:rPr>
          <w:rFonts w:ascii="Arial" w:hAnsi="Arial" w:cs="Arial"/>
        </w:rPr>
      </w:pPr>
      <w:r w:rsidRPr="00216EA8">
        <w:rPr>
          <w:rFonts w:ascii="Arial" w:hAnsi="Arial" w:cs="Arial"/>
        </w:rPr>
        <w:t>Poseidon has four engines, wrapped by a governance engine. Every output is auditable.</w:t>
      </w:r>
    </w:p>
    <w:p w14:paraId="4F50FB00" w14:textId="77777777" w:rsidR="003214B6" w:rsidRDefault="00216EA8" w:rsidP="00216EA8">
      <w:pPr>
        <w:pStyle w:val="ListParagraph"/>
        <w:numPr>
          <w:ilvl w:val="0"/>
          <w:numId w:val="31"/>
        </w:numPr>
        <w:rPr>
          <w:rFonts w:ascii="Arial" w:hAnsi="Arial" w:cs="Arial"/>
        </w:rPr>
      </w:pPr>
      <w:r w:rsidRPr="003214B6">
        <w:rPr>
          <w:rFonts w:ascii="Arial" w:hAnsi="Arial" w:cs="Arial"/>
          <w:b/>
          <w:bCs/>
        </w:rPr>
        <w:t>PROTECT</w:t>
      </w:r>
      <w:r w:rsidRPr="003214B6">
        <w:rPr>
          <w:rFonts w:ascii="Arial" w:hAnsi="Arial" w:cs="Arial"/>
        </w:rPr>
        <w:t xml:space="preserve"> detects anomalies across your accounts using personalized machine learning models</w:t>
      </w:r>
      <w:r w:rsidR="003214B6">
        <w:rPr>
          <w:rFonts w:ascii="Arial" w:hAnsi="Arial" w:cs="Arial"/>
        </w:rPr>
        <w:t xml:space="preserve">. For example, </w:t>
      </w:r>
      <w:r w:rsidRPr="003214B6">
        <w:rPr>
          <w:rFonts w:ascii="Arial" w:hAnsi="Arial" w:cs="Arial"/>
        </w:rPr>
        <w:t>fraud detection, recurring cost increases, and duplicated subscriptions.</w:t>
      </w:r>
    </w:p>
    <w:p w14:paraId="6BFCFC35" w14:textId="77777777" w:rsidR="003214B6" w:rsidRDefault="00216EA8" w:rsidP="00216EA8">
      <w:pPr>
        <w:pStyle w:val="ListParagraph"/>
        <w:numPr>
          <w:ilvl w:val="0"/>
          <w:numId w:val="31"/>
        </w:numPr>
        <w:rPr>
          <w:rFonts w:ascii="Arial" w:hAnsi="Arial" w:cs="Arial"/>
        </w:rPr>
      </w:pPr>
      <w:r w:rsidRPr="003214B6">
        <w:rPr>
          <w:rFonts w:ascii="Arial" w:hAnsi="Arial" w:cs="Arial"/>
          <w:b/>
          <w:bCs/>
        </w:rPr>
        <w:t>GROW</w:t>
      </w:r>
      <w:r w:rsidRPr="003214B6">
        <w:rPr>
          <w:rFonts w:ascii="Arial" w:hAnsi="Arial" w:cs="Arial"/>
        </w:rPr>
        <w:t xml:space="preserve"> analyzes cashflow and identifies saving opportunities</w:t>
      </w:r>
      <w:r w:rsidR="003214B6">
        <w:rPr>
          <w:rFonts w:ascii="Arial" w:hAnsi="Arial" w:cs="Arial"/>
        </w:rPr>
        <w:t xml:space="preserve">. For example, </w:t>
      </w:r>
      <w:r w:rsidRPr="003214B6">
        <w:rPr>
          <w:rFonts w:ascii="Arial" w:hAnsi="Arial" w:cs="Arial"/>
        </w:rPr>
        <w:t>predicting negative balances, identifying idle cash, and providing spending pattern analysis.</w:t>
      </w:r>
    </w:p>
    <w:p w14:paraId="50A1CB9B" w14:textId="77777777" w:rsidR="003214B6" w:rsidRDefault="00216EA8" w:rsidP="00216EA8">
      <w:pPr>
        <w:pStyle w:val="ListParagraph"/>
        <w:numPr>
          <w:ilvl w:val="0"/>
          <w:numId w:val="31"/>
        </w:numPr>
        <w:rPr>
          <w:rFonts w:ascii="Arial" w:hAnsi="Arial" w:cs="Arial"/>
        </w:rPr>
      </w:pPr>
      <w:r w:rsidRPr="003214B6">
        <w:rPr>
          <w:rFonts w:ascii="Arial" w:hAnsi="Arial" w:cs="Arial"/>
          <w:b/>
          <w:bCs/>
        </w:rPr>
        <w:t>EXECUTE</w:t>
      </w:r>
      <w:r w:rsidRPr="003214B6">
        <w:rPr>
          <w:rFonts w:ascii="Arial" w:hAnsi="Arial" w:cs="Arial"/>
        </w:rPr>
        <w:t xml:space="preserve"> assists action to minimize user effort — drafting inquiry emails on your behalf, or initiating fund transfers between accounts where regulation permits.</w:t>
      </w:r>
    </w:p>
    <w:p w14:paraId="196DF543" w14:textId="77777777" w:rsidR="003214B6" w:rsidRDefault="00216EA8" w:rsidP="00216EA8">
      <w:pPr>
        <w:pStyle w:val="ListParagraph"/>
        <w:numPr>
          <w:ilvl w:val="0"/>
          <w:numId w:val="31"/>
        </w:numPr>
        <w:rPr>
          <w:rFonts w:ascii="Arial" w:hAnsi="Arial" w:cs="Arial"/>
        </w:rPr>
      </w:pPr>
      <w:r w:rsidRPr="003214B6">
        <w:rPr>
          <w:rFonts w:ascii="Arial" w:hAnsi="Arial" w:cs="Arial"/>
        </w:rPr>
        <w:t xml:space="preserve">Wrapping all three is a </w:t>
      </w:r>
      <w:r w:rsidRPr="003214B6">
        <w:rPr>
          <w:rFonts w:ascii="Arial" w:hAnsi="Arial" w:cs="Arial"/>
          <w:b/>
          <w:bCs/>
        </w:rPr>
        <w:t>governance engine</w:t>
      </w:r>
      <w:r w:rsidRPr="003214B6">
        <w:rPr>
          <w:rFonts w:ascii="Arial" w:hAnsi="Arial" w:cs="Arial"/>
        </w:rPr>
        <w:t>. Every recommendation and every detection can be audited with evidence.</w:t>
      </w:r>
    </w:p>
    <w:p w14:paraId="6B543FD4" w14:textId="54B75CBF" w:rsidR="00216EA8" w:rsidRPr="003214B6" w:rsidRDefault="00216EA8" w:rsidP="00216EA8">
      <w:pPr>
        <w:pStyle w:val="ListParagraph"/>
        <w:numPr>
          <w:ilvl w:val="0"/>
          <w:numId w:val="31"/>
        </w:numPr>
        <w:rPr>
          <w:rFonts w:ascii="Arial" w:hAnsi="Arial" w:cs="Arial"/>
        </w:rPr>
      </w:pPr>
      <w:r w:rsidRPr="003214B6">
        <w:rPr>
          <w:rFonts w:ascii="Arial" w:hAnsi="Arial" w:cs="Arial"/>
          <w:b/>
          <w:bCs/>
        </w:rPr>
        <w:t>Our design rule</w:t>
      </w:r>
      <w:r w:rsidRPr="003214B6">
        <w:rPr>
          <w:rFonts w:ascii="Arial" w:hAnsi="Arial" w:cs="Arial"/>
        </w:rPr>
        <w:t>: deterministic ML models compute the numbers. Generative AI explains them in plain language. GenAI never invents numbers. It translates evidence at low temperature</w:t>
      </w:r>
    </w:p>
    <w:p w14:paraId="67943F28" w14:textId="77777777" w:rsidR="00216EA8" w:rsidRDefault="00216EA8" w:rsidP="00216EA8">
      <w:pPr>
        <w:rPr>
          <w:rFonts w:ascii="Arial" w:hAnsi="Arial" w:cs="Arial"/>
        </w:rPr>
      </w:pPr>
    </w:p>
    <w:p w14:paraId="0031B247" w14:textId="74CBFF2F" w:rsidR="00216EA8" w:rsidRPr="00216EA8" w:rsidRDefault="00216EA8" w:rsidP="00216EA8">
      <w:pPr>
        <w:rPr>
          <w:rFonts w:ascii="Arial" w:hAnsi="Arial" w:cs="Arial"/>
          <w:b/>
          <w:bCs/>
        </w:rPr>
      </w:pPr>
      <w:r w:rsidRPr="00216EA8">
        <w:rPr>
          <w:rFonts w:ascii="Arial" w:hAnsi="Arial" w:cs="Arial"/>
          <w:b/>
          <w:bCs/>
        </w:rPr>
        <w:t>[2:</w:t>
      </w:r>
      <w:r>
        <w:rPr>
          <w:rFonts w:ascii="Arial" w:hAnsi="Arial" w:cs="Arial"/>
          <w:b/>
          <w:bCs/>
        </w:rPr>
        <w:t>32</w:t>
      </w:r>
      <w:r w:rsidRPr="00216EA8">
        <w:rPr>
          <w:rFonts w:ascii="Arial" w:hAnsi="Arial" w:cs="Arial"/>
          <w:b/>
          <w:bCs/>
        </w:rPr>
        <w:t xml:space="preserve"> – </w:t>
      </w:r>
      <w:r>
        <w:rPr>
          <w:rFonts w:ascii="Arial" w:hAnsi="Arial" w:cs="Arial"/>
          <w:b/>
          <w:bCs/>
        </w:rPr>
        <w:t>2</w:t>
      </w:r>
      <w:r w:rsidRPr="00216EA8">
        <w:rPr>
          <w:rFonts w:ascii="Arial" w:hAnsi="Arial" w:cs="Arial"/>
          <w:b/>
          <w:bCs/>
        </w:rPr>
        <w:t>:</w:t>
      </w:r>
      <w:r>
        <w:rPr>
          <w:rFonts w:ascii="Arial" w:hAnsi="Arial" w:cs="Arial"/>
          <w:b/>
          <w:bCs/>
        </w:rPr>
        <w:t>44</w:t>
      </w:r>
      <w:r w:rsidRPr="00216EA8">
        <w:rPr>
          <w:rFonts w:ascii="Arial" w:hAnsi="Arial" w:cs="Arial"/>
          <w:b/>
          <w:bCs/>
        </w:rPr>
        <w:t xml:space="preserve"> | 1</w:t>
      </w:r>
      <w:r>
        <w:rPr>
          <w:rFonts w:ascii="Arial" w:hAnsi="Arial" w:cs="Arial"/>
          <w:b/>
          <w:bCs/>
        </w:rPr>
        <w:t>2</w:t>
      </w:r>
      <w:r w:rsidRPr="00216EA8">
        <w:rPr>
          <w:rFonts w:ascii="Arial" w:hAnsi="Arial" w:cs="Arial"/>
          <w:b/>
          <w:bCs/>
        </w:rPr>
        <w:t xml:space="preserve"> sec] Slide 5 — Beyond Aggregation</w:t>
      </w:r>
    </w:p>
    <w:p w14:paraId="2861BE8E" w14:textId="77777777" w:rsidR="003214B6" w:rsidRDefault="003214B6" w:rsidP="00216EA8">
      <w:pPr>
        <w:rPr>
          <w:rFonts w:ascii="Arial" w:hAnsi="Arial" w:cs="Arial"/>
        </w:rPr>
      </w:pPr>
      <w:r>
        <w:rPr>
          <w:rFonts w:ascii="Arial" w:hAnsi="Arial" w:cs="Arial"/>
        </w:rPr>
        <w:t>Fintechs and major banks now a</w:t>
      </w:r>
      <w:r w:rsidR="00216EA8" w:rsidRPr="00216EA8">
        <w:rPr>
          <w:rFonts w:ascii="Arial" w:hAnsi="Arial" w:cs="Arial"/>
        </w:rPr>
        <w:t>ggregat</w:t>
      </w:r>
      <w:r>
        <w:rPr>
          <w:rFonts w:ascii="Arial" w:hAnsi="Arial" w:cs="Arial"/>
        </w:rPr>
        <w:t>e and</w:t>
      </w:r>
      <w:r w:rsidR="00216EA8" w:rsidRPr="00216EA8">
        <w:rPr>
          <w:rFonts w:ascii="Arial" w:hAnsi="Arial" w:cs="Arial"/>
        </w:rPr>
        <w:t xml:space="preserve"> show your money. </w:t>
      </w:r>
    </w:p>
    <w:p w14:paraId="0CF65C3F" w14:textId="39BF98A7" w:rsidR="00216EA8" w:rsidRPr="00216EA8" w:rsidRDefault="003214B6" w:rsidP="00216EA8">
      <w:pPr>
        <w:rPr>
          <w:rFonts w:ascii="Arial" w:hAnsi="Arial" w:cs="Arial"/>
        </w:rPr>
      </w:pPr>
      <w:r>
        <w:rPr>
          <w:rFonts w:ascii="Arial" w:hAnsi="Arial" w:cs="Arial"/>
        </w:rPr>
        <w:t xml:space="preserve">In addition to that, </w:t>
      </w:r>
      <w:r w:rsidR="00216EA8" w:rsidRPr="00216EA8">
        <w:rPr>
          <w:rFonts w:ascii="Arial" w:hAnsi="Arial" w:cs="Arial"/>
        </w:rPr>
        <w:t>Poseidon coordinates it</w:t>
      </w:r>
      <w:r>
        <w:rPr>
          <w:rFonts w:ascii="Arial" w:hAnsi="Arial" w:cs="Arial"/>
        </w:rPr>
        <w:t xml:space="preserve"> </w:t>
      </w:r>
      <w:r w:rsidR="00216EA8" w:rsidRPr="00216EA8">
        <w:rPr>
          <w:rFonts w:ascii="Arial" w:hAnsi="Arial" w:cs="Arial"/>
        </w:rPr>
        <w:t>through predictive intelligence, plain-language explanation, and execution assistance.</w:t>
      </w:r>
    </w:p>
    <w:p w14:paraId="77BE44C8" w14:textId="77777777" w:rsidR="00216EA8" w:rsidRDefault="00216EA8" w:rsidP="00216EA8">
      <w:pPr>
        <w:rPr>
          <w:rFonts w:ascii="Arial" w:hAnsi="Arial" w:cs="Arial"/>
        </w:rPr>
      </w:pPr>
    </w:p>
    <w:p w14:paraId="5E8E0C92" w14:textId="57B0A8DD" w:rsidR="00216EA8" w:rsidRPr="003214B6" w:rsidRDefault="00DA06E0" w:rsidP="00216EA8">
      <w:pPr>
        <w:rPr>
          <w:rFonts w:ascii="Arial" w:hAnsi="Arial" w:cs="Arial"/>
          <w:b/>
          <w:bCs/>
        </w:rPr>
      </w:pPr>
      <w:r>
        <w:rPr>
          <w:rFonts w:ascii="Arial" w:hAnsi="Arial" w:cs="Arial"/>
          <w:b/>
          <w:bCs/>
        </w:rPr>
        <w:t>[2:46</w:t>
      </w:r>
      <w:r w:rsidR="00216EA8" w:rsidRPr="00216EA8">
        <w:rPr>
          <w:rFonts w:ascii="Arial" w:hAnsi="Arial" w:cs="Arial"/>
          <w:b/>
          <w:bCs/>
        </w:rPr>
        <w:t xml:space="preserve"> – 3:</w:t>
      </w:r>
      <w:r>
        <w:rPr>
          <w:rFonts w:ascii="Arial" w:hAnsi="Arial" w:cs="Arial"/>
          <w:b/>
          <w:bCs/>
        </w:rPr>
        <w:t>2</w:t>
      </w:r>
      <w:r w:rsidR="00216EA8" w:rsidRPr="00216EA8">
        <w:rPr>
          <w:rFonts w:ascii="Arial" w:hAnsi="Arial" w:cs="Arial"/>
          <w:b/>
          <w:bCs/>
        </w:rPr>
        <w:t>8 | 4</w:t>
      </w:r>
      <w:r>
        <w:rPr>
          <w:rFonts w:ascii="Arial" w:hAnsi="Arial" w:cs="Arial"/>
          <w:b/>
          <w:bCs/>
        </w:rPr>
        <w:t>2</w:t>
      </w:r>
      <w:r w:rsidR="00216EA8" w:rsidRPr="00216EA8">
        <w:rPr>
          <w:rFonts w:ascii="Arial" w:hAnsi="Arial" w:cs="Arial"/>
          <w:b/>
          <w:bCs/>
        </w:rPr>
        <w:t xml:space="preserve"> sec] Slide 6 — Compliance-First Roadmap</w:t>
      </w:r>
    </w:p>
    <w:p w14:paraId="3B98F4ED" w14:textId="77777777" w:rsidR="00DA06E0" w:rsidRPr="00DA06E0" w:rsidRDefault="00DA06E0" w:rsidP="00DA06E0">
      <w:pPr>
        <w:rPr>
          <w:rFonts w:ascii="Arial" w:hAnsi="Arial" w:cs="Arial"/>
        </w:rPr>
      </w:pPr>
      <w:r w:rsidRPr="00DA06E0">
        <w:rPr>
          <w:rFonts w:ascii="Arial" w:hAnsi="Arial" w:cs="Arial"/>
        </w:rPr>
        <w:t>Our roadmap is compliance-first, with a phased approach.</w:t>
      </w:r>
    </w:p>
    <w:p w14:paraId="4C8809F9" w14:textId="3C9EE50A" w:rsidR="002E1CAD" w:rsidRDefault="00DA06E0" w:rsidP="00DA06E0">
      <w:pPr>
        <w:pStyle w:val="ListParagraph"/>
        <w:numPr>
          <w:ilvl w:val="0"/>
          <w:numId w:val="32"/>
        </w:numPr>
        <w:rPr>
          <w:rFonts w:ascii="Arial" w:hAnsi="Arial" w:cs="Arial"/>
        </w:rPr>
      </w:pPr>
      <w:r w:rsidRPr="002E1CAD">
        <w:rPr>
          <w:rFonts w:ascii="Arial" w:hAnsi="Arial" w:cs="Arial"/>
        </w:rPr>
        <w:t xml:space="preserve">In </w:t>
      </w:r>
      <w:r w:rsidRPr="002E1CAD">
        <w:rPr>
          <w:rFonts w:ascii="Arial" w:hAnsi="Arial" w:cs="Arial"/>
          <w:b/>
          <w:bCs/>
        </w:rPr>
        <w:t>Phase 1</w:t>
      </w:r>
      <w:r w:rsidRPr="002E1CAD">
        <w:rPr>
          <w:rFonts w:ascii="Arial" w:hAnsi="Arial" w:cs="Arial"/>
        </w:rPr>
        <w:t>, we build the compliance foundation</w:t>
      </w:r>
      <w:r w:rsidR="00837191">
        <w:rPr>
          <w:rFonts w:ascii="Arial" w:hAnsi="Arial" w:cs="Arial"/>
        </w:rPr>
        <w:t xml:space="preserve">. For </w:t>
      </w:r>
      <w:proofErr w:type="gramStart"/>
      <w:r w:rsidR="00837191">
        <w:rPr>
          <w:rFonts w:ascii="Arial" w:hAnsi="Arial" w:cs="Arial"/>
        </w:rPr>
        <w:t>example</w:t>
      </w:r>
      <w:proofErr w:type="gramEnd"/>
      <w:r w:rsidRPr="002E1CAD">
        <w:rPr>
          <w:rFonts w:ascii="Arial" w:hAnsi="Arial" w:cs="Arial"/>
        </w:rPr>
        <w:t xml:space="preserve"> bank-grade security </w:t>
      </w:r>
      <w:r w:rsidR="00837191">
        <w:rPr>
          <w:rFonts w:ascii="Arial" w:hAnsi="Arial" w:cs="Arial"/>
        </w:rPr>
        <w:t xml:space="preserve">and </w:t>
      </w:r>
      <w:r w:rsidRPr="002E1CAD">
        <w:rPr>
          <w:rFonts w:ascii="Arial" w:hAnsi="Arial" w:cs="Arial"/>
        </w:rPr>
        <w:t xml:space="preserve">controls, LLMOps and MLOps, and model management. We pilot PROTECT and GROW with safe, general guidance only. Investment recommendations require regulatory </w:t>
      </w:r>
      <w:proofErr w:type="gramStart"/>
      <w:r w:rsidRPr="002E1CAD">
        <w:rPr>
          <w:rFonts w:ascii="Arial" w:hAnsi="Arial" w:cs="Arial"/>
        </w:rPr>
        <w:t>approval</w:t>
      </w:r>
      <w:proofErr w:type="gramEnd"/>
      <w:r w:rsidR="002E1CAD">
        <w:rPr>
          <w:rFonts w:ascii="Arial" w:hAnsi="Arial" w:cs="Arial"/>
        </w:rPr>
        <w:t xml:space="preserve"> so we </w:t>
      </w:r>
      <w:r w:rsidRPr="002E1CAD">
        <w:rPr>
          <w:rFonts w:ascii="Arial" w:hAnsi="Arial" w:cs="Arial"/>
        </w:rPr>
        <w:t xml:space="preserve">plan in a later phase. Throughout Phase 1, we conduct independent third-party assessment and refine the business </w:t>
      </w:r>
      <w:r w:rsidR="002E1CAD">
        <w:rPr>
          <w:rFonts w:ascii="Arial" w:hAnsi="Arial" w:cs="Arial"/>
        </w:rPr>
        <w:t>strategy</w:t>
      </w:r>
      <w:r w:rsidRPr="002E1CAD">
        <w:rPr>
          <w:rFonts w:ascii="Arial" w:hAnsi="Arial" w:cs="Arial"/>
        </w:rPr>
        <w:t xml:space="preserve"> based on results.</w:t>
      </w:r>
    </w:p>
    <w:p w14:paraId="5649D22D" w14:textId="77777777" w:rsidR="002E1CAD" w:rsidRDefault="00DA06E0" w:rsidP="00DA06E0">
      <w:pPr>
        <w:pStyle w:val="ListParagraph"/>
        <w:numPr>
          <w:ilvl w:val="0"/>
          <w:numId w:val="32"/>
        </w:numPr>
        <w:rPr>
          <w:rFonts w:ascii="Arial" w:hAnsi="Arial" w:cs="Arial"/>
        </w:rPr>
      </w:pPr>
      <w:r w:rsidRPr="002E1CAD">
        <w:rPr>
          <w:rFonts w:ascii="Arial" w:hAnsi="Arial" w:cs="Arial"/>
        </w:rPr>
        <w:t xml:space="preserve">In </w:t>
      </w:r>
      <w:r w:rsidRPr="002E1CAD">
        <w:rPr>
          <w:rFonts w:ascii="Arial" w:hAnsi="Arial" w:cs="Arial"/>
          <w:b/>
          <w:bCs/>
        </w:rPr>
        <w:t>Phase 2</w:t>
      </w:r>
      <w:r w:rsidRPr="002E1CAD">
        <w:rPr>
          <w:rFonts w:ascii="Arial" w:hAnsi="Arial" w:cs="Arial"/>
        </w:rPr>
        <w:t>, we develop the EXECUTE engine and launch a minimum viable product.</w:t>
      </w:r>
    </w:p>
    <w:p w14:paraId="12295180" w14:textId="7FF05E8A" w:rsidR="00DA06E0" w:rsidRDefault="00DA06E0" w:rsidP="00DA06E0">
      <w:pPr>
        <w:pStyle w:val="ListParagraph"/>
        <w:numPr>
          <w:ilvl w:val="0"/>
          <w:numId w:val="32"/>
        </w:numPr>
        <w:rPr>
          <w:rFonts w:ascii="Arial" w:hAnsi="Arial" w:cs="Arial"/>
        </w:rPr>
      </w:pPr>
      <w:r w:rsidRPr="002E1CAD">
        <w:rPr>
          <w:rFonts w:ascii="Arial" w:hAnsi="Arial" w:cs="Arial"/>
        </w:rPr>
        <w:t xml:space="preserve">In </w:t>
      </w:r>
      <w:r w:rsidRPr="002E1CAD">
        <w:rPr>
          <w:rFonts w:ascii="Arial" w:hAnsi="Arial" w:cs="Arial"/>
          <w:b/>
          <w:bCs/>
        </w:rPr>
        <w:t>Phases 3 and 4</w:t>
      </w:r>
      <w:r w:rsidRPr="002E1CAD">
        <w:rPr>
          <w:rFonts w:ascii="Arial" w:hAnsi="Arial" w:cs="Arial"/>
        </w:rPr>
        <w:t xml:space="preserve">, we stabilize the business, target breakeven, and </w:t>
      </w:r>
      <w:r w:rsidR="00837191">
        <w:rPr>
          <w:rFonts w:ascii="Arial" w:hAnsi="Arial" w:cs="Arial"/>
        </w:rPr>
        <w:t>target</w:t>
      </w:r>
      <w:r w:rsidRPr="002E1CAD">
        <w:rPr>
          <w:rFonts w:ascii="Arial" w:hAnsi="Arial" w:cs="Arial"/>
        </w:rPr>
        <w:t xml:space="preserve"> deeper advisory capabilities as regulatory clearance is achieved.</w:t>
      </w:r>
    </w:p>
    <w:p w14:paraId="11A6E323" w14:textId="4367E38C" w:rsidR="00C33994" w:rsidRDefault="00C33994" w:rsidP="00DA06E0">
      <w:pPr>
        <w:pStyle w:val="ListParagraph"/>
        <w:numPr>
          <w:ilvl w:val="0"/>
          <w:numId w:val="32"/>
        </w:numPr>
        <w:rPr>
          <w:rFonts w:ascii="Arial" w:hAnsi="Arial" w:cs="Arial" w:hint="eastAsia"/>
        </w:rPr>
      </w:pPr>
      <w:r>
        <w:rPr>
          <w:rFonts w:ascii="Arial" w:hAnsi="Arial" w:cs="Arial"/>
        </w:rPr>
        <w:t>Throughout the PJ, we prioritize trust. That’s why we will prioritize “Recall” not to dismiss critical alert</w:t>
      </w:r>
      <w:r w:rsidR="00837191">
        <w:rPr>
          <w:rFonts w:ascii="Arial" w:hAnsi="Arial" w:cs="Arial"/>
        </w:rPr>
        <w:t>s</w:t>
      </w:r>
      <w:r>
        <w:rPr>
          <w:rFonts w:ascii="Arial" w:hAnsi="Arial" w:cs="Arial"/>
        </w:rPr>
        <w:t>. We will balance recall, false positive, and precision throughout MLOps operation.</w:t>
      </w:r>
    </w:p>
    <w:p w14:paraId="51DD59DF" w14:textId="76CDD15B" w:rsidR="00C33994" w:rsidRPr="00C33994" w:rsidRDefault="00C33994" w:rsidP="00C33994">
      <w:pPr>
        <w:numPr>
          <w:ilvl w:val="0"/>
          <w:numId w:val="32"/>
        </w:numPr>
        <w:autoSpaceDE w:val="0"/>
        <w:autoSpaceDN w:val="0"/>
        <w:adjustRightInd w:val="0"/>
        <w:rPr>
          <w:rFonts w:ascii="Meiryo UI" w:eastAsia="Meiryo UI" w:hAnsi="Meiryo UI" w:cs="AppleSystemUIFont"/>
          <w:sz w:val="20"/>
          <w:szCs w:val="20"/>
          <w14:ligatures w14:val="standardContextual"/>
        </w:rPr>
      </w:pPr>
      <w:r w:rsidRPr="00C33994">
        <w:rPr>
          <w:rFonts w:ascii="Meiryo UI" w:eastAsia="Meiryo UI" w:hAnsi="Meiryo UI" w:cs="AppleSystemUIFont"/>
          <w:sz w:val="20"/>
          <w:szCs w:val="20"/>
          <w14:ligatures w14:val="standardContextual"/>
        </w:rPr>
        <w:lastRenderedPageBreak/>
        <w:t>Recall</w:t>
      </w:r>
      <w:r>
        <w:rPr>
          <w:rFonts w:ascii="Meiryo UI" w:eastAsia="Meiryo UI" w:hAnsi="Meiryo UI" w:cs="AppleSystemUIFont"/>
          <w:sz w:val="20"/>
          <w:szCs w:val="20"/>
          <w14:ligatures w14:val="standardContextual"/>
        </w:rPr>
        <w:t>:</w:t>
      </w:r>
      <w:r w:rsidRPr="00C33994">
        <w:rPr>
          <w:rFonts w:ascii="Meiryo UI" w:eastAsia="Meiryo UI" w:hAnsi="Meiryo UI" w:cs="AppleExternalUIFontJapanese-W4" w:hint="eastAsia"/>
          <w:sz w:val="20"/>
          <w:szCs w:val="20"/>
          <w14:ligatures w14:val="standardContextual"/>
        </w:rPr>
        <w:t xml:space="preserve"> </w:t>
      </w:r>
      <w:r w:rsidRPr="00C33994">
        <w:rPr>
          <w:rFonts w:ascii="Meiryo UI" w:eastAsia="Meiryo UI" w:hAnsi="Meiryo UI" w:cs="AppleExternalUIFontJapanese-W4" w:hint="eastAsia"/>
          <w:sz w:val="20"/>
          <w:szCs w:val="20"/>
          <w14:ligatures w14:val="standardContextual"/>
        </w:rPr>
        <w:t>「実際に陽性であるもののうち、モデルが正しく陽性と判定できた割合」</w:t>
      </w:r>
      <w:r w:rsidRPr="00C33994">
        <w:rPr>
          <w:rFonts w:ascii="Meiryo UI" w:eastAsia="Meiryo UI" w:hAnsi="Meiryo UI" w:cs="AppleExternalUIFontJapanese-W6" w:hint="eastAsia"/>
          <w:sz w:val="20"/>
          <w:szCs w:val="20"/>
          <w14:ligatures w14:val="standardContextual"/>
        </w:rPr>
        <w:t xml:space="preserve">　</w:t>
      </w:r>
      <w:r w:rsidRPr="00C33994">
        <w:rPr>
          <w:rFonts w:ascii="Meiryo UI" w:eastAsia="Meiryo UI" w:hAnsi="Meiryo UI" w:cs="AppleSystemUIFont"/>
          <w:sz w:val="20"/>
          <w:szCs w:val="20"/>
          <w14:ligatures w14:val="standardContextual"/>
        </w:rPr>
        <w:t>→Fraud</w:t>
      </w:r>
      <w:r w:rsidRPr="00C33994">
        <w:rPr>
          <w:rFonts w:ascii="Meiryo UI" w:eastAsia="Meiryo UI" w:hAnsi="Meiryo UI" w:cs="AppleExternalUIFontJapanese-W6" w:hint="eastAsia"/>
          <w:sz w:val="20"/>
          <w:szCs w:val="20"/>
          <w14:ligatures w14:val="standardContextual"/>
        </w:rPr>
        <w:t>判定では重要なので</w:t>
      </w:r>
      <w:r w:rsidRPr="00C33994">
        <w:rPr>
          <w:rFonts w:ascii="Meiryo UI" w:eastAsia="Meiryo UI" w:hAnsi="Meiryo UI" w:cs="AppleSystemUIFont"/>
          <w:sz w:val="20"/>
          <w:szCs w:val="20"/>
          <w14:ligatures w14:val="standardContextual"/>
        </w:rPr>
        <w:t>Prioritize</w:t>
      </w:r>
    </w:p>
    <w:p w14:paraId="7CCBDBC3" w14:textId="101BC044" w:rsidR="00C33994" w:rsidRPr="00C33994" w:rsidRDefault="00C33994" w:rsidP="00C33994">
      <w:pPr>
        <w:numPr>
          <w:ilvl w:val="0"/>
          <w:numId w:val="32"/>
        </w:numPr>
        <w:autoSpaceDE w:val="0"/>
        <w:autoSpaceDN w:val="0"/>
        <w:adjustRightInd w:val="0"/>
        <w:rPr>
          <w:rFonts w:ascii="Meiryo UI" w:eastAsia="Meiryo UI" w:hAnsi="Meiryo UI" w:cs="AppleSystemUIFont"/>
          <w:sz w:val="20"/>
          <w:szCs w:val="20"/>
          <w14:ligatures w14:val="standardContextual"/>
        </w:rPr>
      </w:pPr>
      <w:r w:rsidRPr="00C33994">
        <w:rPr>
          <w:rFonts w:ascii="Meiryo UI" w:eastAsia="Meiryo UI" w:hAnsi="Meiryo UI" w:cs="AppleSystemUIFont"/>
          <w:sz w:val="20"/>
          <w:szCs w:val="20"/>
          <w14:ligatures w14:val="standardContextual"/>
        </w:rPr>
        <w:t>Precision</w:t>
      </w:r>
      <w:r>
        <w:rPr>
          <w:rFonts w:ascii="Meiryo UI" w:eastAsia="Meiryo UI" w:hAnsi="Meiryo UI" w:cs="AppleSystemUIFont"/>
          <w:sz w:val="20"/>
          <w:szCs w:val="20"/>
          <w14:ligatures w14:val="standardContextual"/>
        </w:rPr>
        <w:t xml:space="preserve">: </w:t>
      </w:r>
      <w:r w:rsidRPr="00C33994">
        <w:rPr>
          <w:rFonts w:ascii="Meiryo UI" w:eastAsia="Meiryo UI" w:hAnsi="Meiryo UI" w:cs="AppleSystemUIFont"/>
          <w:sz w:val="20"/>
          <w:szCs w:val="20"/>
          <w14:ligatures w14:val="standardContextual"/>
        </w:rPr>
        <w:t>「モデルが“陽性”と判定したもののうち、実際に正しかった割合」　→　UXに影響するので重要もPriorityはRecall</w:t>
      </w:r>
    </w:p>
    <w:p w14:paraId="10C62FC0" w14:textId="08A4044F" w:rsidR="00C33994" w:rsidRPr="00C33994" w:rsidRDefault="00C33994" w:rsidP="00C33994">
      <w:pPr>
        <w:numPr>
          <w:ilvl w:val="0"/>
          <w:numId w:val="32"/>
        </w:numPr>
        <w:autoSpaceDE w:val="0"/>
        <w:autoSpaceDN w:val="0"/>
        <w:adjustRightInd w:val="0"/>
        <w:rPr>
          <w:rFonts w:ascii="Arial" w:hAnsi="Arial" w:cs="Arial" w:hint="eastAsia"/>
        </w:rPr>
      </w:pPr>
      <w:r w:rsidRPr="00C33994">
        <w:rPr>
          <w:rFonts w:ascii="Meiryo UI" w:eastAsia="Meiryo UI" w:hAnsi="Meiryo UI" w:cs="AppleSystemUIFont"/>
          <w:sz w:val="20"/>
          <w:szCs w:val="20"/>
          <w14:ligatures w14:val="standardContextual"/>
        </w:rPr>
        <w:t>False Positive</w:t>
      </w:r>
      <w:r w:rsidRPr="00C33994">
        <w:rPr>
          <w:rFonts w:ascii="Meiryo UI" w:eastAsia="Meiryo UI" w:hAnsi="Meiryo UI" w:cs="AppleSystemUIFont"/>
          <w:sz w:val="20"/>
          <w:szCs w:val="20"/>
          <w14:ligatures w14:val="standardContextual"/>
        </w:rPr>
        <w:t xml:space="preserve">: </w:t>
      </w:r>
      <w:r w:rsidRPr="00C33994">
        <w:rPr>
          <w:rFonts w:ascii="Meiryo UI" w:eastAsia="Meiryo UI" w:hAnsi="Meiryo UI" w:cs="AppleSystemUIFont"/>
          <w:sz w:val="20"/>
          <w:szCs w:val="20"/>
          <w14:ligatures w14:val="standardContextual"/>
        </w:rPr>
        <w:t>「本当は陰性なのに、モデルが誤って陽性にし</w:t>
      </w:r>
      <w:r w:rsidRPr="00C33994">
        <w:rPr>
          <w:rFonts w:ascii="Meiryo UI" w:eastAsia="Meiryo UI" w:hAnsi="Meiryo UI" w:cs="AppleSystemUIFont" w:hint="eastAsia"/>
          <w:sz w:val="20"/>
          <w:szCs w:val="20"/>
          <w14:ligatures w14:val="standardContextual"/>
        </w:rPr>
        <w:t>た割合</w:t>
      </w:r>
      <w:r w:rsidRPr="00C33994">
        <w:rPr>
          <w:rFonts w:ascii="Meiryo UI" w:eastAsia="Meiryo UI" w:hAnsi="Meiryo UI" w:cs="AppleSystemUIFont"/>
          <w:sz w:val="20"/>
          <w:szCs w:val="20"/>
          <w14:ligatures w14:val="standardContextual"/>
        </w:rPr>
        <w:t>」　→ユーザがYes/Noを入力可能でありPriorityはRecall。</w:t>
      </w:r>
    </w:p>
    <w:p w14:paraId="46CE4157" w14:textId="77777777" w:rsidR="00DA06E0" w:rsidRDefault="00DA06E0" w:rsidP="00216EA8">
      <w:pPr>
        <w:rPr>
          <w:rFonts w:ascii="Arial" w:hAnsi="Arial" w:cs="Arial"/>
        </w:rPr>
      </w:pPr>
    </w:p>
    <w:p w14:paraId="7B743C4F" w14:textId="77777777" w:rsidR="00DA06E0" w:rsidRDefault="00DA06E0" w:rsidP="00216EA8">
      <w:pPr>
        <w:rPr>
          <w:rFonts w:ascii="Arial" w:hAnsi="Arial" w:cs="Arial"/>
        </w:rPr>
      </w:pPr>
    </w:p>
    <w:p w14:paraId="23C4FDE5" w14:textId="77777777" w:rsidR="00DA06E0" w:rsidRPr="00216EA8" w:rsidRDefault="00DA06E0" w:rsidP="00216EA8">
      <w:pPr>
        <w:rPr>
          <w:rFonts w:ascii="Arial" w:hAnsi="Arial" w:cs="Arial"/>
        </w:rPr>
      </w:pPr>
    </w:p>
    <w:p w14:paraId="0A851DB3" w14:textId="7988A9E2" w:rsidR="00216EA8" w:rsidRPr="00DA06E0" w:rsidRDefault="00216EA8" w:rsidP="00216EA8">
      <w:pPr>
        <w:rPr>
          <w:rFonts w:ascii="Arial" w:hAnsi="Arial" w:cs="Arial"/>
          <w:b/>
          <w:bCs/>
        </w:rPr>
      </w:pPr>
      <w:r w:rsidRPr="00DA06E0">
        <w:rPr>
          <w:rFonts w:ascii="Arial" w:hAnsi="Arial" w:cs="Arial"/>
          <w:b/>
          <w:bCs/>
        </w:rPr>
        <w:t>[</w:t>
      </w:r>
      <w:r w:rsidR="00DA06E0" w:rsidRPr="00DA06E0">
        <w:rPr>
          <w:rFonts w:ascii="Arial" w:hAnsi="Arial" w:cs="Arial"/>
          <w:b/>
          <w:bCs/>
        </w:rPr>
        <w:t>3</w:t>
      </w:r>
      <w:r w:rsidRPr="00DA06E0">
        <w:rPr>
          <w:rFonts w:ascii="Arial" w:hAnsi="Arial" w:cs="Arial"/>
          <w:b/>
          <w:bCs/>
        </w:rPr>
        <w:t>:</w:t>
      </w:r>
      <w:r w:rsidR="00DA06E0" w:rsidRPr="00DA06E0">
        <w:rPr>
          <w:rFonts w:ascii="Arial" w:hAnsi="Arial" w:cs="Arial"/>
          <w:b/>
          <w:bCs/>
        </w:rPr>
        <w:t>3</w:t>
      </w:r>
      <w:r w:rsidRPr="00DA06E0">
        <w:rPr>
          <w:rFonts w:ascii="Arial" w:hAnsi="Arial" w:cs="Arial"/>
          <w:b/>
          <w:bCs/>
        </w:rPr>
        <w:t xml:space="preserve">0 – </w:t>
      </w:r>
      <w:r w:rsidR="00DA06E0" w:rsidRPr="00DA06E0">
        <w:rPr>
          <w:rFonts w:ascii="Arial" w:hAnsi="Arial" w:cs="Arial"/>
          <w:b/>
          <w:bCs/>
        </w:rPr>
        <w:t>3</w:t>
      </w:r>
      <w:r w:rsidRPr="00DA06E0">
        <w:rPr>
          <w:rFonts w:ascii="Arial" w:hAnsi="Arial" w:cs="Arial"/>
          <w:b/>
          <w:bCs/>
        </w:rPr>
        <w:t>:</w:t>
      </w:r>
      <w:r w:rsidR="00DA06E0" w:rsidRPr="00DA06E0">
        <w:rPr>
          <w:rFonts w:ascii="Arial" w:hAnsi="Arial" w:cs="Arial"/>
          <w:b/>
          <w:bCs/>
        </w:rPr>
        <w:t>56</w:t>
      </w:r>
      <w:r w:rsidRPr="00DA06E0">
        <w:rPr>
          <w:rFonts w:ascii="Arial" w:hAnsi="Arial" w:cs="Arial"/>
          <w:b/>
          <w:bCs/>
        </w:rPr>
        <w:t xml:space="preserve"> | </w:t>
      </w:r>
      <w:r w:rsidR="00DA06E0" w:rsidRPr="00DA06E0">
        <w:rPr>
          <w:rFonts w:ascii="Arial" w:hAnsi="Arial" w:cs="Arial"/>
          <w:b/>
          <w:bCs/>
        </w:rPr>
        <w:t>26</w:t>
      </w:r>
      <w:r w:rsidRPr="00DA06E0">
        <w:rPr>
          <w:rFonts w:ascii="Arial" w:hAnsi="Arial" w:cs="Arial"/>
          <w:b/>
          <w:bCs/>
        </w:rPr>
        <w:t xml:space="preserve"> sec] Slide 7 — Summary</w:t>
      </w:r>
    </w:p>
    <w:p w14:paraId="58E2908C" w14:textId="77777777" w:rsidR="00DA06E0" w:rsidRDefault="00DA06E0" w:rsidP="00216EA8">
      <w:pPr>
        <w:rPr>
          <w:rFonts w:ascii="Arial" w:hAnsi="Arial" w:cs="Arial"/>
        </w:rPr>
      </w:pPr>
    </w:p>
    <w:p w14:paraId="21F0803B" w14:textId="3C0F3FA3" w:rsidR="00DA06E0" w:rsidRPr="00DA06E0" w:rsidRDefault="00DA06E0" w:rsidP="00DA06E0">
      <w:pPr>
        <w:rPr>
          <w:rFonts w:ascii="Arial" w:hAnsi="Arial" w:cs="Arial"/>
        </w:rPr>
      </w:pPr>
      <w:r w:rsidRPr="00DA06E0">
        <w:rPr>
          <w:rFonts w:ascii="Arial" w:hAnsi="Arial" w:cs="Arial"/>
        </w:rPr>
        <w:t>To summarize</w:t>
      </w:r>
      <w:r w:rsidR="002E1CAD">
        <w:rPr>
          <w:rFonts w:ascii="Arial" w:hAnsi="Arial" w:cs="Arial"/>
        </w:rPr>
        <w:t xml:space="preserve">, </w:t>
      </w:r>
    </w:p>
    <w:p w14:paraId="26F4569A" w14:textId="4CE74D2E" w:rsidR="002E1CAD" w:rsidRDefault="00DA06E0" w:rsidP="00DA06E0">
      <w:pPr>
        <w:pStyle w:val="ListParagraph"/>
        <w:numPr>
          <w:ilvl w:val="0"/>
          <w:numId w:val="33"/>
        </w:numPr>
        <w:rPr>
          <w:rFonts w:ascii="Arial" w:hAnsi="Arial" w:cs="Arial"/>
        </w:rPr>
      </w:pPr>
      <w:r w:rsidRPr="002E1CAD">
        <w:rPr>
          <w:rFonts w:ascii="Arial" w:hAnsi="Arial" w:cs="Arial"/>
        </w:rPr>
        <w:t xml:space="preserve">The coordination gap is real: consumers manually manage money across fragmented </w:t>
      </w:r>
      <w:r w:rsidR="00837191">
        <w:rPr>
          <w:rFonts w:ascii="Arial" w:hAnsi="Arial" w:cs="Arial"/>
        </w:rPr>
        <w:t>accounts</w:t>
      </w:r>
      <w:r w:rsidRPr="002E1CAD">
        <w:rPr>
          <w:rFonts w:ascii="Arial" w:hAnsi="Arial" w:cs="Arial"/>
        </w:rPr>
        <w:t xml:space="preserve">, </w:t>
      </w:r>
      <w:r w:rsidR="002E1CAD">
        <w:rPr>
          <w:rFonts w:ascii="Arial" w:hAnsi="Arial" w:cs="Arial"/>
        </w:rPr>
        <w:t xml:space="preserve">part of that </w:t>
      </w:r>
      <w:r w:rsidRPr="002E1CAD">
        <w:rPr>
          <w:rFonts w:ascii="Arial" w:hAnsi="Arial" w:cs="Arial"/>
        </w:rPr>
        <w:t xml:space="preserve">leading to fees, </w:t>
      </w:r>
      <w:r w:rsidR="002E1CAD">
        <w:rPr>
          <w:rFonts w:ascii="Arial" w:hAnsi="Arial" w:cs="Arial"/>
        </w:rPr>
        <w:t xml:space="preserve">late </w:t>
      </w:r>
      <w:r w:rsidRPr="002E1CAD">
        <w:rPr>
          <w:rFonts w:ascii="Arial" w:hAnsi="Arial" w:cs="Arial"/>
        </w:rPr>
        <w:t xml:space="preserve">fraud </w:t>
      </w:r>
      <w:r w:rsidR="002E1CAD">
        <w:rPr>
          <w:rFonts w:ascii="Arial" w:hAnsi="Arial" w:cs="Arial"/>
        </w:rPr>
        <w:t>detection</w:t>
      </w:r>
      <w:r w:rsidRPr="002E1CAD">
        <w:rPr>
          <w:rFonts w:ascii="Arial" w:hAnsi="Arial" w:cs="Arial"/>
        </w:rPr>
        <w:t>, and missed opportunities.</w:t>
      </w:r>
    </w:p>
    <w:p w14:paraId="5D8D87DE" w14:textId="17540AB4" w:rsidR="00DA06E0" w:rsidRDefault="00DA06E0" w:rsidP="00DA06E0">
      <w:pPr>
        <w:pStyle w:val="ListParagraph"/>
        <w:numPr>
          <w:ilvl w:val="0"/>
          <w:numId w:val="33"/>
        </w:numPr>
        <w:rPr>
          <w:rFonts w:ascii="Arial" w:hAnsi="Arial" w:cs="Arial"/>
        </w:rPr>
      </w:pPr>
      <w:r w:rsidRPr="002E1CAD">
        <w:rPr>
          <w:rFonts w:ascii="Arial" w:hAnsi="Arial" w:cs="Arial"/>
        </w:rPr>
        <w:t xml:space="preserve">Poseidon addresses this with four engines — PROTECT, GROW, EXECUTE, and GOVERN — under a compliance-first architecture. </w:t>
      </w:r>
    </w:p>
    <w:p w14:paraId="7A929365" w14:textId="77777777" w:rsidR="00DA06E0" w:rsidRDefault="00DA06E0" w:rsidP="00216EA8">
      <w:pPr>
        <w:rPr>
          <w:rFonts w:ascii="Arial" w:hAnsi="Arial" w:cs="Arial"/>
        </w:rPr>
      </w:pPr>
    </w:p>
    <w:p w14:paraId="3F2E15EA" w14:textId="77777777" w:rsidR="00DA06E0" w:rsidRDefault="00DA06E0" w:rsidP="00216EA8">
      <w:pPr>
        <w:rPr>
          <w:rFonts w:ascii="Arial" w:hAnsi="Arial" w:cs="Arial"/>
        </w:rPr>
      </w:pPr>
    </w:p>
    <w:p w14:paraId="3FABA369" w14:textId="77777777" w:rsidR="00DA06E0" w:rsidRDefault="00DA06E0" w:rsidP="00216EA8">
      <w:pPr>
        <w:rPr>
          <w:rFonts w:ascii="Arial" w:hAnsi="Arial" w:cs="Arial"/>
        </w:rPr>
      </w:pPr>
    </w:p>
    <w:p w14:paraId="70FD0BDE" w14:textId="5A55FDAD" w:rsidR="00216EA8" w:rsidRPr="00DA06E0" w:rsidRDefault="00216EA8" w:rsidP="00216EA8">
      <w:pPr>
        <w:rPr>
          <w:rFonts w:ascii="Arial" w:hAnsi="Arial" w:cs="Arial"/>
          <w:b/>
          <w:bCs/>
        </w:rPr>
      </w:pPr>
      <w:r w:rsidRPr="00DA06E0">
        <w:rPr>
          <w:rFonts w:ascii="Arial" w:hAnsi="Arial" w:cs="Arial"/>
          <w:b/>
          <w:bCs/>
        </w:rPr>
        <w:t>[</w:t>
      </w:r>
      <w:r w:rsidR="00DA06E0" w:rsidRPr="00DA06E0">
        <w:rPr>
          <w:rFonts w:ascii="Arial" w:hAnsi="Arial" w:cs="Arial"/>
          <w:b/>
          <w:bCs/>
        </w:rPr>
        <w:t>3</w:t>
      </w:r>
      <w:r w:rsidRPr="00DA06E0">
        <w:rPr>
          <w:rFonts w:ascii="Arial" w:hAnsi="Arial" w:cs="Arial"/>
          <w:b/>
          <w:bCs/>
        </w:rPr>
        <w:t>:</w:t>
      </w:r>
      <w:r w:rsidR="00DA06E0" w:rsidRPr="00DA06E0">
        <w:rPr>
          <w:rFonts w:ascii="Arial" w:hAnsi="Arial" w:cs="Arial"/>
          <w:b/>
          <w:bCs/>
        </w:rPr>
        <w:t>58</w:t>
      </w:r>
      <w:r w:rsidRPr="00DA06E0">
        <w:rPr>
          <w:rFonts w:ascii="Arial" w:hAnsi="Arial" w:cs="Arial"/>
          <w:b/>
          <w:bCs/>
        </w:rPr>
        <w:t xml:space="preserve"> – </w:t>
      </w:r>
      <w:r w:rsidR="00DA06E0" w:rsidRPr="00DA06E0">
        <w:rPr>
          <w:rFonts w:ascii="Arial" w:hAnsi="Arial" w:cs="Arial"/>
          <w:b/>
          <w:bCs/>
        </w:rPr>
        <w:t>4</w:t>
      </w:r>
      <w:r w:rsidRPr="00DA06E0">
        <w:rPr>
          <w:rFonts w:ascii="Arial" w:hAnsi="Arial" w:cs="Arial"/>
          <w:b/>
          <w:bCs/>
        </w:rPr>
        <w:t>:</w:t>
      </w:r>
      <w:r w:rsidR="00DA06E0" w:rsidRPr="00DA06E0">
        <w:rPr>
          <w:rFonts w:ascii="Arial" w:hAnsi="Arial" w:cs="Arial"/>
          <w:b/>
          <w:bCs/>
        </w:rPr>
        <w:t>2</w:t>
      </w:r>
      <w:r w:rsidRPr="00DA06E0">
        <w:rPr>
          <w:rFonts w:ascii="Arial" w:hAnsi="Arial" w:cs="Arial"/>
          <w:b/>
          <w:bCs/>
        </w:rPr>
        <w:t>0 | 2</w:t>
      </w:r>
      <w:r w:rsidR="00DA06E0" w:rsidRPr="00DA06E0">
        <w:rPr>
          <w:rFonts w:ascii="Arial" w:hAnsi="Arial" w:cs="Arial"/>
          <w:b/>
          <w:bCs/>
        </w:rPr>
        <w:t>2</w:t>
      </w:r>
      <w:r w:rsidRPr="00DA06E0">
        <w:rPr>
          <w:rFonts w:ascii="Arial" w:hAnsi="Arial" w:cs="Arial"/>
          <w:b/>
          <w:bCs/>
        </w:rPr>
        <w:t xml:space="preserve"> sec] Slide 8 — Reflection</w:t>
      </w:r>
    </w:p>
    <w:p w14:paraId="1D965829" w14:textId="77777777" w:rsidR="002E1CAD" w:rsidRDefault="00DA06E0" w:rsidP="00DA06E0">
      <w:pPr>
        <w:pStyle w:val="ListParagraph"/>
        <w:numPr>
          <w:ilvl w:val="0"/>
          <w:numId w:val="34"/>
        </w:numPr>
        <w:rPr>
          <w:rFonts w:ascii="Arial" w:hAnsi="Arial" w:cs="Arial"/>
        </w:rPr>
      </w:pPr>
      <w:r w:rsidRPr="002E1CAD">
        <w:rPr>
          <w:rFonts w:ascii="Arial" w:hAnsi="Arial" w:cs="Arial"/>
        </w:rPr>
        <w:t>The CTO program was tough, and entirely worth it.</w:t>
      </w:r>
    </w:p>
    <w:p w14:paraId="1568599B" w14:textId="1B650A84" w:rsidR="00CE2BFD" w:rsidRDefault="00DA06E0" w:rsidP="00DA06E0">
      <w:pPr>
        <w:pStyle w:val="ListParagraph"/>
        <w:numPr>
          <w:ilvl w:val="0"/>
          <w:numId w:val="34"/>
        </w:numPr>
        <w:rPr>
          <w:rFonts w:ascii="Arial" w:hAnsi="Arial" w:cs="Arial"/>
        </w:rPr>
      </w:pPr>
      <w:r w:rsidRPr="002E1CAD">
        <w:rPr>
          <w:rFonts w:ascii="Arial" w:hAnsi="Arial" w:cs="Arial"/>
        </w:rPr>
        <w:t xml:space="preserve">Through Poseidon, we </w:t>
      </w:r>
      <w:r w:rsidR="00CE2BFD">
        <w:rPr>
          <w:rFonts w:ascii="Arial" w:hAnsi="Arial" w:cs="Arial"/>
        </w:rPr>
        <w:t xml:space="preserve">explored what is possible with recent technology in consumer finance. This is </w:t>
      </w:r>
      <w:r w:rsidR="00837191">
        <w:rPr>
          <w:rFonts w:ascii="Arial" w:hAnsi="Arial" w:cs="Arial"/>
        </w:rPr>
        <w:t xml:space="preserve">very </w:t>
      </w:r>
      <w:r w:rsidR="00CE2BFD">
        <w:rPr>
          <w:rFonts w:ascii="Arial" w:hAnsi="Arial" w:cs="Arial"/>
        </w:rPr>
        <w:t>complicated and difficult project, but there must be a benefit</w:t>
      </w:r>
      <w:r w:rsidR="00A2457D">
        <w:rPr>
          <w:rFonts w:ascii="Arial" w:hAnsi="Arial" w:cs="Arial"/>
        </w:rPr>
        <w:t xml:space="preserve"> to customers.</w:t>
      </w:r>
      <w:r w:rsidR="00837191">
        <w:rPr>
          <w:rFonts w:ascii="Arial" w:hAnsi="Arial" w:cs="Arial"/>
        </w:rPr>
        <w:t xml:space="preserve"> </w:t>
      </w:r>
      <w:proofErr w:type="gramStart"/>
      <w:r w:rsidR="00837191">
        <w:rPr>
          <w:rFonts w:ascii="Arial" w:hAnsi="Arial" w:cs="Arial"/>
        </w:rPr>
        <w:t>So</w:t>
      </w:r>
      <w:proofErr w:type="gramEnd"/>
      <w:r w:rsidR="00837191">
        <w:rPr>
          <w:rFonts w:ascii="Arial" w:hAnsi="Arial" w:cs="Arial"/>
        </w:rPr>
        <w:t xml:space="preserve"> we wanted to challenge this issue.</w:t>
      </w:r>
    </w:p>
    <w:p w14:paraId="5277F237" w14:textId="4B3D651D" w:rsidR="00C33994" w:rsidRDefault="00C33994" w:rsidP="00DA06E0">
      <w:pPr>
        <w:pStyle w:val="ListParagraph"/>
        <w:numPr>
          <w:ilvl w:val="0"/>
          <w:numId w:val="34"/>
        </w:numPr>
        <w:rPr>
          <w:rFonts w:ascii="Arial" w:hAnsi="Arial" w:cs="Arial"/>
        </w:rPr>
      </w:pPr>
      <w:r>
        <w:rPr>
          <w:rFonts w:ascii="Arial" w:hAnsi="Arial" w:cs="Arial"/>
        </w:rPr>
        <w:t>We developed a part of prototype system. So please feel free to try.</w:t>
      </w:r>
    </w:p>
    <w:p w14:paraId="53AA8592" w14:textId="440B6B7E" w:rsidR="00DA06E0" w:rsidRPr="00837191" w:rsidRDefault="00DA06E0" w:rsidP="00837191">
      <w:pPr>
        <w:rPr>
          <w:rFonts w:ascii="Arial" w:hAnsi="Arial" w:cs="Arial"/>
        </w:rPr>
      </w:pPr>
    </w:p>
    <w:p w14:paraId="4FD30CC7" w14:textId="77777777" w:rsidR="00DA06E0" w:rsidRPr="00DA06E0" w:rsidRDefault="00DA06E0" w:rsidP="00DA06E0">
      <w:pPr>
        <w:rPr>
          <w:rFonts w:ascii="Arial" w:hAnsi="Arial" w:cs="Arial"/>
        </w:rPr>
      </w:pPr>
      <w:r w:rsidRPr="00DA06E0">
        <w:rPr>
          <w:rFonts w:ascii="Arial" w:hAnsi="Arial" w:cs="Arial"/>
        </w:rPr>
        <w:t>Thank you.</w:t>
      </w:r>
    </w:p>
    <w:p w14:paraId="5B9CDF90" w14:textId="77777777" w:rsidR="00DA06E0" w:rsidRDefault="00DA06E0" w:rsidP="00216EA8">
      <w:pPr>
        <w:rPr>
          <w:rFonts w:ascii="Arial" w:hAnsi="Arial" w:cs="Arial"/>
        </w:rPr>
      </w:pPr>
    </w:p>
    <w:p w14:paraId="3714E488" w14:textId="77777777" w:rsidR="00DA06E0" w:rsidRDefault="00DA06E0" w:rsidP="00216EA8">
      <w:pPr>
        <w:rPr>
          <w:rFonts w:ascii="Arial" w:hAnsi="Arial" w:cs="Arial"/>
        </w:rPr>
      </w:pPr>
    </w:p>
    <w:p w14:paraId="1E6D23A2" w14:textId="77777777" w:rsidR="00EA397E" w:rsidRPr="00216EA8" w:rsidRDefault="006E12BA">
      <w:pPr>
        <w:rPr>
          <w:rFonts w:ascii="Arial" w:hAnsi="Arial" w:cs="Arial"/>
        </w:rPr>
      </w:pPr>
      <w:r w:rsidRPr="00216EA8">
        <w:rPr>
          <w:rFonts w:ascii="Arial" w:hAnsi="Arial" w:cs="Arial"/>
        </w:rPr>
        <w:br w:type="page"/>
      </w:r>
    </w:p>
    <w:p w14:paraId="3A5FEF91" w14:textId="40910C82" w:rsidR="00EA397E" w:rsidRPr="00216EA8" w:rsidRDefault="00D775FC" w:rsidP="00D775FC">
      <w:pPr>
        <w:rPr>
          <w:rFonts w:ascii="Arial" w:hAnsi="Arial" w:cs="Arial"/>
          <w:sz w:val="36"/>
          <w:szCs w:val="36"/>
        </w:rPr>
      </w:pPr>
      <w:r w:rsidRPr="00216EA8">
        <w:rPr>
          <w:rFonts w:ascii="Arial" w:hAnsi="Arial" w:cs="Arial"/>
          <w:sz w:val="36"/>
          <w:szCs w:val="36"/>
        </w:rPr>
        <w:lastRenderedPageBreak/>
        <w:t>FAQ</w:t>
      </w:r>
    </w:p>
    <w:p w14:paraId="107D16C0" w14:textId="77777777" w:rsidR="008D7D7C" w:rsidRPr="00216EA8" w:rsidRDefault="008D7D7C" w:rsidP="00D775FC">
      <w:pPr>
        <w:rPr>
          <w:rFonts w:ascii="Arial" w:hAnsi="Arial" w:cs="Arial"/>
        </w:rPr>
      </w:pPr>
    </w:p>
    <w:p w14:paraId="0D766558" w14:textId="77777777" w:rsidR="00EA397E" w:rsidRPr="00216EA8" w:rsidRDefault="006E12BA">
      <w:pPr>
        <w:rPr>
          <w:rFonts w:ascii="Arial" w:hAnsi="Arial" w:cs="Arial"/>
        </w:rPr>
      </w:pPr>
      <w:r w:rsidRPr="00216EA8">
        <w:rPr>
          <w:rFonts w:ascii="Arial" w:hAnsi="Arial" w:cs="Arial"/>
          <w:sz w:val="32"/>
          <w:szCs w:val="32"/>
        </w:rPr>
        <w:t>CATEGORY 1: Business Model &amp; Unit Economics</w:t>
      </w:r>
    </w:p>
    <w:p w14:paraId="3C834B4C" w14:textId="77777777" w:rsidR="00EA397E" w:rsidRPr="00216EA8" w:rsidRDefault="006E12BA">
      <w:pPr>
        <w:rPr>
          <w:rFonts w:ascii="Arial" w:hAnsi="Arial" w:cs="Arial"/>
        </w:rPr>
      </w:pPr>
      <w:r w:rsidRPr="00216EA8">
        <w:rPr>
          <w:rFonts w:ascii="Arial" w:hAnsi="Arial" w:cs="Arial"/>
        </w:rPr>
        <w:t>Q1 — Business Model: Your base case assumes 3.5% free-to-paid conversion and 5% churn. What is the source benchmark?</w:t>
      </w:r>
    </w:p>
    <w:p w14:paraId="75306E1B" w14:textId="77777777" w:rsidR="00CC5CA3" w:rsidRPr="00216EA8" w:rsidRDefault="006E12BA" w:rsidP="00CC5CA3">
      <w:pPr>
        <w:rPr>
          <w:rFonts w:ascii="Arial" w:hAnsi="Arial" w:cs="Arial"/>
        </w:rPr>
      </w:pPr>
      <w:r w:rsidRPr="00216EA8">
        <w:rPr>
          <w:rFonts w:ascii="Arial" w:hAnsi="Arial" w:cs="Arial"/>
        </w:rPr>
        <w:t xml:space="preserve">A: </w:t>
      </w:r>
      <w:r w:rsidR="00CC5CA3" w:rsidRPr="00216EA8">
        <w:rPr>
          <w:rFonts w:ascii="Arial" w:hAnsi="Arial" w:cs="Arial"/>
        </w:rPr>
        <w:t>W</w:t>
      </w:r>
      <w:r w:rsidRPr="00216EA8">
        <w:rPr>
          <w:rFonts w:ascii="Arial" w:hAnsi="Arial" w:cs="Arial"/>
        </w:rPr>
        <w:t xml:space="preserve">e acknowledge this is an assumption. </w:t>
      </w:r>
      <w:r w:rsidR="00CC5CA3" w:rsidRPr="00216EA8">
        <w:rPr>
          <w:rFonts w:ascii="Arial" w:hAnsi="Arial" w:cs="Arial"/>
        </w:rPr>
        <w:t xml:space="preserve">Our model’s value-to-cost ratio of 4.3x. i.e. users save approximately $34/month on a $7.99 subscription. 3.5% is conservative figure. </w:t>
      </w:r>
    </w:p>
    <w:p w14:paraId="777942C7" w14:textId="5DFCFEDD" w:rsidR="00CC5CA3" w:rsidRPr="00216EA8" w:rsidRDefault="006E12BA">
      <w:pPr>
        <w:rPr>
          <w:rFonts w:ascii="Arial" w:hAnsi="Arial" w:cs="Arial"/>
        </w:rPr>
      </w:pPr>
      <w:r w:rsidRPr="00216EA8">
        <w:rPr>
          <w:rFonts w:ascii="Arial" w:hAnsi="Arial" w:cs="Arial"/>
        </w:rPr>
        <w:t xml:space="preserve"> </w:t>
      </w:r>
    </w:p>
    <w:p w14:paraId="10683342" w14:textId="0117A2CF" w:rsidR="00CC5CA3" w:rsidRPr="00216EA8" w:rsidRDefault="006E12BA" w:rsidP="00CC5CA3">
      <w:pPr>
        <w:pStyle w:val="ListParagraph"/>
        <w:numPr>
          <w:ilvl w:val="0"/>
          <w:numId w:val="9"/>
        </w:numPr>
        <w:rPr>
          <w:rFonts w:ascii="Arial" w:hAnsi="Arial" w:cs="Arial"/>
        </w:rPr>
      </w:pPr>
      <w:r w:rsidRPr="00216EA8">
        <w:rPr>
          <w:rFonts w:ascii="Arial" w:hAnsi="Arial" w:cs="Arial"/>
        </w:rPr>
        <w:t>Evernote 4–5%</w:t>
      </w:r>
    </w:p>
    <w:p w14:paraId="07D42CB3" w14:textId="2247769F" w:rsidR="00CC5CA3" w:rsidRPr="00216EA8" w:rsidRDefault="006E12BA" w:rsidP="00CC5CA3">
      <w:pPr>
        <w:pStyle w:val="ListParagraph"/>
        <w:numPr>
          <w:ilvl w:val="0"/>
          <w:numId w:val="9"/>
        </w:numPr>
        <w:rPr>
          <w:rFonts w:ascii="Arial" w:hAnsi="Arial" w:cs="Arial"/>
        </w:rPr>
      </w:pPr>
      <w:r w:rsidRPr="00216EA8">
        <w:rPr>
          <w:rFonts w:ascii="Arial" w:hAnsi="Arial" w:cs="Arial"/>
        </w:rPr>
        <w:t>Dropbox</w:t>
      </w:r>
      <w:r w:rsidR="00CC5CA3" w:rsidRPr="00216EA8">
        <w:rPr>
          <w:rFonts w:ascii="Arial" w:hAnsi="Arial" w:cs="Arial"/>
        </w:rPr>
        <w:t xml:space="preserve"> 4</w:t>
      </w:r>
      <w:r w:rsidRPr="00216EA8">
        <w:rPr>
          <w:rFonts w:ascii="Arial" w:hAnsi="Arial" w:cs="Arial"/>
        </w:rPr>
        <w:t>%</w:t>
      </w:r>
    </w:p>
    <w:p w14:paraId="36B89FA8" w14:textId="7DAB1143" w:rsidR="00EA397E" w:rsidRPr="00216EA8" w:rsidRDefault="00EA397E">
      <w:pPr>
        <w:rPr>
          <w:rFonts w:ascii="Arial" w:hAnsi="Arial" w:cs="Arial"/>
        </w:rPr>
      </w:pPr>
    </w:p>
    <w:p w14:paraId="0183BC26" w14:textId="2046426D" w:rsidR="00CC5CA3" w:rsidRPr="00216EA8" w:rsidRDefault="00760B4F" w:rsidP="00760B4F">
      <w:pPr>
        <w:rPr>
          <w:rFonts w:ascii="Arial" w:hAnsi="Arial" w:cs="Arial"/>
        </w:rPr>
      </w:pPr>
      <w:r w:rsidRPr="00216EA8">
        <w:rPr>
          <w:rFonts w:ascii="Arial" w:hAnsi="Arial" w:cs="Arial"/>
        </w:rPr>
        <w:t xml:space="preserve">In </w:t>
      </w:r>
      <w:proofErr w:type="gramStart"/>
      <w:r w:rsidRPr="00216EA8">
        <w:rPr>
          <w:rFonts w:ascii="Arial" w:hAnsi="Arial" w:cs="Arial"/>
        </w:rPr>
        <w:t>general</w:t>
      </w:r>
      <w:proofErr w:type="gramEnd"/>
      <w:r w:rsidRPr="00216EA8">
        <w:rPr>
          <w:rFonts w:ascii="Arial" w:hAnsi="Arial" w:cs="Arial"/>
        </w:rPr>
        <w:t xml:space="preserve"> monthly churn rate for consumer SaaS is roughly 3% to 8%. We positioned medium tier. Customer may want to cancel Poseidon once they optimize their portfolio. </w:t>
      </w:r>
      <w:proofErr w:type="gramStart"/>
      <w:r w:rsidRPr="00216EA8">
        <w:rPr>
          <w:rFonts w:ascii="Arial" w:hAnsi="Arial" w:cs="Arial"/>
        </w:rPr>
        <w:t>So</w:t>
      </w:r>
      <w:proofErr w:type="gramEnd"/>
      <w:r w:rsidRPr="00216EA8">
        <w:rPr>
          <w:rFonts w:ascii="Arial" w:hAnsi="Arial" w:cs="Arial"/>
        </w:rPr>
        <w:t xml:space="preserve"> we plan to add “cohort intelligence” which is also unique to Poseidon as a first step. It analyzes entire customer data and </w:t>
      </w:r>
      <w:proofErr w:type="gramStart"/>
      <w:r w:rsidRPr="00216EA8">
        <w:rPr>
          <w:rFonts w:ascii="Arial" w:hAnsi="Arial" w:cs="Arial"/>
        </w:rPr>
        <w:t>provide</w:t>
      </w:r>
      <w:proofErr w:type="gramEnd"/>
      <w:r w:rsidRPr="00216EA8">
        <w:rPr>
          <w:rFonts w:ascii="Arial" w:hAnsi="Arial" w:cs="Arial"/>
        </w:rPr>
        <w:t xml:space="preserve"> insights, for example, what is the fraud trend, and benchmark of individual user’s portfolio efficiency, to attract customers. </w:t>
      </w:r>
      <w:proofErr w:type="gramStart"/>
      <w:r w:rsidRPr="00216EA8">
        <w:rPr>
          <w:rFonts w:ascii="Arial" w:hAnsi="Arial" w:cs="Arial"/>
        </w:rPr>
        <w:t>Of course</w:t>
      </w:r>
      <w:proofErr w:type="gramEnd"/>
      <w:r w:rsidRPr="00216EA8">
        <w:rPr>
          <w:rFonts w:ascii="Arial" w:hAnsi="Arial" w:cs="Arial"/>
        </w:rPr>
        <w:t xml:space="preserve"> we will provide an option to opt out from data analysis.</w:t>
      </w:r>
    </w:p>
    <w:p w14:paraId="63A9D8B1" w14:textId="77777777" w:rsidR="00CC5CA3" w:rsidRPr="00216EA8" w:rsidRDefault="00CC5CA3">
      <w:pPr>
        <w:rPr>
          <w:rFonts w:ascii="Arial" w:hAnsi="Arial" w:cs="Arial"/>
        </w:rPr>
      </w:pPr>
    </w:p>
    <w:p w14:paraId="63D1D076" w14:textId="77777777" w:rsidR="00EA397E" w:rsidRPr="00216EA8" w:rsidRDefault="00EA397E">
      <w:pPr>
        <w:rPr>
          <w:rFonts w:ascii="Arial" w:hAnsi="Arial" w:cs="Arial"/>
        </w:rPr>
      </w:pPr>
    </w:p>
    <w:p w14:paraId="0337364F" w14:textId="77777777" w:rsidR="00EA397E" w:rsidRPr="00216EA8" w:rsidRDefault="006E12BA">
      <w:pPr>
        <w:rPr>
          <w:rFonts w:ascii="Arial" w:hAnsi="Arial" w:cs="Arial"/>
        </w:rPr>
      </w:pPr>
      <w:r w:rsidRPr="00216EA8">
        <w:rPr>
          <w:rFonts w:ascii="Arial" w:hAnsi="Arial" w:cs="Arial"/>
        </w:rPr>
        <w:t>Q2 — Business Model: What is your customer acquisition cost? I see no CAC, no channel strategy, no go-to-market funnel.</w:t>
      </w:r>
    </w:p>
    <w:p w14:paraId="66E4CB14" w14:textId="77777777" w:rsidR="008D7D7C" w:rsidRPr="00216EA8" w:rsidRDefault="008D7D7C">
      <w:pPr>
        <w:rPr>
          <w:rFonts w:ascii="Arial" w:hAnsi="Arial" w:cs="Arial"/>
        </w:rPr>
      </w:pPr>
    </w:p>
    <w:p w14:paraId="782B1657" w14:textId="282FF050" w:rsidR="00EA397E" w:rsidRPr="00216EA8" w:rsidRDefault="006E12BA" w:rsidP="008D7D7C">
      <w:pPr>
        <w:rPr>
          <w:rFonts w:ascii="Arial" w:hAnsi="Arial" w:cs="Arial"/>
        </w:rPr>
      </w:pPr>
      <w:r w:rsidRPr="00216EA8">
        <w:rPr>
          <w:rFonts w:ascii="Arial" w:hAnsi="Arial" w:cs="Arial"/>
        </w:rPr>
        <w:t xml:space="preserve">A: </w:t>
      </w:r>
      <w:r w:rsidR="008D7D7C" w:rsidRPr="00216EA8">
        <w:rPr>
          <w:rFonts w:ascii="Arial" w:hAnsi="Arial" w:cs="Arial"/>
        </w:rPr>
        <w:t>We assumed 25% of revenue is allocated to marketing cost. Averaged customer acquisition cost is $9.1 / user. As Poseidon is a digital channel, we mainly focus on digital marketing channel.</w:t>
      </w:r>
    </w:p>
    <w:p w14:paraId="617CF628" w14:textId="25BEDF32" w:rsidR="00EA397E" w:rsidRPr="00216EA8" w:rsidRDefault="00EA397E">
      <w:pPr>
        <w:rPr>
          <w:rFonts w:ascii="Arial" w:hAnsi="Arial" w:cs="Arial"/>
        </w:rPr>
      </w:pPr>
    </w:p>
    <w:p w14:paraId="11FC34A6" w14:textId="77777777" w:rsidR="00EA397E" w:rsidRPr="00216EA8" w:rsidRDefault="00EA397E">
      <w:pPr>
        <w:rPr>
          <w:rFonts w:ascii="Arial" w:hAnsi="Arial" w:cs="Arial"/>
        </w:rPr>
      </w:pPr>
    </w:p>
    <w:p w14:paraId="137C8F29" w14:textId="77777777" w:rsidR="00EA397E" w:rsidRPr="00216EA8" w:rsidRDefault="006E12BA">
      <w:pPr>
        <w:rPr>
          <w:rFonts w:ascii="Arial" w:hAnsi="Arial" w:cs="Arial"/>
        </w:rPr>
      </w:pPr>
      <w:r w:rsidRPr="00216EA8">
        <w:rPr>
          <w:rFonts w:ascii="Arial" w:hAnsi="Arial" w:cs="Arial"/>
        </w:rPr>
        <w:t>Q3 — Business Model: Decompose the 77% gross margin. What is in COGS? Where does GenAI inference cost appear?</w:t>
      </w:r>
    </w:p>
    <w:p w14:paraId="40B25C67" w14:textId="77777777" w:rsidR="008D7D7C" w:rsidRPr="00216EA8" w:rsidRDefault="006E12BA">
      <w:pPr>
        <w:rPr>
          <w:rFonts w:ascii="Arial" w:hAnsi="Arial" w:cs="Arial"/>
        </w:rPr>
      </w:pPr>
      <w:r w:rsidRPr="00216EA8">
        <w:rPr>
          <w:rFonts w:ascii="Arial" w:hAnsi="Arial" w:cs="Arial"/>
        </w:rPr>
        <w:t xml:space="preserve">A: </w:t>
      </w:r>
    </w:p>
    <w:p w14:paraId="45FE2D14" w14:textId="77777777" w:rsidR="008D7D7C" w:rsidRPr="00216EA8" w:rsidRDefault="008D7D7C">
      <w:pPr>
        <w:rPr>
          <w:rFonts w:ascii="Arial" w:hAnsi="Arial" w:cs="Arial"/>
        </w:rPr>
      </w:pPr>
    </w:p>
    <w:p w14:paraId="790C84E4" w14:textId="77777777" w:rsidR="008D7D7C" w:rsidRPr="00216EA8" w:rsidRDefault="008D7D7C">
      <w:pPr>
        <w:rPr>
          <w:rFonts w:ascii="Arial" w:hAnsi="Arial" w:cs="Arial"/>
        </w:rPr>
      </w:pPr>
    </w:p>
    <w:p w14:paraId="3EEE9242" w14:textId="27DE35FB" w:rsidR="008D7D7C" w:rsidRPr="00216EA8" w:rsidRDefault="008D7D7C">
      <w:pPr>
        <w:rPr>
          <w:rFonts w:ascii="Arial" w:hAnsi="Arial" w:cs="Arial"/>
        </w:rPr>
      </w:pPr>
      <w:r w:rsidRPr="00216EA8">
        <w:rPr>
          <w:rFonts w:ascii="Arial" w:hAnsi="Arial" w:cs="Arial"/>
        </w:rPr>
        <w:t>Cost structure:</w:t>
      </w:r>
    </w:p>
    <w:p w14:paraId="2D5FB914" w14:textId="77777777" w:rsidR="008D7D7C" w:rsidRPr="00216EA8" w:rsidRDefault="006E12BA" w:rsidP="008D7D7C">
      <w:pPr>
        <w:pStyle w:val="ListParagraph"/>
        <w:numPr>
          <w:ilvl w:val="0"/>
          <w:numId w:val="11"/>
        </w:numPr>
        <w:rPr>
          <w:rFonts w:ascii="Arial" w:hAnsi="Arial" w:cs="Arial"/>
        </w:rPr>
      </w:pPr>
      <w:r w:rsidRPr="00216EA8">
        <w:rPr>
          <w:rFonts w:ascii="Arial" w:hAnsi="Arial" w:cs="Arial"/>
        </w:rPr>
        <w:t xml:space="preserve">cloud infrastructure (compute, storage, networking), </w:t>
      </w:r>
    </w:p>
    <w:p w14:paraId="1C86B654" w14:textId="77777777" w:rsidR="008D7D7C" w:rsidRPr="00216EA8" w:rsidRDefault="006E12BA" w:rsidP="008D7D7C">
      <w:pPr>
        <w:pStyle w:val="ListParagraph"/>
        <w:numPr>
          <w:ilvl w:val="0"/>
          <w:numId w:val="11"/>
        </w:numPr>
        <w:rPr>
          <w:rFonts w:ascii="Arial" w:hAnsi="Arial" w:cs="Arial"/>
        </w:rPr>
      </w:pPr>
      <w:r w:rsidRPr="00216EA8">
        <w:rPr>
          <w:rFonts w:ascii="Arial" w:hAnsi="Arial" w:cs="Arial"/>
        </w:rPr>
        <w:lastRenderedPageBreak/>
        <w:t xml:space="preserve">aggregator API fees (Plaid/MX per-connection costs), </w:t>
      </w:r>
    </w:p>
    <w:p w14:paraId="03D12993" w14:textId="2E2A1324" w:rsidR="008D7D7C" w:rsidRPr="00216EA8" w:rsidRDefault="006E12BA" w:rsidP="008D7D7C">
      <w:pPr>
        <w:pStyle w:val="ListParagraph"/>
        <w:numPr>
          <w:ilvl w:val="0"/>
          <w:numId w:val="11"/>
        </w:numPr>
        <w:rPr>
          <w:rFonts w:ascii="Arial" w:hAnsi="Arial" w:cs="Arial"/>
        </w:rPr>
      </w:pPr>
      <w:r w:rsidRPr="00216EA8">
        <w:rPr>
          <w:rFonts w:ascii="Arial" w:hAnsi="Arial" w:cs="Arial"/>
        </w:rPr>
        <w:t>GenAI inference costs (API calls for explanation generation)</w:t>
      </w:r>
      <w:r w:rsidR="008D7D7C" w:rsidRPr="00216EA8">
        <w:rPr>
          <w:rFonts w:ascii="Arial" w:hAnsi="Arial" w:cs="Arial"/>
        </w:rPr>
        <w:t xml:space="preserve">.   LLM is restricted to explanation generation only </w:t>
      </w:r>
    </w:p>
    <w:p w14:paraId="66B2DBD4" w14:textId="18898E12" w:rsidR="00690CD5" w:rsidRPr="00216EA8" w:rsidRDefault="006E12BA" w:rsidP="00690CD5">
      <w:pPr>
        <w:pStyle w:val="ListParagraph"/>
        <w:numPr>
          <w:ilvl w:val="0"/>
          <w:numId w:val="11"/>
        </w:numPr>
        <w:rPr>
          <w:rFonts w:ascii="Arial" w:hAnsi="Arial" w:cs="Arial"/>
        </w:rPr>
      </w:pPr>
      <w:r w:rsidRPr="00216EA8">
        <w:rPr>
          <w:rFonts w:ascii="Arial" w:hAnsi="Arial" w:cs="Arial"/>
        </w:rPr>
        <w:t xml:space="preserve">ML model serving. </w:t>
      </w:r>
    </w:p>
    <w:p w14:paraId="2892F909" w14:textId="3B0515FC" w:rsidR="008D7D7C" w:rsidRPr="00216EA8" w:rsidRDefault="008D7D7C" w:rsidP="008D7D7C">
      <w:pPr>
        <w:pStyle w:val="ListParagraph"/>
        <w:numPr>
          <w:ilvl w:val="0"/>
          <w:numId w:val="11"/>
        </w:numPr>
        <w:rPr>
          <w:rFonts w:ascii="Arial" w:hAnsi="Arial" w:cs="Arial"/>
        </w:rPr>
      </w:pPr>
      <w:r w:rsidRPr="00216EA8">
        <w:rPr>
          <w:rFonts w:ascii="Arial" w:hAnsi="Arial" w:cs="Arial"/>
        </w:rPr>
        <w:t>Head counts</w:t>
      </w:r>
    </w:p>
    <w:p w14:paraId="50835528" w14:textId="78C4096C" w:rsidR="00690CD5" w:rsidRPr="00216EA8" w:rsidRDefault="008D7D7C" w:rsidP="00690CD5">
      <w:pPr>
        <w:pStyle w:val="ListParagraph"/>
        <w:numPr>
          <w:ilvl w:val="0"/>
          <w:numId w:val="11"/>
        </w:numPr>
        <w:rPr>
          <w:rFonts w:ascii="Arial" w:hAnsi="Arial" w:cs="Arial"/>
        </w:rPr>
      </w:pPr>
      <w:r w:rsidRPr="00216EA8">
        <w:rPr>
          <w:rFonts w:ascii="Arial" w:hAnsi="Arial" w:cs="Arial"/>
        </w:rPr>
        <w:t>(100% remote / no office)</w:t>
      </w:r>
    </w:p>
    <w:p w14:paraId="21E615B0" w14:textId="77777777" w:rsidR="00690CD5" w:rsidRPr="00216EA8" w:rsidRDefault="00690CD5" w:rsidP="00690CD5">
      <w:pPr>
        <w:pStyle w:val="ListParagraph"/>
        <w:ind w:left="0"/>
        <w:rPr>
          <w:rFonts w:ascii="Arial" w:hAnsi="Arial" w:cs="Arial"/>
        </w:rPr>
      </w:pPr>
    </w:p>
    <w:p w14:paraId="0C75CF95" w14:textId="77777777" w:rsidR="00690CD5" w:rsidRPr="00216EA8" w:rsidRDefault="00690CD5" w:rsidP="00690CD5">
      <w:pPr>
        <w:pStyle w:val="ListParagraph"/>
        <w:rPr>
          <w:rFonts w:ascii="Arial" w:hAnsi="Arial" w:cs="Arial"/>
        </w:rPr>
      </w:pPr>
      <w:r w:rsidRPr="00216EA8">
        <w:rPr>
          <w:rFonts w:ascii="Arial" w:hAnsi="Arial" w:cs="Arial"/>
        </w:rPr>
        <w:t>1. COGS — Per-User Variable Costs</w:t>
      </w:r>
    </w:p>
    <w:tbl>
      <w:tblPr>
        <w:tblW w:w="909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826"/>
        <w:gridCol w:w="3126"/>
        <w:gridCol w:w="3138"/>
      </w:tblGrid>
      <w:tr w:rsidR="00690CD5" w:rsidRPr="00216EA8" w14:paraId="7A676529" w14:textId="77777777">
        <w:trPr>
          <w:tblHeader/>
        </w:trPr>
        <w:tc>
          <w:tcPr>
            <w:tcW w:w="0" w:type="auto"/>
            <w:tcBorders>
              <w:top w:val="single" w:sz="2" w:space="0" w:color="auto"/>
              <w:left w:val="single" w:sz="2" w:space="0" w:color="auto"/>
              <w:bottom w:val="single" w:sz="2" w:space="0" w:color="auto"/>
              <w:right w:val="nil"/>
            </w:tcBorders>
            <w:noWrap/>
            <w:vAlign w:val="center"/>
            <w:hideMark/>
          </w:tcPr>
          <w:p w14:paraId="1EA9336A" w14:textId="77777777" w:rsidR="00690CD5" w:rsidRPr="00216EA8" w:rsidRDefault="00690CD5" w:rsidP="00690CD5">
            <w:pPr>
              <w:pStyle w:val="ListParagraph"/>
              <w:rPr>
                <w:rFonts w:ascii="Arial" w:hAnsi="Arial" w:cs="Arial"/>
              </w:rPr>
            </w:pPr>
            <w:r w:rsidRPr="00216EA8">
              <w:rPr>
                <w:rFonts w:ascii="Arial" w:hAnsi="Arial" w:cs="Arial"/>
              </w:rPr>
              <w:t>Component</w:t>
            </w:r>
          </w:p>
        </w:tc>
        <w:tc>
          <w:tcPr>
            <w:tcW w:w="0" w:type="auto"/>
            <w:tcBorders>
              <w:top w:val="single" w:sz="2" w:space="0" w:color="auto"/>
              <w:left w:val="single" w:sz="2" w:space="0" w:color="auto"/>
              <w:bottom w:val="single" w:sz="2" w:space="0" w:color="auto"/>
              <w:right w:val="nil"/>
            </w:tcBorders>
            <w:noWrap/>
            <w:vAlign w:val="center"/>
            <w:hideMark/>
          </w:tcPr>
          <w:p w14:paraId="5C262A65" w14:textId="77777777" w:rsidR="00690CD5" w:rsidRPr="00216EA8" w:rsidRDefault="00690CD5" w:rsidP="00690CD5">
            <w:pPr>
              <w:pStyle w:val="ListParagraph"/>
              <w:rPr>
                <w:rFonts w:ascii="Arial" w:hAnsi="Arial" w:cs="Arial"/>
              </w:rPr>
            </w:pPr>
            <w:r w:rsidRPr="00216EA8">
              <w:rPr>
                <w:rFonts w:ascii="Arial" w:hAnsi="Arial" w:cs="Arial"/>
              </w:rPr>
              <w:t>Paid Users (</w:t>
            </w:r>
            <w:r w:rsidRPr="00216EA8">
              <w:rPr>
                <w:rFonts w:ascii="Arial" w:hAnsi="Arial" w:cs="Arial"/>
                <w:highlight w:val="yellow"/>
              </w:rPr>
              <w:t>$2.00/</w:t>
            </w:r>
            <w:proofErr w:type="spellStart"/>
            <w:r w:rsidRPr="00216EA8">
              <w:rPr>
                <w:rFonts w:ascii="Arial" w:hAnsi="Arial" w:cs="Arial"/>
                <w:highlight w:val="yellow"/>
              </w:rPr>
              <w:t>mo</w:t>
            </w:r>
            <w:proofErr w:type="spellEnd"/>
            <w:r w:rsidRPr="00216EA8">
              <w:rPr>
                <w:rFonts w:ascii="Arial" w:hAnsi="Arial" w:cs="Arial"/>
              </w:rPr>
              <w:t>)</w:t>
            </w:r>
          </w:p>
        </w:tc>
        <w:tc>
          <w:tcPr>
            <w:tcW w:w="0" w:type="auto"/>
            <w:tcBorders>
              <w:top w:val="single" w:sz="2" w:space="0" w:color="auto"/>
              <w:left w:val="single" w:sz="2" w:space="0" w:color="auto"/>
              <w:bottom w:val="single" w:sz="2" w:space="0" w:color="auto"/>
              <w:right w:val="nil"/>
            </w:tcBorders>
            <w:noWrap/>
            <w:vAlign w:val="center"/>
            <w:hideMark/>
          </w:tcPr>
          <w:p w14:paraId="3F354A12" w14:textId="77777777" w:rsidR="00690CD5" w:rsidRPr="00216EA8" w:rsidRDefault="00690CD5" w:rsidP="00690CD5">
            <w:pPr>
              <w:pStyle w:val="ListParagraph"/>
              <w:rPr>
                <w:rFonts w:ascii="Arial" w:hAnsi="Arial" w:cs="Arial"/>
              </w:rPr>
            </w:pPr>
            <w:r w:rsidRPr="00216EA8">
              <w:rPr>
                <w:rFonts w:ascii="Arial" w:hAnsi="Arial" w:cs="Arial"/>
              </w:rPr>
              <w:t>Free Users ($0.15/</w:t>
            </w:r>
            <w:proofErr w:type="spellStart"/>
            <w:r w:rsidRPr="00216EA8">
              <w:rPr>
                <w:rFonts w:ascii="Arial" w:hAnsi="Arial" w:cs="Arial"/>
              </w:rPr>
              <w:t>mo</w:t>
            </w:r>
            <w:proofErr w:type="spellEnd"/>
            <w:r w:rsidRPr="00216EA8">
              <w:rPr>
                <w:rFonts w:ascii="Arial" w:hAnsi="Arial" w:cs="Arial"/>
              </w:rPr>
              <w:t>)</w:t>
            </w:r>
          </w:p>
        </w:tc>
      </w:tr>
      <w:tr w:rsidR="00690CD5" w:rsidRPr="00216EA8" w14:paraId="7FD04243" w14:textId="77777777">
        <w:tc>
          <w:tcPr>
            <w:tcW w:w="0" w:type="auto"/>
            <w:tcBorders>
              <w:top w:val="single" w:sz="2" w:space="0" w:color="auto"/>
              <w:left w:val="single" w:sz="2" w:space="0" w:color="auto"/>
              <w:bottom w:val="single" w:sz="2" w:space="0" w:color="auto"/>
              <w:right w:val="nil"/>
            </w:tcBorders>
            <w:hideMark/>
          </w:tcPr>
          <w:p w14:paraId="6BA0C0D1" w14:textId="77777777" w:rsidR="00690CD5" w:rsidRPr="00216EA8" w:rsidRDefault="00690CD5" w:rsidP="00690CD5">
            <w:pPr>
              <w:pStyle w:val="ListParagraph"/>
              <w:rPr>
                <w:rFonts w:ascii="Arial" w:hAnsi="Arial" w:cs="Arial"/>
              </w:rPr>
            </w:pPr>
            <w:r w:rsidRPr="00216EA8">
              <w:rPr>
                <w:rFonts w:ascii="Arial" w:hAnsi="Arial" w:cs="Arial"/>
              </w:rPr>
              <w:t>Cloud compute (DB, CDN, API gateway)</w:t>
            </w:r>
          </w:p>
        </w:tc>
        <w:tc>
          <w:tcPr>
            <w:tcW w:w="0" w:type="auto"/>
            <w:tcBorders>
              <w:top w:val="single" w:sz="2" w:space="0" w:color="auto"/>
              <w:left w:val="single" w:sz="2" w:space="0" w:color="auto"/>
              <w:bottom w:val="single" w:sz="2" w:space="0" w:color="auto"/>
              <w:right w:val="nil"/>
            </w:tcBorders>
            <w:hideMark/>
          </w:tcPr>
          <w:p w14:paraId="1111F38F" w14:textId="77777777" w:rsidR="00690CD5" w:rsidRPr="00216EA8" w:rsidRDefault="00690CD5" w:rsidP="00690CD5">
            <w:pPr>
              <w:pStyle w:val="ListParagraph"/>
              <w:rPr>
                <w:rFonts w:ascii="Arial" w:hAnsi="Arial" w:cs="Arial"/>
              </w:rPr>
            </w:pPr>
            <w:r w:rsidRPr="00216EA8">
              <w:rPr>
                <w:rFonts w:ascii="Arial" w:hAnsi="Arial" w:cs="Arial"/>
              </w:rPr>
              <w:t>~$0.40</w:t>
            </w:r>
          </w:p>
        </w:tc>
        <w:tc>
          <w:tcPr>
            <w:tcW w:w="0" w:type="auto"/>
            <w:tcBorders>
              <w:top w:val="single" w:sz="2" w:space="0" w:color="auto"/>
              <w:left w:val="single" w:sz="2" w:space="0" w:color="auto"/>
              <w:bottom w:val="single" w:sz="2" w:space="0" w:color="auto"/>
              <w:right w:val="nil"/>
            </w:tcBorders>
            <w:hideMark/>
          </w:tcPr>
          <w:p w14:paraId="78B9827F" w14:textId="77777777" w:rsidR="00690CD5" w:rsidRPr="00216EA8" w:rsidRDefault="00690CD5" w:rsidP="00690CD5">
            <w:pPr>
              <w:pStyle w:val="ListParagraph"/>
              <w:rPr>
                <w:rFonts w:ascii="Arial" w:hAnsi="Arial" w:cs="Arial"/>
              </w:rPr>
            </w:pPr>
            <w:r w:rsidRPr="00216EA8">
              <w:rPr>
                <w:rFonts w:ascii="Arial" w:hAnsi="Arial" w:cs="Arial"/>
              </w:rPr>
              <w:t>~$0.15</w:t>
            </w:r>
          </w:p>
        </w:tc>
      </w:tr>
      <w:tr w:rsidR="00690CD5" w:rsidRPr="00216EA8" w14:paraId="4A13EB1E" w14:textId="77777777">
        <w:tc>
          <w:tcPr>
            <w:tcW w:w="0" w:type="auto"/>
            <w:tcBorders>
              <w:top w:val="single" w:sz="2" w:space="0" w:color="auto"/>
              <w:left w:val="single" w:sz="2" w:space="0" w:color="auto"/>
              <w:bottom w:val="single" w:sz="2" w:space="0" w:color="auto"/>
              <w:right w:val="nil"/>
            </w:tcBorders>
            <w:hideMark/>
          </w:tcPr>
          <w:p w14:paraId="738AF567" w14:textId="77777777" w:rsidR="00690CD5" w:rsidRPr="00216EA8" w:rsidRDefault="00690CD5" w:rsidP="00690CD5">
            <w:pPr>
              <w:pStyle w:val="ListParagraph"/>
              <w:rPr>
                <w:rFonts w:ascii="Arial" w:hAnsi="Arial" w:cs="Arial"/>
              </w:rPr>
            </w:pPr>
            <w:r w:rsidRPr="00216EA8">
              <w:rPr>
                <w:rFonts w:ascii="Arial" w:hAnsi="Arial" w:cs="Arial"/>
              </w:rPr>
              <w:t>Aggregator APIs (Plaid/MX per-connection)</w:t>
            </w:r>
          </w:p>
        </w:tc>
        <w:tc>
          <w:tcPr>
            <w:tcW w:w="0" w:type="auto"/>
            <w:tcBorders>
              <w:top w:val="single" w:sz="2" w:space="0" w:color="auto"/>
              <w:left w:val="single" w:sz="2" w:space="0" w:color="auto"/>
              <w:bottom w:val="single" w:sz="2" w:space="0" w:color="auto"/>
              <w:right w:val="nil"/>
            </w:tcBorders>
            <w:hideMark/>
          </w:tcPr>
          <w:p w14:paraId="34F5745E" w14:textId="77777777" w:rsidR="00690CD5" w:rsidRPr="00216EA8" w:rsidRDefault="00690CD5" w:rsidP="00690CD5">
            <w:pPr>
              <w:pStyle w:val="ListParagraph"/>
              <w:rPr>
                <w:rFonts w:ascii="Arial" w:hAnsi="Arial" w:cs="Arial"/>
              </w:rPr>
            </w:pPr>
            <w:r w:rsidRPr="00216EA8">
              <w:rPr>
                <w:rFonts w:ascii="Arial" w:hAnsi="Arial" w:cs="Arial"/>
              </w:rPr>
              <w:t>~$0.40</w:t>
            </w:r>
          </w:p>
        </w:tc>
        <w:tc>
          <w:tcPr>
            <w:tcW w:w="0" w:type="auto"/>
            <w:tcBorders>
              <w:top w:val="single" w:sz="2" w:space="0" w:color="auto"/>
              <w:left w:val="single" w:sz="2" w:space="0" w:color="auto"/>
              <w:bottom w:val="single" w:sz="2" w:space="0" w:color="auto"/>
              <w:right w:val="nil"/>
            </w:tcBorders>
            <w:hideMark/>
          </w:tcPr>
          <w:p w14:paraId="477E0F0B" w14:textId="77777777" w:rsidR="00690CD5" w:rsidRPr="00216EA8" w:rsidRDefault="00690CD5" w:rsidP="00690CD5">
            <w:pPr>
              <w:pStyle w:val="ListParagraph"/>
              <w:rPr>
                <w:rFonts w:ascii="Arial" w:hAnsi="Arial" w:cs="Arial"/>
              </w:rPr>
            </w:pPr>
            <w:r w:rsidRPr="00216EA8">
              <w:rPr>
                <w:rFonts w:ascii="Arial" w:hAnsi="Arial" w:cs="Arial"/>
              </w:rPr>
              <w:t>—</w:t>
            </w:r>
          </w:p>
        </w:tc>
      </w:tr>
      <w:tr w:rsidR="00690CD5" w:rsidRPr="00216EA8" w14:paraId="4C5B0267" w14:textId="77777777">
        <w:tc>
          <w:tcPr>
            <w:tcW w:w="0" w:type="auto"/>
            <w:tcBorders>
              <w:top w:val="single" w:sz="2" w:space="0" w:color="auto"/>
              <w:left w:val="single" w:sz="2" w:space="0" w:color="auto"/>
              <w:bottom w:val="single" w:sz="2" w:space="0" w:color="auto"/>
              <w:right w:val="nil"/>
            </w:tcBorders>
            <w:hideMark/>
          </w:tcPr>
          <w:p w14:paraId="792FBABB" w14:textId="77777777" w:rsidR="00690CD5" w:rsidRPr="00216EA8" w:rsidRDefault="00690CD5" w:rsidP="00690CD5">
            <w:pPr>
              <w:pStyle w:val="ListParagraph"/>
              <w:rPr>
                <w:rFonts w:ascii="Arial" w:hAnsi="Arial" w:cs="Arial"/>
              </w:rPr>
            </w:pPr>
            <w:r w:rsidRPr="00216EA8">
              <w:rPr>
                <w:rFonts w:ascii="Arial" w:hAnsi="Arial" w:cs="Arial"/>
              </w:rPr>
              <w:t>GenAI inference (explanations only)</w:t>
            </w:r>
          </w:p>
        </w:tc>
        <w:tc>
          <w:tcPr>
            <w:tcW w:w="0" w:type="auto"/>
            <w:tcBorders>
              <w:top w:val="single" w:sz="2" w:space="0" w:color="auto"/>
              <w:left w:val="single" w:sz="2" w:space="0" w:color="auto"/>
              <w:bottom w:val="single" w:sz="2" w:space="0" w:color="auto"/>
              <w:right w:val="nil"/>
            </w:tcBorders>
            <w:hideMark/>
          </w:tcPr>
          <w:p w14:paraId="371B9A29" w14:textId="77777777" w:rsidR="00690CD5" w:rsidRPr="00216EA8" w:rsidRDefault="00690CD5" w:rsidP="00690CD5">
            <w:pPr>
              <w:pStyle w:val="ListParagraph"/>
              <w:rPr>
                <w:rFonts w:ascii="Arial" w:hAnsi="Arial" w:cs="Arial"/>
              </w:rPr>
            </w:pPr>
            <w:r w:rsidRPr="00216EA8">
              <w:rPr>
                <w:rFonts w:ascii="Arial" w:hAnsi="Arial" w:cs="Arial"/>
              </w:rPr>
              <w:t>~$1.20</w:t>
            </w:r>
          </w:p>
        </w:tc>
        <w:tc>
          <w:tcPr>
            <w:tcW w:w="0" w:type="auto"/>
            <w:tcBorders>
              <w:top w:val="single" w:sz="2" w:space="0" w:color="auto"/>
              <w:left w:val="single" w:sz="2" w:space="0" w:color="auto"/>
              <w:bottom w:val="single" w:sz="2" w:space="0" w:color="auto"/>
              <w:right w:val="nil"/>
            </w:tcBorders>
            <w:hideMark/>
          </w:tcPr>
          <w:p w14:paraId="38F5E4E5" w14:textId="77777777" w:rsidR="00690CD5" w:rsidRPr="00216EA8" w:rsidRDefault="00690CD5" w:rsidP="00690CD5">
            <w:pPr>
              <w:pStyle w:val="ListParagraph"/>
              <w:rPr>
                <w:rFonts w:ascii="Arial" w:hAnsi="Arial" w:cs="Arial"/>
              </w:rPr>
            </w:pPr>
            <w:r w:rsidRPr="00216EA8">
              <w:rPr>
                <w:rFonts w:ascii="Arial" w:hAnsi="Arial" w:cs="Arial"/>
              </w:rPr>
              <w:t>—</w:t>
            </w:r>
          </w:p>
        </w:tc>
      </w:tr>
      <w:tr w:rsidR="00690CD5" w:rsidRPr="00216EA8" w14:paraId="628097D5" w14:textId="77777777">
        <w:tc>
          <w:tcPr>
            <w:tcW w:w="0" w:type="auto"/>
            <w:tcBorders>
              <w:top w:val="single" w:sz="2" w:space="0" w:color="auto"/>
              <w:left w:val="single" w:sz="2" w:space="0" w:color="auto"/>
              <w:bottom w:val="single" w:sz="2" w:space="0" w:color="auto"/>
              <w:right w:val="nil"/>
            </w:tcBorders>
            <w:hideMark/>
          </w:tcPr>
          <w:p w14:paraId="5A7801C2" w14:textId="77777777" w:rsidR="00690CD5" w:rsidRPr="00216EA8" w:rsidRDefault="00690CD5" w:rsidP="00690CD5">
            <w:pPr>
              <w:pStyle w:val="ListParagraph"/>
              <w:rPr>
                <w:rFonts w:ascii="Arial" w:hAnsi="Arial" w:cs="Arial"/>
              </w:rPr>
            </w:pPr>
            <w:r w:rsidRPr="00216EA8">
              <w:rPr>
                <w:rFonts w:ascii="Arial" w:hAnsi="Arial" w:cs="Arial"/>
              </w:rPr>
              <w:t>ML model serving (anomaly, categorization)</w:t>
            </w:r>
          </w:p>
        </w:tc>
        <w:tc>
          <w:tcPr>
            <w:tcW w:w="0" w:type="auto"/>
            <w:tcBorders>
              <w:top w:val="single" w:sz="2" w:space="0" w:color="auto"/>
              <w:left w:val="single" w:sz="2" w:space="0" w:color="auto"/>
              <w:bottom w:val="single" w:sz="2" w:space="0" w:color="auto"/>
              <w:right w:val="nil"/>
            </w:tcBorders>
            <w:hideMark/>
          </w:tcPr>
          <w:p w14:paraId="48E84F3C" w14:textId="77777777" w:rsidR="00690CD5" w:rsidRPr="00216EA8" w:rsidRDefault="00690CD5" w:rsidP="00690CD5">
            <w:pPr>
              <w:pStyle w:val="ListParagraph"/>
              <w:rPr>
                <w:rFonts w:ascii="Arial" w:hAnsi="Arial" w:cs="Arial"/>
              </w:rPr>
            </w:pPr>
            <w:r w:rsidRPr="00216EA8">
              <w:rPr>
                <w:rFonts w:ascii="Arial" w:hAnsi="Arial" w:cs="Arial"/>
              </w:rPr>
              <w:t>bundled in base infra</w:t>
            </w:r>
          </w:p>
        </w:tc>
        <w:tc>
          <w:tcPr>
            <w:tcW w:w="0" w:type="auto"/>
            <w:tcBorders>
              <w:top w:val="single" w:sz="2" w:space="0" w:color="auto"/>
              <w:left w:val="single" w:sz="2" w:space="0" w:color="auto"/>
              <w:bottom w:val="single" w:sz="2" w:space="0" w:color="auto"/>
              <w:right w:val="nil"/>
            </w:tcBorders>
            <w:hideMark/>
          </w:tcPr>
          <w:p w14:paraId="13348FE2" w14:textId="77777777" w:rsidR="00690CD5" w:rsidRPr="00216EA8" w:rsidRDefault="00690CD5" w:rsidP="00690CD5">
            <w:pPr>
              <w:pStyle w:val="ListParagraph"/>
              <w:rPr>
                <w:rFonts w:ascii="Arial" w:hAnsi="Arial" w:cs="Arial"/>
              </w:rPr>
            </w:pPr>
            <w:r w:rsidRPr="00216EA8">
              <w:rPr>
                <w:rFonts w:ascii="Arial" w:hAnsi="Arial" w:cs="Arial"/>
              </w:rPr>
              <w:t>—</w:t>
            </w:r>
          </w:p>
        </w:tc>
      </w:tr>
    </w:tbl>
    <w:p w14:paraId="6C564C05" w14:textId="77777777" w:rsidR="00690CD5" w:rsidRPr="00216EA8" w:rsidRDefault="00690CD5" w:rsidP="00690CD5">
      <w:pPr>
        <w:pStyle w:val="ListParagraph"/>
        <w:ind w:left="0"/>
        <w:rPr>
          <w:rFonts w:ascii="Arial" w:hAnsi="Arial" w:cs="Arial"/>
        </w:rPr>
      </w:pPr>
    </w:p>
    <w:p w14:paraId="2A2B9D2E" w14:textId="77777777" w:rsidR="00690CD5" w:rsidRPr="00216EA8" w:rsidRDefault="00690CD5" w:rsidP="00690CD5">
      <w:pPr>
        <w:pStyle w:val="ListParagraph"/>
        <w:rPr>
          <w:rFonts w:ascii="Arial" w:hAnsi="Arial" w:cs="Arial"/>
        </w:rPr>
      </w:pPr>
      <w:r w:rsidRPr="00216EA8">
        <w:rPr>
          <w:rFonts w:ascii="Arial" w:hAnsi="Arial" w:cs="Arial"/>
        </w:rPr>
        <w:t>2. Headcount (100% Remote)</w:t>
      </w:r>
    </w:p>
    <w:tbl>
      <w:tblPr>
        <w:tblW w:w="909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222"/>
        <w:gridCol w:w="2130"/>
        <w:gridCol w:w="1798"/>
        <w:gridCol w:w="2940"/>
      </w:tblGrid>
      <w:tr w:rsidR="00690CD5" w:rsidRPr="00216EA8" w14:paraId="1450174C" w14:textId="77777777">
        <w:trPr>
          <w:tblHeader/>
        </w:trPr>
        <w:tc>
          <w:tcPr>
            <w:tcW w:w="0" w:type="auto"/>
            <w:tcBorders>
              <w:top w:val="single" w:sz="2" w:space="0" w:color="auto"/>
              <w:left w:val="single" w:sz="2" w:space="0" w:color="auto"/>
              <w:bottom w:val="single" w:sz="2" w:space="0" w:color="auto"/>
              <w:right w:val="nil"/>
            </w:tcBorders>
            <w:noWrap/>
            <w:vAlign w:val="center"/>
            <w:hideMark/>
          </w:tcPr>
          <w:p w14:paraId="6639B14B" w14:textId="77777777" w:rsidR="00690CD5" w:rsidRPr="00216EA8" w:rsidRDefault="00690CD5" w:rsidP="00690CD5">
            <w:pPr>
              <w:pStyle w:val="ListParagraph"/>
              <w:rPr>
                <w:rFonts w:ascii="Arial" w:hAnsi="Arial" w:cs="Arial"/>
              </w:rPr>
            </w:pPr>
            <w:r w:rsidRPr="00216EA8">
              <w:rPr>
                <w:rFonts w:ascii="Arial" w:hAnsi="Arial" w:cs="Arial"/>
              </w:rPr>
              <w:t>Phase</w:t>
            </w:r>
          </w:p>
        </w:tc>
        <w:tc>
          <w:tcPr>
            <w:tcW w:w="0" w:type="auto"/>
            <w:tcBorders>
              <w:top w:val="single" w:sz="2" w:space="0" w:color="auto"/>
              <w:left w:val="single" w:sz="2" w:space="0" w:color="auto"/>
              <w:bottom w:val="single" w:sz="2" w:space="0" w:color="auto"/>
              <w:right w:val="nil"/>
            </w:tcBorders>
            <w:noWrap/>
            <w:vAlign w:val="center"/>
            <w:hideMark/>
          </w:tcPr>
          <w:p w14:paraId="4E53844E" w14:textId="77777777" w:rsidR="00690CD5" w:rsidRPr="00216EA8" w:rsidRDefault="00690CD5" w:rsidP="00690CD5">
            <w:pPr>
              <w:pStyle w:val="ListParagraph"/>
              <w:rPr>
                <w:rFonts w:ascii="Arial" w:hAnsi="Arial" w:cs="Arial"/>
              </w:rPr>
            </w:pPr>
            <w:r w:rsidRPr="00216EA8">
              <w:rPr>
                <w:rFonts w:ascii="Arial" w:hAnsi="Arial" w:cs="Arial"/>
              </w:rPr>
              <w:t>Period</w:t>
            </w:r>
          </w:p>
        </w:tc>
        <w:tc>
          <w:tcPr>
            <w:tcW w:w="0" w:type="auto"/>
            <w:tcBorders>
              <w:top w:val="single" w:sz="2" w:space="0" w:color="auto"/>
              <w:left w:val="single" w:sz="2" w:space="0" w:color="auto"/>
              <w:bottom w:val="single" w:sz="2" w:space="0" w:color="auto"/>
              <w:right w:val="nil"/>
            </w:tcBorders>
            <w:noWrap/>
            <w:vAlign w:val="center"/>
            <w:hideMark/>
          </w:tcPr>
          <w:p w14:paraId="75077A0D" w14:textId="77777777" w:rsidR="00690CD5" w:rsidRPr="00216EA8" w:rsidRDefault="00690CD5" w:rsidP="00690CD5">
            <w:pPr>
              <w:pStyle w:val="ListParagraph"/>
              <w:rPr>
                <w:rFonts w:ascii="Arial" w:hAnsi="Arial" w:cs="Arial"/>
              </w:rPr>
            </w:pPr>
            <w:r w:rsidRPr="00216EA8">
              <w:rPr>
                <w:rFonts w:ascii="Arial" w:hAnsi="Arial" w:cs="Arial"/>
              </w:rPr>
              <w:t>FTEs</w:t>
            </w:r>
          </w:p>
        </w:tc>
        <w:tc>
          <w:tcPr>
            <w:tcW w:w="0" w:type="auto"/>
            <w:tcBorders>
              <w:top w:val="single" w:sz="2" w:space="0" w:color="auto"/>
              <w:left w:val="single" w:sz="2" w:space="0" w:color="auto"/>
              <w:bottom w:val="single" w:sz="2" w:space="0" w:color="auto"/>
              <w:right w:val="nil"/>
            </w:tcBorders>
            <w:noWrap/>
            <w:vAlign w:val="center"/>
            <w:hideMark/>
          </w:tcPr>
          <w:p w14:paraId="3AE23D22" w14:textId="77777777" w:rsidR="00690CD5" w:rsidRPr="00216EA8" w:rsidRDefault="00690CD5" w:rsidP="00690CD5">
            <w:pPr>
              <w:pStyle w:val="ListParagraph"/>
              <w:rPr>
                <w:rFonts w:ascii="Arial" w:hAnsi="Arial" w:cs="Arial"/>
              </w:rPr>
            </w:pPr>
            <w:r w:rsidRPr="00216EA8">
              <w:rPr>
                <w:rFonts w:ascii="Arial" w:hAnsi="Arial" w:cs="Arial"/>
              </w:rPr>
              <w:t>Monthly Cost</w:t>
            </w:r>
          </w:p>
        </w:tc>
      </w:tr>
      <w:tr w:rsidR="00690CD5" w:rsidRPr="00216EA8" w14:paraId="3705863C" w14:textId="77777777">
        <w:tc>
          <w:tcPr>
            <w:tcW w:w="0" w:type="auto"/>
            <w:tcBorders>
              <w:top w:val="single" w:sz="2" w:space="0" w:color="auto"/>
              <w:left w:val="single" w:sz="2" w:space="0" w:color="auto"/>
              <w:bottom w:val="single" w:sz="2" w:space="0" w:color="auto"/>
              <w:right w:val="nil"/>
            </w:tcBorders>
            <w:hideMark/>
          </w:tcPr>
          <w:p w14:paraId="5F9A7F32" w14:textId="77777777" w:rsidR="00690CD5" w:rsidRPr="00216EA8" w:rsidRDefault="00690CD5" w:rsidP="00690CD5">
            <w:pPr>
              <w:pStyle w:val="ListParagraph"/>
              <w:rPr>
                <w:rFonts w:ascii="Arial" w:hAnsi="Arial" w:cs="Arial"/>
              </w:rPr>
            </w:pPr>
            <w:r w:rsidRPr="00216EA8">
              <w:rPr>
                <w:rFonts w:ascii="Arial" w:hAnsi="Arial" w:cs="Arial"/>
              </w:rPr>
              <w:t>Phase 1</w:t>
            </w:r>
          </w:p>
        </w:tc>
        <w:tc>
          <w:tcPr>
            <w:tcW w:w="0" w:type="auto"/>
            <w:tcBorders>
              <w:top w:val="single" w:sz="2" w:space="0" w:color="auto"/>
              <w:left w:val="single" w:sz="2" w:space="0" w:color="auto"/>
              <w:bottom w:val="single" w:sz="2" w:space="0" w:color="auto"/>
              <w:right w:val="nil"/>
            </w:tcBorders>
            <w:hideMark/>
          </w:tcPr>
          <w:p w14:paraId="450E9108" w14:textId="77777777" w:rsidR="00690CD5" w:rsidRPr="00216EA8" w:rsidRDefault="00690CD5" w:rsidP="00690CD5">
            <w:pPr>
              <w:pStyle w:val="ListParagraph"/>
              <w:rPr>
                <w:rFonts w:ascii="Arial" w:hAnsi="Arial" w:cs="Arial"/>
              </w:rPr>
            </w:pPr>
            <w:r w:rsidRPr="00216EA8">
              <w:rPr>
                <w:rFonts w:ascii="Arial" w:hAnsi="Arial" w:cs="Arial"/>
              </w:rPr>
              <w:t>M1-6</w:t>
            </w:r>
          </w:p>
        </w:tc>
        <w:tc>
          <w:tcPr>
            <w:tcW w:w="0" w:type="auto"/>
            <w:tcBorders>
              <w:top w:val="single" w:sz="2" w:space="0" w:color="auto"/>
              <w:left w:val="single" w:sz="2" w:space="0" w:color="auto"/>
              <w:bottom w:val="single" w:sz="2" w:space="0" w:color="auto"/>
              <w:right w:val="nil"/>
            </w:tcBorders>
            <w:hideMark/>
          </w:tcPr>
          <w:p w14:paraId="5ADEC103" w14:textId="77777777" w:rsidR="00690CD5" w:rsidRPr="00216EA8" w:rsidRDefault="00690CD5" w:rsidP="00690CD5">
            <w:pPr>
              <w:pStyle w:val="ListParagraph"/>
              <w:rPr>
                <w:rFonts w:ascii="Arial" w:hAnsi="Arial" w:cs="Arial"/>
              </w:rPr>
            </w:pPr>
            <w:r w:rsidRPr="00216EA8">
              <w:rPr>
                <w:rFonts w:ascii="Arial" w:hAnsi="Arial" w:cs="Arial"/>
              </w:rPr>
              <w:t>9</w:t>
            </w:r>
          </w:p>
        </w:tc>
        <w:tc>
          <w:tcPr>
            <w:tcW w:w="0" w:type="auto"/>
            <w:tcBorders>
              <w:top w:val="single" w:sz="2" w:space="0" w:color="auto"/>
              <w:left w:val="single" w:sz="2" w:space="0" w:color="auto"/>
              <w:bottom w:val="single" w:sz="2" w:space="0" w:color="auto"/>
              <w:right w:val="nil"/>
            </w:tcBorders>
            <w:hideMark/>
          </w:tcPr>
          <w:p w14:paraId="2E9F7984" w14:textId="77777777" w:rsidR="00690CD5" w:rsidRPr="00216EA8" w:rsidRDefault="00690CD5" w:rsidP="00690CD5">
            <w:pPr>
              <w:pStyle w:val="ListParagraph"/>
              <w:rPr>
                <w:rFonts w:ascii="Arial" w:hAnsi="Arial" w:cs="Arial"/>
              </w:rPr>
            </w:pPr>
            <w:r w:rsidRPr="00216EA8">
              <w:rPr>
                <w:rFonts w:ascii="Arial" w:hAnsi="Arial" w:cs="Arial"/>
              </w:rPr>
              <w:t>$112,500</w:t>
            </w:r>
          </w:p>
        </w:tc>
      </w:tr>
      <w:tr w:rsidR="00690CD5" w:rsidRPr="00216EA8" w14:paraId="70FAC07C" w14:textId="77777777">
        <w:tc>
          <w:tcPr>
            <w:tcW w:w="0" w:type="auto"/>
            <w:tcBorders>
              <w:top w:val="single" w:sz="2" w:space="0" w:color="auto"/>
              <w:left w:val="single" w:sz="2" w:space="0" w:color="auto"/>
              <w:bottom w:val="single" w:sz="2" w:space="0" w:color="auto"/>
              <w:right w:val="nil"/>
            </w:tcBorders>
            <w:hideMark/>
          </w:tcPr>
          <w:p w14:paraId="69FB77FF" w14:textId="77777777" w:rsidR="00690CD5" w:rsidRPr="00216EA8" w:rsidRDefault="00690CD5" w:rsidP="00690CD5">
            <w:pPr>
              <w:pStyle w:val="ListParagraph"/>
              <w:rPr>
                <w:rFonts w:ascii="Arial" w:hAnsi="Arial" w:cs="Arial"/>
              </w:rPr>
            </w:pPr>
            <w:r w:rsidRPr="00216EA8">
              <w:rPr>
                <w:rFonts w:ascii="Arial" w:hAnsi="Arial" w:cs="Arial"/>
              </w:rPr>
              <w:t>Phase 2</w:t>
            </w:r>
          </w:p>
        </w:tc>
        <w:tc>
          <w:tcPr>
            <w:tcW w:w="0" w:type="auto"/>
            <w:tcBorders>
              <w:top w:val="single" w:sz="2" w:space="0" w:color="auto"/>
              <w:left w:val="single" w:sz="2" w:space="0" w:color="auto"/>
              <w:bottom w:val="single" w:sz="2" w:space="0" w:color="auto"/>
              <w:right w:val="nil"/>
            </w:tcBorders>
            <w:hideMark/>
          </w:tcPr>
          <w:p w14:paraId="6F37676C" w14:textId="77777777" w:rsidR="00690CD5" w:rsidRPr="00216EA8" w:rsidRDefault="00690CD5" w:rsidP="00690CD5">
            <w:pPr>
              <w:pStyle w:val="ListParagraph"/>
              <w:rPr>
                <w:rFonts w:ascii="Arial" w:hAnsi="Arial" w:cs="Arial"/>
              </w:rPr>
            </w:pPr>
            <w:r w:rsidRPr="00216EA8">
              <w:rPr>
                <w:rFonts w:ascii="Arial" w:hAnsi="Arial" w:cs="Arial"/>
              </w:rPr>
              <w:t>M7-18</w:t>
            </w:r>
          </w:p>
        </w:tc>
        <w:tc>
          <w:tcPr>
            <w:tcW w:w="0" w:type="auto"/>
            <w:tcBorders>
              <w:top w:val="single" w:sz="2" w:space="0" w:color="auto"/>
              <w:left w:val="single" w:sz="2" w:space="0" w:color="auto"/>
              <w:bottom w:val="single" w:sz="2" w:space="0" w:color="auto"/>
              <w:right w:val="nil"/>
            </w:tcBorders>
            <w:hideMark/>
          </w:tcPr>
          <w:p w14:paraId="3B8788C1" w14:textId="77777777" w:rsidR="00690CD5" w:rsidRPr="00216EA8" w:rsidRDefault="00690CD5" w:rsidP="00690CD5">
            <w:pPr>
              <w:pStyle w:val="ListParagraph"/>
              <w:rPr>
                <w:rFonts w:ascii="Arial" w:hAnsi="Arial" w:cs="Arial"/>
              </w:rPr>
            </w:pPr>
            <w:r w:rsidRPr="00216EA8">
              <w:rPr>
                <w:rFonts w:ascii="Arial" w:hAnsi="Arial" w:cs="Arial"/>
              </w:rPr>
              <w:t>12</w:t>
            </w:r>
          </w:p>
        </w:tc>
        <w:tc>
          <w:tcPr>
            <w:tcW w:w="0" w:type="auto"/>
            <w:tcBorders>
              <w:top w:val="single" w:sz="2" w:space="0" w:color="auto"/>
              <w:left w:val="single" w:sz="2" w:space="0" w:color="auto"/>
              <w:bottom w:val="single" w:sz="2" w:space="0" w:color="auto"/>
              <w:right w:val="nil"/>
            </w:tcBorders>
            <w:hideMark/>
          </w:tcPr>
          <w:p w14:paraId="59962AF4" w14:textId="77777777" w:rsidR="00690CD5" w:rsidRPr="00216EA8" w:rsidRDefault="00690CD5" w:rsidP="00690CD5">
            <w:pPr>
              <w:pStyle w:val="ListParagraph"/>
              <w:rPr>
                <w:rFonts w:ascii="Arial" w:hAnsi="Arial" w:cs="Arial"/>
              </w:rPr>
            </w:pPr>
            <w:r w:rsidRPr="00216EA8">
              <w:rPr>
                <w:rFonts w:ascii="Arial" w:hAnsi="Arial" w:cs="Arial"/>
              </w:rPr>
              <w:t>$150,000</w:t>
            </w:r>
          </w:p>
        </w:tc>
      </w:tr>
      <w:tr w:rsidR="00690CD5" w:rsidRPr="00216EA8" w14:paraId="08A60F1A" w14:textId="77777777">
        <w:tc>
          <w:tcPr>
            <w:tcW w:w="0" w:type="auto"/>
            <w:tcBorders>
              <w:top w:val="single" w:sz="2" w:space="0" w:color="auto"/>
              <w:left w:val="single" w:sz="2" w:space="0" w:color="auto"/>
              <w:bottom w:val="single" w:sz="2" w:space="0" w:color="auto"/>
              <w:right w:val="nil"/>
            </w:tcBorders>
            <w:hideMark/>
          </w:tcPr>
          <w:p w14:paraId="5EB739D3" w14:textId="77777777" w:rsidR="00690CD5" w:rsidRPr="00216EA8" w:rsidRDefault="00690CD5" w:rsidP="00690CD5">
            <w:pPr>
              <w:pStyle w:val="ListParagraph"/>
              <w:rPr>
                <w:rFonts w:ascii="Arial" w:hAnsi="Arial" w:cs="Arial"/>
              </w:rPr>
            </w:pPr>
            <w:r w:rsidRPr="00216EA8">
              <w:rPr>
                <w:rFonts w:ascii="Arial" w:hAnsi="Arial" w:cs="Arial"/>
              </w:rPr>
              <w:t>Phase 3</w:t>
            </w:r>
          </w:p>
        </w:tc>
        <w:tc>
          <w:tcPr>
            <w:tcW w:w="0" w:type="auto"/>
            <w:tcBorders>
              <w:top w:val="single" w:sz="2" w:space="0" w:color="auto"/>
              <w:left w:val="single" w:sz="2" w:space="0" w:color="auto"/>
              <w:bottom w:val="single" w:sz="2" w:space="0" w:color="auto"/>
              <w:right w:val="nil"/>
            </w:tcBorders>
            <w:hideMark/>
          </w:tcPr>
          <w:p w14:paraId="36323955" w14:textId="77777777" w:rsidR="00690CD5" w:rsidRPr="00216EA8" w:rsidRDefault="00690CD5" w:rsidP="00690CD5">
            <w:pPr>
              <w:pStyle w:val="ListParagraph"/>
              <w:rPr>
                <w:rFonts w:ascii="Arial" w:hAnsi="Arial" w:cs="Arial"/>
              </w:rPr>
            </w:pPr>
            <w:r w:rsidRPr="00216EA8">
              <w:rPr>
                <w:rFonts w:ascii="Arial" w:hAnsi="Arial" w:cs="Arial"/>
              </w:rPr>
              <w:t>M19-36</w:t>
            </w:r>
          </w:p>
        </w:tc>
        <w:tc>
          <w:tcPr>
            <w:tcW w:w="0" w:type="auto"/>
            <w:tcBorders>
              <w:top w:val="single" w:sz="2" w:space="0" w:color="auto"/>
              <w:left w:val="single" w:sz="2" w:space="0" w:color="auto"/>
              <w:bottom w:val="single" w:sz="2" w:space="0" w:color="auto"/>
              <w:right w:val="nil"/>
            </w:tcBorders>
            <w:hideMark/>
          </w:tcPr>
          <w:p w14:paraId="3FCE3803" w14:textId="77777777" w:rsidR="00690CD5" w:rsidRPr="00216EA8" w:rsidRDefault="00690CD5" w:rsidP="00690CD5">
            <w:pPr>
              <w:pStyle w:val="ListParagraph"/>
              <w:rPr>
                <w:rFonts w:ascii="Arial" w:hAnsi="Arial" w:cs="Arial"/>
              </w:rPr>
            </w:pPr>
            <w:r w:rsidRPr="00216EA8">
              <w:rPr>
                <w:rFonts w:ascii="Arial" w:hAnsi="Arial" w:cs="Arial"/>
              </w:rPr>
              <w:t>25</w:t>
            </w:r>
          </w:p>
        </w:tc>
        <w:tc>
          <w:tcPr>
            <w:tcW w:w="0" w:type="auto"/>
            <w:tcBorders>
              <w:top w:val="single" w:sz="2" w:space="0" w:color="auto"/>
              <w:left w:val="single" w:sz="2" w:space="0" w:color="auto"/>
              <w:bottom w:val="single" w:sz="2" w:space="0" w:color="auto"/>
              <w:right w:val="nil"/>
            </w:tcBorders>
            <w:hideMark/>
          </w:tcPr>
          <w:p w14:paraId="6547A587" w14:textId="77777777" w:rsidR="00690CD5" w:rsidRPr="00216EA8" w:rsidRDefault="00690CD5" w:rsidP="00690CD5">
            <w:pPr>
              <w:pStyle w:val="ListParagraph"/>
              <w:rPr>
                <w:rFonts w:ascii="Arial" w:hAnsi="Arial" w:cs="Arial"/>
              </w:rPr>
            </w:pPr>
            <w:r w:rsidRPr="00216EA8">
              <w:rPr>
                <w:rFonts w:ascii="Arial" w:hAnsi="Arial" w:cs="Arial"/>
              </w:rPr>
              <w:t>$312,500</w:t>
            </w:r>
          </w:p>
        </w:tc>
      </w:tr>
    </w:tbl>
    <w:p w14:paraId="72C904CD" w14:textId="77777777" w:rsidR="00690CD5" w:rsidRPr="00216EA8" w:rsidRDefault="00690CD5" w:rsidP="00690CD5">
      <w:pPr>
        <w:pStyle w:val="ListParagraph"/>
        <w:ind w:left="0"/>
        <w:rPr>
          <w:rFonts w:ascii="Arial" w:hAnsi="Arial" w:cs="Arial"/>
        </w:rPr>
      </w:pPr>
    </w:p>
    <w:p w14:paraId="70E9521F" w14:textId="7D28B279" w:rsidR="00690CD5" w:rsidRPr="00216EA8" w:rsidRDefault="00690CD5" w:rsidP="00690CD5">
      <w:pPr>
        <w:pStyle w:val="ListParagraph"/>
        <w:rPr>
          <w:rFonts w:ascii="Arial" w:hAnsi="Arial" w:cs="Arial"/>
        </w:rPr>
      </w:pPr>
      <w:r w:rsidRPr="00216EA8">
        <w:rPr>
          <w:rFonts w:ascii="Arial" w:hAnsi="Arial" w:cs="Arial"/>
        </w:rPr>
        <w:lastRenderedPageBreak/>
        <w:t xml:space="preserve">3. Infrastructure &amp; </w:t>
      </w:r>
      <w:proofErr w:type="spellStart"/>
      <w:r w:rsidRPr="00216EA8">
        <w:rPr>
          <w:rFonts w:ascii="Arial" w:hAnsi="Arial" w:cs="Arial"/>
        </w:rPr>
        <w:t>OpEx</w:t>
      </w:r>
      <w:proofErr w:type="spellEnd"/>
    </w:p>
    <w:tbl>
      <w:tblPr>
        <w:tblW w:w="909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246"/>
        <w:gridCol w:w="4106"/>
        <w:gridCol w:w="1738"/>
      </w:tblGrid>
      <w:tr w:rsidR="00690CD5" w:rsidRPr="00216EA8" w14:paraId="0306737D" w14:textId="77777777">
        <w:trPr>
          <w:tblHeader/>
        </w:trPr>
        <w:tc>
          <w:tcPr>
            <w:tcW w:w="0" w:type="auto"/>
            <w:tcBorders>
              <w:top w:val="single" w:sz="2" w:space="0" w:color="auto"/>
              <w:left w:val="single" w:sz="2" w:space="0" w:color="auto"/>
              <w:bottom w:val="single" w:sz="2" w:space="0" w:color="auto"/>
              <w:right w:val="nil"/>
            </w:tcBorders>
            <w:noWrap/>
            <w:vAlign w:val="center"/>
            <w:hideMark/>
          </w:tcPr>
          <w:p w14:paraId="420058C3" w14:textId="77777777" w:rsidR="00690CD5" w:rsidRPr="00216EA8" w:rsidRDefault="00690CD5" w:rsidP="00690CD5">
            <w:pPr>
              <w:pStyle w:val="ListParagraph"/>
              <w:rPr>
                <w:rFonts w:ascii="Arial" w:hAnsi="Arial" w:cs="Arial"/>
              </w:rPr>
            </w:pPr>
            <w:r w:rsidRPr="00216EA8">
              <w:rPr>
                <w:rFonts w:ascii="Arial" w:hAnsi="Arial" w:cs="Arial"/>
              </w:rPr>
              <w:t>Item</w:t>
            </w:r>
          </w:p>
        </w:tc>
        <w:tc>
          <w:tcPr>
            <w:tcW w:w="0" w:type="auto"/>
            <w:tcBorders>
              <w:top w:val="single" w:sz="2" w:space="0" w:color="auto"/>
              <w:left w:val="single" w:sz="2" w:space="0" w:color="auto"/>
              <w:bottom w:val="single" w:sz="2" w:space="0" w:color="auto"/>
              <w:right w:val="nil"/>
            </w:tcBorders>
            <w:noWrap/>
            <w:vAlign w:val="center"/>
            <w:hideMark/>
          </w:tcPr>
          <w:p w14:paraId="225A0117" w14:textId="77777777" w:rsidR="00690CD5" w:rsidRPr="00216EA8" w:rsidRDefault="00690CD5" w:rsidP="00690CD5">
            <w:pPr>
              <w:pStyle w:val="ListParagraph"/>
              <w:rPr>
                <w:rFonts w:ascii="Arial" w:hAnsi="Arial" w:cs="Arial"/>
              </w:rPr>
            </w:pPr>
            <w:r w:rsidRPr="00216EA8">
              <w:rPr>
                <w:rFonts w:ascii="Arial" w:hAnsi="Arial" w:cs="Arial"/>
              </w:rPr>
              <w:t>Structure</w:t>
            </w:r>
          </w:p>
        </w:tc>
        <w:tc>
          <w:tcPr>
            <w:tcW w:w="0" w:type="auto"/>
            <w:tcBorders>
              <w:top w:val="single" w:sz="2" w:space="0" w:color="auto"/>
              <w:left w:val="single" w:sz="2" w:space="0" w:color="auto"/>
              <w:bottom w:val="single" w:sz="2" w:space="0" w:color="auto"/>
              <w:right w:val="nil"/>
            </w:tcBorders>
            <w:noWrap/>
            <w:vAlign w:val="center"/>
            <w:hideMark/>
          </w:tcPr>
          <w:p w14:paraId="71E8976F" w14:textId="77777777" w:rsidR="00690CD5" w:rsidRPr="00216EA8" w:rsidRDefault="00690CD5" w:rsidP="00690CD5">
            <w:pPr>
              <w:pStyle w:val="ListParagraph"/>
              <w:rPr>
                <w:rFonts w:ascii="Arial" w:hAnsi="Arial" w:cs="Arial"/>
              </w:rPr>
            </w:pPr>
            <w:r w:rsidRPr="00216EA8">
              <w:rPr>
                <w:rFonts w:ascii="Arial" w:hAnsi="Arial" w:cs="Arial"/>
              </w:rPr>
              <w:t>M36</w:t>
            </w:r>
          </w:p>
        </w:tc>
      </w:tr>
      <w:tr w:rsidR="00690CD5" w:rsidRPr="00216EA8" w14:paraId="601027F7" w14:textId="77777777">
        <w:tc>
          <w:tcPr>
            <w:tcW w:w="0" w:type="auto"/>
            <w:tcBorders>
              <w:top w:val="single" w:sz="2" w:space="0" w:color="auto"/>
              <w:left w:val="single" w:sz="2" w:space="0" w:color="auto"/>
              <w:bottom w:val="single" w:sz="2" w:space="0" w:color="auto"/>
              <w:right w:val="nil"/>
            </w:tcBorders>
            <w:hideMark/>
          </w:tcPr>
          <w:p w14:paraId="2989471F" w14:textId="77777777" w:rsidR="00690CD5" w:rsidRPr="00216EA8" w:rsidRDefault="00690CD5" w:rsidP="00690CD5">
            <w:pPr>
              <w:pStyle w:val="ListParagraph"/>
              <w:rPr>
                <w:rFonts w:ascii="Arial" w:hAnsi="Arial" w:cs="Arial"/>
              </w:rPr>
            </w:pPr>
            <w:r w:rsidRPr="00216EA8">
              <w:rPr>
                <w:rFonts w:ascii="Arial" w:hAnsi="Arial" w:cs="Arial"/>
              </w:rPr>
              <w:t>Cloud infra</w:t>
            </w:r>
          </w:p>
        </w:tc>
        <w:tc>
          <w:tcPr>
            <w:tcW w:w="0" w:type="auto"/>
            <w:tcBorders>
              <w:top w:val="single" w:sz="2" w:space="0" w:color="auto"/>
              <w:left w:val="single" w:sz="2" w:space="0" w:color="auto"/>
              <w:bottom w:val="single" w:sz="2" w:space="0" w:color="auto"/>
              <w:right w:val="nil"/>
            </w:tcBorders>
            <w:hideMark/>
          </w:tcPr>
          <w:p w14:paraId="127A3966" w14:textId="77777777" w:rsidR="00690CD5" w:rsidRPr="00216EA8" w:rsidRDefault="00690CD5" w:rsidP="00690CD5">
            <w:pPr>
              <w:pStyle w:val="ListParagraph"/>
              <w:rPr>
                <w:rFonts w:ascii="Arial" w:hAnsi="Arial" w:cs="Arial"/>
              </w:rPr>
            </w:pPr>
            <w:r w:rsidRPr="00216EA8">
              <w:rPr>
                <w:rFonts w:ascii="Arial" w:hAnsi="Arial" w:cs="Arial"/>
              </w:rPr>
              <w:t>$10K base + $0.02/MAU</w:t>
            </w:r>
          </w:p>
        </w:tc>
        <w:tc>
          <w:tcPr>
            <w:tcW w:w="0" w:type="auto"/>
            <w:tcBorders>
              <w:top w:val="single" w:sz="2" w:space="0" w:color="auto"/>
              <w:left w:val="single" w:sz="2" w:space="0" w:color="auto"/>
              <w:bottom w:val="single" w:sz="2" w:space="0" w:color="auto"/>
              <w:right w:val="nil"/>
            </w:tcBorders>
            <w:hideMark/>
          </w:tcPr>
          <w:p w14:paraId="75F8ACF5" w14:textId="77777777" w:rsidR="00690CD5" w:rsidRPr="00216EA8" w:rsidRDefault="00690CD5" w:rsidP="00690CD5">
            <w:pPr>
              <w:pStyle w:val="ListParagraph"/>
              <w:rPr>
                <w:rFonts w:ascii="Arial" w:hAnsi="Arial" w:cs="Arial"/>
              </w:rPr>
            </w:pPr>
            <w:r w:rsidRPr="00216EA8">
              <w:rPr>
                <w:rFonts w:ascii="Arial" w:hAnsi="Arial" w:cs="Arial"/>
              </w:rPr>
              <w:t>$25K</w:t>
            </w:r>
          </w:p>
        </w:tc>
      </w:tr>
      <w:tr w:rsidR="00690CD5" w:rsidRPr="00216EA8" w14:paraId="2C568ED3" w14:textId="77777777">
        <w:tc>
          <w:tcPr>
            <w:tcW w:w="0" w:type="auto"/>
            <w:tcBorders>
              <w:top w:val="single" w:sz="2" w:space="0" w:color="auto"/>
              <w:left w:val="single" w:sz="2" w:space="0" w:color="auto"/>
              <w:bottom w:val="single" w:sz="2" w:space="0" w:color="auto"/>
              <w:right w:val="nil"/>
            </w:tcBorders>
            <w:hideMark/>
          </w:tcPr>
          <w:p w14:paraId="66DA1D66" w14:textId="77777777" w:rsidR="00690CD5" w:rsidRPr="00216EA8" w:rsidRDefault="00690CD5" w:rsidP="00690CD5">
            <w:pPr>
              <w:pStyle w:val="ListParagraph"/>
              <w:rPr>
                <w:rFonts w:ascii="Arial" w:hAnsi="Arial" w:cs="Arial"/>
              </w:rPr>
            </w:pPr>
            <w:r w:rsidRPr="00216EA8">
              <w:rPr>
                <w:rFonts w:ascii="Arial" w:hAnsi="Arial" w:cs="Arial"/>
              </w:rPr>
              <w:t>AI/ML costs</w:t>
            </w:r>
          </w:p>
        </w:tc>
        <w:tc>
          <w:tcPr>
            <w:tcW w:w="0" w:type="auto"/>
            <w:tcBorders>
              <w:top w:val="single" w:sz="2" w:space="0" w:color="auto"/>
              <w:left w:val="single" w:sz="2" w:space="0" w:color="auto"/>
              <w:bottom w:val="single" w:sz="2" w:space="0" w:color="auto"/>
              <w:right w:val="nil"/>
            </w:tcBorders>
            <w:hideMark/>
          </w:tcPr>
          <w:p w14:paraId="58A6B6C2" w14:textId="77777777" w:rsidR="00690CD5" w:rsidRPr="00216EA8" w:rsidRDefault="00690CD5" w:rsidP="00690CD5">
            <w:pPr>
              <w:pStyle w:val="ListParagraph"/>
              <w:rPr>
                <w:rFonts w:ascii="Arial" w:hAnsi="Arial" w:cs="Arial"/>
              </w:rPr>
            </w:pPr>
            <w:r w:rsidRPr="00216EA8">
              <w:rPr>
                <w:rFonts w:ascii="Arial" w:hAnsi="Arial" w:cs="Arial"/>
              </w:rPr>
              <w:t>$5K base + $0.01/MAU</w:t>
            </w:r>
          </w:p>
        </w:tc>
        <w:tc>
          <w:tcPr>
            <w:tcW w:w="0" w:type="auto"/>
            <w:tcBorders>
              <w:top w:val="single" w:sz="2" w:space="0" w:color="auto"/>
              <w:left w:val="single" w:sz="2" w:space="0" w:color="auto"/>
              <w:bottom w:val="single" w:sz="2" w:space="0" w:color="auto"/>
              <w:right w:val="nil"/>
            </w:tcBorders>
            <w:hideMark/>
          </w:tcPr>
          <w:p w14:paraId="0EBE0F1D" w14:textId="77777777" w:rsidR="00690CD5" w:rsidRPr="00216EA8" w:rsidRDefault="00690CD5" w:rsidP="00690CD5">
            <w:pPr>
              <w:pStyle w:val="ListParagraph"/>
              <w:rPr>
                <w:rFonts w:ascii="Arial" w:hAnsi="Arial" w:cs="Arial"/>
              </w:rPr>
            </w:pPr>
            <w:r w:rsidRPr="00216EA8">
              <w:rPr>
                <w:rFonts w:ascii="Arial" w:hAnsi="Arial" w:cs="Arial"/>
              </w:rPr>
              <w:t>$13K</w:t>
            </w:r>
          </w:p>
        </w:tc>
      </w:tr>
      <w:tr w:rsidR="00690CD5" w:rsidRPr="00216EA8" w14:paraId="407DB801" w14:textId="77777777">
        <w:tc>
          <w:tcPr>
            <w:tcW w:w="0" w:type="auto"/>
            <w:tcBorders>
              <w:top w:val="single" w:sz="2" w:space="0" w:color="auto"/>
              <w:left w:val="single" w:sz="2" w:space="0" w:color="auto"/>
              <w:bottom w:val="single" w:sz="2" w:space="0" w:color="auto"/>
              <w:right w:val="nil"/>
            </w:tcBorders>
            <w:hideMark/>
          </w:tcPr>
          <w:p w14:paraId="0FB1EC7A" w14:textId="77777777" w:rsidR="00690CD5" w:rsidRPr="00216EA8" w:rsidRDefault="00690CD5" w:rsidP="00690CD5">
            <w:pPr>
              <w:pStyle w:val="ListParagraph"/>
              <w:rPr>
                <w:rFonts w:ascii="Arial" w:hAnsi="Arial" w:cs="Arial"/>
              </w:rPr>
            </w:pPr>
            <w:r w:rsidRPr="00216EA8">
              <w:rPr>
                <w:rFonts w:ascii="Arial" w:hAnsi="Arial" w:cs="Arial"/>
              </w:rPr>
              <w:t>Data feeds (Plaid)</w:t>
            </w:r>
          </w:p>
        </w:tc>
        <w:tc>
          <w:tcPr>
            <w:tcW w:w="0" w:type="auto"/>
            <w:tcBorders>
              <w:top w:val="single" w:sz="2" w:space="0" w:color="auto"/>
              <w:left w:val="single" w:sz="2" w:space="0" w:color="auto"/>
              <w:bottom w:val="single" w:sz="2" w:space="0" w:color="auto"/>
              <w:right w:val="nil"/>
            </w:tcBorders>
            <w:hideMark/>
          </w:tcPr>
          <w:p w14:paraId="37C9C429" w14:textId="77777777" w:rsidR="00690CD5" w:rsidRPr="00216EA8" w:rsidRDefault="00690CD5" w:rsidP="00690CD5">
            <w:pPr>
              <w:pStyle w:val="ListParagraph"/>
              <w:rPr>
                <w:rFonts w:ascii="Arial" w:hAnsi="Arial" w:cs="Arial"/>
              </w:rPr>
            </w:pPr>
            <w:r w:rsidRPr="00216EA8">
              <w:rPr>
                <w:rFonts w:ascii="Arial" w:hAnsi="Arial" w:cs="Arial"/>
              </w:rPr>
              <w:t>$4K flat</w:t>
            </w:r>
          </w:p>
        </w:tc>
        <w:tc>
          <w:tcPr>
            <w:tcW w:w="0" w:type="auto"/>
            <w:tcBorders>
              <w:top w:val="single" w:sz="2" w:space="0" w:color="auto"/>
              <w:left w:val="single" w:sz="2" w:space="0" w:color="auto"/>
              <w:bottom w:val="single" w:sz="2" w:space="0" w:color="auto"/>
              <w:right w:val="nil"/>
            </w:tcBorders>
            <w:hideMark/>
          </w:tcPr>
          <w:p w14:paraId="52772971" w14:textId="77777777" w:rsidR="00690CD5" w:rsidRPr="00216EA8" w:rsidRDefault="00690CD5" w:rsidP="00690CD5">
            <w:pPr>
              <w:pStyle w:val="ListParagraph"/>
              <w:rPr>
                <w:rFonts w:ascii="Arial" w:hAnsi="Arial" w:cs="Arial"/>
              </w:rPr>
            </w:pPr>
            <w:r w:rsidRPr="00216EA8">
              <w:rPr>
                <w:rFonts w:ascii="Arial" w:hAnsi="Arial" w:cs="Arial"/>
              </w:rPr>
              <w:t>$4K</w:t>
            </w:r>
          </w:p>
        </w:tc>
      </w:tr>
      <w:tr w:rsidR="00690CD5" w:rsidRPr="00216EA8" w14:paraId="653794A7" w14:textId="77777777">
        <w:tc>
          <w:tcPr>
            <w:tcW w:w="0" w:type="auto"/>
            <w:tcBorders>
              <w:top w:val="single" w:sz="2" w:space="0" w:color="auto"/>
              <w:left w:val="single" w:sz="2" w:space="0" w:color="auto"/>
              <w:bottom w:val="single" w:sz="2" w:space="0" w:color="auto"/>
              <w:right w:val="nil"/>
            </w:tcBorders>
            <w:hideMark/>
          </w:tcPr>
          <w:p w14:paraId="3208E40B" w14:textId="77777777" w:rsidR="00690CD5" w:rsidRPr="00216EA8" w:rsidRDefault="00690CD5" w:rsidP="00690CD5">
            <w:pPr>
              <w:pStyle w:val="ListParagraph"/>
              <w:rPr>
                <w:rFonts w:ascii="Arial" w:hAnsi="Arial" w:cs="Arial"/>
              </w:rPr>
            </w:pPr>
            <w:r w:rsidRPr="00216EA8">
              <w:rPr>
                <w:rFonts w:ascii="Arial" w:hAnsi="Arial" w:cs="Arial"/>
              </w:rPr>
              <w:t>Marketing</w:t>
            </w:r>
          </w:p>
        </w:tc>
        <w:tc>
          <w:tcPr>
            <w:tcW w:w="0" w:type="auto"/>
            <w:tcBorders>
              <w:top w:val="single" w:sz="2" w:space="0" w:color="auto"/>
              <w:left w:val="single" w:sz="2" w:space="0" w:color="auto"/>
              <w:bottom w:val="single" w:sz="2" w:space="0" w:color="auto"/>
              <w:right w:val="nil"/>
            </w:tcBorders>
            <w:hideMark/>
          </w:tcPr>
          <w:p w14:paraId="1A214022" w14:textId="77777777" w:rsidR="00690CD5" w:rsidRPr="00216EA8" w:rsidRDefault="00690CD5" w:rsidP="00690CD5">
            <w:pPr>
              <w:pStyle w:val="ListParagraph"/>
              <w:rPr>
                <w:rFonts w:ascii="Arial" w:hAnsi="Arial" w:cs="Arial"/>
              </w:rPr>
            </w:pPr>
            <w:r w:rsidRPr="00216EA8">
              <w:rPr>
                <w:rFonts w:ascii="Arial" w:hAnsi="Arial" w:cs="Arial"/>
              </w:rPr>
              <w:t>25% of revenue</w:t>
            </w:r>
          </w:p>
        </w:tc>
        <w:tc>
          <w:tcPr>
            <w:tcW w:w="0" w:type="auto"/>
            <w:tcBorders>
              <w:top w:val="single" w:sz="2" w:space="0" w:color="auto"/>
              <w:left w:val="single" w:sz="2" w:space="0" w:color="auto"/>
              <w:bottom w:val="single" w:sz="2" w:space="0" w:color="auto"/>
              <w:right w:val="nil"/>
            </w:tcBorders>
            <w:hideMark/>
          </w:tcPr>
          <w:p w14:paraId="08A60C6E" w14:textId="77777777" w:rsidR="00690CD5" w:rsidRPr="00216EA8" w:rsidRDefault="00690CD5" w:rsidP="00690CD5">
            <w:pPr>
              <w:pStyle w:val="ListParagraph"/>
              <w:rPr>
                <w:rFonts w:ascii="Arial" w:hAnsi="Arial" w:cs="Arial"/>
              </w:rPr>
            </w:pPr>
            <w:r w:rsidRPr="00216EA8">
              <w:rPr>
                <w:rFonts w:ascii="Arial" w:hAnsi="Arial" w:cs="Arial"/>
              </w:rPr>
              <w:t>$758K</w:t>
            </w:r>
          </w:p>
        </w:tc>
      </w:tr>
      <w:tr w:rsidR="00690CD5" w:rsidRPr="00216EA8" w14:paraId="710EAF85" w14:textId="77777777">
        <w:tc>
          <w:tcPr>
            <w:tcW w:w="0" w:type="auto"/>
            <w:tcBorders>
              <w:top w:val="single" w:sz="2" w:space="0" w:color="auto"/>
              <w:left w:val="single" w:sz="2" w:space="0" w:color="auto"/>
              <w:bottom w:val="single" w:sz="2" w:space="0" w:color="auto"/>
              <w:right w:val="nil"/>
            </w:tcBorders>
            <w:hideMark/>
          </w:tcPr>
          <w:p w14:paraId="204EA974" w14:textId="77777777" w:rsidR="00690CD5" w:rsidRPr="00216EA8" w:rsidRDefault="00690CD5" w:rsidP="00690CD5">
            <w:pPr>
              <w:pStyle w:val="ListParagraph"/>
              <w:rPr>
                <w:rFonts w:ascii="Arial" w:hAnsi="Arial" w:cs="Arial"/>
              </w:rPr>
            </w:pPr>
            <w:r w:rsidRPr="00216EA8">
              <w:rPr>
                <w:rFonts w:ascii="Arial" w:hAnsi="Arial" w:cs="Arial"/>
              </w:rPr>
              <w:t>Office</w:t>
            </w:r>
          </w:p>
        </w:tc>
        <w:tc>
          <w:tcPr>
            <w:tcW w:w="0" w:type="auto"/>
            <w:tcBorders>
              <w:top w:val="single" w:sz="2" w:space="0" w:color="auto"/>
              <w:left w:val="single" w:sz="2" w:space="0" w:color="auto"/>
              <w:bottom w:val="single" w:sz="2" w:space="0" w:color="auto"/>
              <w:right w:val="nil"/>
            </w:tcBorders>
            <w:hideMark/>
          </w:tcPr>
          <w:p w14:paraId="04C7985E" w14:textId="77777777" w:rsidR="00690CD5" w:rsidRPr="00216EA8" w:rsidRDefault="00690CD5" w:rsidP="00690CD5">
            <w:pPr>
              <w:pStyle w:val="ListParagraph"/>
              <w:rPr>
                <w:rFonts w:ascii="Arial" w:hAnsi="Arial" w:cs="Arial"/>
              </w:rPr>
            </w:pPr>
            <w:r w:rsidRPr="00216EA8">
              <w:rPr>
                <w:rFonts w:ascii="Arial" w:hAnsi="Arial" w:cs="Arial"/>
              </w:rPr>
              <w:t>$0 (remote)</w:t>
            </w:r>
          </w:p>
        </w:tc>
        <w:tc>
          <w:tcPr>
            <w:tcW w:w="0" w:type="auto"/>
            <w:tcBorders>
              <w:top w:val="single" w:sz="2" w:space="0" w:color="auto"/>
              <w:left w:val="single" w:sz="2" w:space="0" w:color="auto"/>
              <w:bottom w:val="single" w:sz="2" w:space="0" w:color="auto"/>
              <w:right w:val="nil"/>
            </w:tcBorders>
            <w:hideMark/>
          </w:tcPr>
          <w:p w14:paraId="782CFDBA" w14:textId="77777777" w:rsidR="00690CD5" w:rsidRPr="00216EA8" w:rsidRDefault="00690CD5" w:rsidP="00690CD5">
            <w:pPr>
              <w:pStyle w:val="ListParagraph"/>
              <w:rPr>
                <w:rFonts w:ascii="Arial" w:hAnsi="Arial" w:cs="Arial"/>
              </w:rPr>
            </w:pPr>
            <w:r w:rsidRPr="00216EA8">
              <w:rPr>
                <w:rFonts w:ascii="Arial" w:hAnsi="Arial" w:cs="Arial"/>
              </w:rPr>
              <w:t>$0</w:t>
            </w:r>
          </w:p>
        </w:tc>
      </w:tr>
    </w:tbl>
    <w:p w14:paraId="185CA9A0" w14:textId="5B70712F" w:rsidR="00690CD5" w:rsidRPr="00216EA8" w:rsidRDefault="00690CD5" w:rsidP="00690CD5">
      <w:pPr>
        <w:pStyle w:val="ListParagraph"/>
        <w:ind w:left="0"/>
        <w:rPr>
          <w:rFonts w:ascii="Arial" w:hAnsi="Arial" w:cs="Arial"/>
        </w:rPr>
      </w:pPr>
    </w:p>
    <w:p w14:paraId="4E2A0C1B" w14:textId="77777777" w:rsidR="00EA397E" w:rsidRPr="00216EA8" w:rsidRDefault="00EA397E">
      <w:pPr>
        <w:rPr>
          <w:rFonts w:ascii="Arial" w:hAnsi="Arial" w:cs="Arial"/>
        </w:rPr>
      </w:pPr>
    </w:p>
    <w:p w14:paraId="507CC5A9" w14:textId="77777777" w:rsidR="00EA397E" w:rsidRPr="00216EA8" w:rsidRDefault="00EA397E">
      <w:pPr>
        <w:rPr>
          <w:rFonts w:ascii="Arial" w:hAnsi="Arial" w:cs="Arial"/>
        </w:rPr>
      </w:pPr>
    </w:p>
    <w:p w14:paraId="5DB7BDC8" w14:textId="3D699566" w:rsidR="00EA397E" w:rsidRPr="00216EA8" w:rsidRDefault="006E12BA">
      <w:pPr>
        <w:rPr>
          <w:rFonts w:ascii="Arial" w:hAnsi="Arial" w:cs="Arial"/>
        </w:rPr>
      </w:pPr>
      <w:r w:rsidRPr="00216EA8">
        <w:rPr>
          <w:rFonts w:ascii="Arial" w:hAnsi="Arial" w:cs="Arial"/>
        </w:rPr>
        <w:t>Q5 — Business Model: You project $</w:t>
      </w:r>
      <w:r w:rsidR="00690CD5" w:rsidRPr="00216EA8">
        <w:rPr>
          <w:rFonts w:ascii="Arial" w:hAnsi="Arial" w:cs="Arial"/>
        </w:rPr>
        <w:t>3</w:t>
      </w:r>
      <w:r w:rsidRPr="00216EA8">
        <w:rPr>
          <w:rFonts w:ascii="Arial" w:hAnsi="Arial" w:cs="Arial"/>
        </w:rPr>
        <w:t>6M in three-year revenue. Show me the cohort math.</w:t>
      </w:r>
    </w:p>
    <w:p w14:paraId="771B3CB5" w14:textId="44649CF0" w:rsidR="00690CD5" w:rsidRPr="00216EA8" w:rsidRDefault="00690CD5">
      <w:pPr>
        <w:rPr>
          <w:rFonts w:ascii="Arial" w:hAnsi="Arial" w:cs="Arial"/>
        </w:rPr>
      </w:pPr>
      <w:r w:rsidRPr="00216EA8">
        <w:rPr>
          <w:rFonts w:ascii="Arial" w:hAnsi="Arial" w:cs="Arial"/>
        </w:rPr>
        <w:t>At month 36, $36M is the calculated number. Based on our model.</w:t>
      </w:r>
    </w:p>
    <w:p w14:paraId="16C9C070" w14:textId="1217F34C" w:rsidR="00690CD5" w:rsidRPr="00216EA8" w:rsidRDefault="00690CD5" w:rsidP="00690CD5">
      <w:pPr>
        <w:pStyle w:val="ListParagraph"/>
        <w:numPr>
          <w:ilvl w:val="0"/>
          <w:numId w:val="12"/>
        </w:numPr>
        <w:rPr>
          <w:rFonts w:ascii="Arial" w:hAnsi="Arial" w:cs="Arial"/>
        </w:rPr>
      </w:pPr>
      <w:r w:rsidRPr="00216EA8">
        <w:rPr>
          <w:rFonts w:ascii="Arial" w:hAnsi="Arial" w:cs="Arial"/>
        </w:rPr>
        <w:t>Plus: $7.99/</w:t>
      </w:r>
      <w:proofErr w:type="spellStart"/>
      <w:r w:rsidRPr="00216EA8">
        <w:rPr>
          <w:rFonts w:ascii="Arial" w:hAnsi="Arial" w:cs="Arial"/>
        </w:rPr>
        <w:t>mo</w:t>
      </w:r>
      <w:proofErr w:type="spellEnd"/>
      <w:r w:rsidRPr="00216EA8">
        <w:rPr>
          <w:rFonts w:ascii="Arial" w:hAnsi="Arial" w:cs="Arial"/>
        </w:rPr>
        <w:t xml:space="preserve"> | 170</w:t>
      </w:r>
      <w:r w:rsidR="00C62686" w:rsidRPr="00216EA8">
        <w:rPr>
          <w:rFonts w:ascii="Arial" w:hAnsi="Arial" w:cs="Arial"/>
        </w:rPr>
        <w:t>K</w:t>
      </w:r>
      <w:r w:rsidRPr="00216EA8">
        <w:rPr>
          <w:rFonts w:ascii="Arial" w:hAnsi="Arial" w:cs="Arial"/>
        </w:rPr>
        <w:t xml:space="preserve"> users | 42% of benefit </w:t>
      </w:r>
      <w:r w:rsidR="00C62686" w:rsidRPr="00216EA8">
        <w:rPr>
          <w:rFonts w:ascii="Arial" w:hAnsi="Arial" w:cs="Arial"/>
        </w:rPr>
        <w:t>(revenue: $1.26M/</w:t>
      </w:r>
      <w:proofErr w:type="spellStart"/>
      <w:r w:rsidR="00C62686" w:rsidRPr="00216EA8">
        <w:rPr>
          <w:rFonts w:ascii="Arial" w:hAnsi="Arial" w:cs="Arial"/>
        </w:rPr>
        <w:t>mo</w:t>
      </w:r>
      <w:proofErr w:type="spellEnd"/>
      <w:r w:rsidR="00C62686" w:rsidRPr="00216EA8">
        <w:rPr>
          <w:rFonts w:ascii="Arial" w:hAnsi="Arial" w:cs="Arial"/>
        </w:rPr>
        <w:t>)</w:t>
      </w:r>
    </w:p>
    <w:p w14:paraId="7B512AAD" w14:textId="07884157" w:rsidR="00690CD5" w:rsidRPr="00216EA8" w:rsidRDefault="00690CD5" w:rsidP="00690CD5">
      <w:pPr>
        <w:pStyle w:val="ListParagraph"/>
        <w:numPr>
          <w:ilvl w:val="0"/>
          <w:numId w:val="12"/>
        </w:numPr>
        <w:rPr>
          <w:rFonts w:ascii="Arial" w:hAnsi="Arial" w:cs="Arial"/>
        </w:rPr>
      </w:pPr>
      <w:r w:rsidRPr="00216EA8">
        <w:rPr>
          <w:rFonts w:ascii="Arial" w:hAnsi="Arial" w:cs="Arial"/>
        </w:rPr>
        <w:t>Pro: $19.99/</w:t>
      </w:r>
      <w:proofErr w:type="spellStart"/>
      <w:r w:rsidRPr="00216EA8">
        <w:rPr>
          <w:rFonts w:ascii="Arial" w:hAnsi="Arial" w:cs="Arial"/>
        </w:rPr>
        <w:t>mo</w:t>
      </w:r>
      <w:proofErr w:type="spellEnd"/>
      <w:r w:rsidRPr="00216EA8">
        <w:rPr>
          <w:rFonts w:ascii="Arial" w:hAnsi="Arial" w:cs="Arial"/>
        </w:rPr>
        <w:t xml:space="preserve"> | </w:t>
      </w:r>
      <w:r w:rsidR="00C62686" w:rsidRPr="00216EA8">
        <w:rPr>
          <w:rFonts w:ascii="Arial" w:hAnsi="Arial" w:cs="Arial"/>
        </w:rPr>
        <w:t>95K users | 58% of benefit (revenue: $1.77/</w:t>
      </w:r>
      <w:proofErr w:type="spellStart"/>
      <w:r w:rsidR="00C62686" w:rsidRPr="00216EA8">
        <w:rPr>
          <w:rFonts w:ascii="Arial" w:hAnsi="Arial" w:cs="Arial"/>
        </w:rPr>
        <w:t>mo</w:t>
      </w:r>
      <w:proofErr w:type="spellEnd"/>
      <w:r w:rsidR="00C62686" w:rsidRPr="00216EA8">
        <w:rPr>
          <w:rFonts w:ascii="Arial" w:hAnsi="Arial" w:cs="Arial"/>
        </w:rPr>
        <w:t>)</w:t>
      </w:r>
    </w:p>
    <w:p w14:paraId="3F0CF1A1" w14:textId="106B3026" w:rsidR="00EA397E" w:rsidRPr="00216EA8" w:rsidRDefault="00EA397E">
      <w:pPr>
        <w:rPr>
          <w:rFonts w:ascii="Arial" w:hAnsi="Arial" w:cs="Arial"/>
        </w:rPr>
      </w:pPr>
    </w:p>
    <w:p w14:paraId="6E9E9556" w14:textId="77777777" w:rsidR="00EA397E" w:rsidRPr="00216EA8" w:rsidRDefault="00EA397E">
      <w:pPr>
        <w:rPr>
          <w:rFonts w:ascii="Arial" w:hAnsi="Arial" w:cs="Arial"/>
        </w:rPr>
      </w:pPr>
    </w:p>
    <w:p w14:paraId="54D3FB01" w14:textId="77777777" w:rsidR="00EA397E" w:rsidRPr="00216EA8" w:rsidRDefault="006E12BA">
      <w:pPr>
        <w:rPr>
          <w:rFonts w:ascii="Arial" w:hAnsi="Arial" w:cs="Arial"/>
        </w:rPr>
      </w:pPr>
      <w:r w:rsidRPr="00216EA8">
        <w:rPr>
          <w:rFonts w:ascii="Arial" w:hAnsi="Arial" w:cs="Arial"/>
        </w:rPr>
        <w:t>Q6 — Business Model: Pricing: why $7.99 and $19.99? What is your elasticity hypothesis?</w:t>
      </w:r>
    </w:p>
    <w:p w14:paraId="7277522B" w14:textId="2886A79E" w:rsidR="00EA397E" w:rsidRPr="00216EA8" w:rsidRDefault="006E12BA" w:rsidP="00C62686">
      <w:pPr>
        <w:rPr>
          <w:rFonts w:ascii="Arial" w:hAnsi="Arial" w:cs="Arial"/>
        </w:rPr>
      </w:pPr>
      <w:r w:rsidRPr="00216EA8">
        <w:rPr>
          <w:rFonts w:ascii="Arial" w:hAnsi="Arial" w:cs="Arial"/>
        </w:rPr>
        <w:t xml:space="preserve">A: </w:t>
      </w:r>
    </w:p>
    <w:p w14:paraId="3280F859" w14:textId="45777A41" w:rsidR="00DA53F3" w:rsidRPr="00216EA8" w:rsidRDefault="00DA53F3" w:rsidP="00DA53F3">
      <w:pPr>
        <w:pStyle w:val="ListParagraph"/>
        <w:numPr>
          <w:ilvl w:val="0"/>
          <w:numId w:val="13"/>
        </w:numPr>
        <w:rPr>
          <w:rFonts w:ascii="Arial" w:hAnsi="Arial" w:cs="Arial"/>
          <w:highlight w:val="yellow"/>
        </w:rPr>
      </w:pPr>
      <w:r w:rsidRPr="00216EA8">
        <w:rPr>
          <w:rFonts w:ascii="Arial" w:hAnsi="Arial" w:cs="Arial"/>
          <w:highlight w:val="yellow"/>
        </w:rPr>
        <w:t xml:space="preserve">Slightly cheaper than major consumer fintech pricing: </w:t>
      </w:r>
    </w:p>
    <w:p w14:paraId="51BAE234" w14:textId="11AC63AE" w:rsidR="00DA53F3" w:rsidRPr="00216EA8" w:rsidRDefault="00DA53F3" w:rsidP="00DA53F3">
      <w:pPr>
        <w:pStyle w:val="ListParagraph"/>
        <w:numPr>
          <w:ilvl w:val="0"/>
          <w:numId w:val="13"/>
        </w:numPr>
        <w:rPr>
          <w:rFonts w:ascii="Arial" w:hAnsi="Arial" w:cs="Arial"/>
          <w:highlight w:val="yellow"/>
        </w:rPr>
      </w:pPr>
      <w:r w:rsidRPr="00216EA8">
        <w:rPr>
          <w:rFonts w:ascii="Arial" w:hAnsi="Arial" w:cs="Arial"/>
          <w:highlight w:val="yellow"/>
        </w:rPr>
        <w:t xml:space="preserve">We are efficient and AI-Native from scratch: </w:t>
      </w:r>
    </w:p>
    <w:p w14:paraId="088A0B1A" w14:textId="1399E329" w:rsidR="00DA53F3" w:rsidRPr="00216EA8" w:rsidRDefault="00DA53F3" w:rsidP="00DA53F3">
      <w:pPr>
        <w:pStyle w:val="ListParagraph"/>
        <w:numPr>
          <w:ilvl w:val="0"/>
          <w:numId w:val="13"/>
        </w:numPr>
        <w:rPr>
          <w:rFonts w:ascii="Arial" w:hAnsi="Arial" w:cs="Arial"/>
          <w:highlight w:val="yellow"/>
        </w:rPr>
      </w:pPr>
      <w:r w:rsidRPr="00216EA8">
        <w:rPr>
          <w:rFonts w:ascii="Arial" w:hAnsi="Arial" w:cs="Arial"/>
          <w:highlight w:val="yellow"/>
        </w:rPr>
        <w:t xml:space="preserve"> x</w:t>
      </w:r>
    </w:p>
    <w:p w14:paraId="74AFB3B3" w14:textId="1D78BE24" w:rsidR="00EA397E" w:rsidRPr="00216EA8" w:rsidRDefault="00EA397E">
      <w:pPr>
        <w:rPr>
          <w:rFonts w:ascii="Arial" w:hAnsi="Arial" w:cs="Arial"/>
        </w:rPr>
      </w:pPr>
    </w:p>
    <w:p w14:paraId="138DC6D4" w14:textId="77777777" w:rsidR="00EA397E" w:rsidRPr="00216EA8" w:rsidRDefault="00EA397E">
      <w:pPr>
        <w:pBdr>
          <w:bottom w:val="single" w:sz="6" w:space="1" w:color="999999"/>
        </w:pBdr>
        <w:rPr>
          <w:rFonts w:ascii="Arial" w:hAnsi="Arial" w:cs="Arial"/>
        </w:rPr>
      </w:pPr>
    </w:p>
    <w:p w14:paraId="41115C9A" w14:textId="77777777" w:rsidR="00EA397E" w:rsidRPr="00216EA8" w:rsidRDefault="006E12BA">
      <w:pPr>
        <w:rPr>
          <w:rFonts w:ascii="Arial" w:hAnsi="Arial" w:cs="Arial"/>
        </w:rPr>
      </w:pPr>
      <w:r w:rsidRPr="00216EA8">
        <w:rPr>
          <w:rFonts w:ascii="Arial" w:hAnsi="Arial" w:cs="Arial"/>
          <w:sz w:val="32"/>
          <w:szCs w:val="32"/>
        </w:rPr>
        <w:t>CATEGORY 2: Technical Architecture &amp; AI Design</w:t>
      </w:r>
    </w:p>
    <w:p w14:paraId="521A5284" w14:textId="77777777" w:rsidR="00EA397E" w:rsidRPr="00216EA8" w:rsidRDefault="006E12BA">
      <w:pPr>
        <w:rPr>
          <w:rFonts w:ascii="Arial" w:hAnsi="Arial" w:cs="Arial"/>
        </w:rPr>
      </w:pPr>
      <w:r w:rsidRPr="00216EA8">
        <w:rPr>
          <w:rFonts w:ascii="Arial" w:hAnsi="Arial" w:cs="Arial"/>
          <w:i/>
          <w:iCs/>
        </w:rPr>
        <w:t>Second-highest danger zone. Panel will probe the ’deterministic ML computes, GenAI explains’ boundary.</w:t>
      </w:r>
    </w:p>
    <w:p w14:paraId="56DC723C" w14:textId="77777777" w:rsidR="00EA397E" w:rsidRPr="00216EA8" w:rsidRDefault="00EA397E">
      <w:pPr>
        <w:rPr>
          <w:rFonts w:ascii="Arial" w:hAnsi="Arial" w:cs="Arial"/>
        </w:rPr>
      </w:pPr>
    </w:p>
    <w:p w14:paraId="6217514B" w14:textId="77777777" w:rsidR="00EA397E" w:rsidRPr="00216EA8" w:rsidRDefault="006E12BA">
      <w:pPr>
        <w:rPr>
          <w:rFonts w:ascii="Arial" w:hAnsi="Arial" w:cs="Arial"/>
        </w:rPr>
      </w:pPr>
      <w:r w:rsidRPr="00216EA8">
        <w:rPr>
          <w:rFonts w:ascii="Arial" w:hAnsi="Arial" w:cs="Arial"/>
        </w:rPr>
        <w:t>Q7 — Technical Architecture: You claim ’deterministic ML models compute, GenAI explains.’ Show me the exact boundary. What happens when it is violated?</w:t>
      </w:r>
    </w:p>
    <w:p w14:paraId="79FE0799" w14:textId="77777777" w:rsidR="00DA53F3" w:rsidRPr="00216EA8" w:rsidRDefault="006E12BA">
      <w:pPr>
        <w:rPr>
          <w:rFonts w:ascii="Arial" w:hAnsi="Arial" w:cs="Arial"/>
        </w:rPr>
      </w:pPr>
      <w:r w:rsidRPr="00216EA8">
        <w:rPr>
          <w:rFonts w:ascii="Arial" w:hAnsi="Arial" w:cs="Arial"/>
        </w:rPr>
        <w:t xml:space="preserve">A: </w:t>
      </w:r>
    </w:p>
    <w:p w14:paraId="3F201036" w14:textId="77777777" w:rsidR="0018369F" w:rsidRPr="00216EA8" w:rsidRDefault="0018369F" w:rsidP="00DA53F3">
      <w:pPr>
        <w:pStyle w:val="ListParagraph"/>
        <w:numPr>
          <w:ilvl w:val="0"/>
          <w:numId w:val="14"/>
        </w:numPr>
        <w:rPr>
          <w:rFonts w:ascii="Arial" w:hAnsi="Arial" w:cs="Arial"/>
        </w:rPr>
      </w:pPr>
      <w:r w:rsidRPr="00216EA8">
        <w:rPr>
          <w:rFonts w:ascii="Arial" w:hAnsi="Arial" w:cs="Arial"/>
        </w:rPr>
        <w:t>Poseidon will achieve it by-design.</w:t>
      </w:r>
    </w:p>
    <w:p w14:paraId="597C03EA" w14:textId="0721FA7A" w:rsidR="00DA53F3" w:rsidRPr="00216EA8" w:rsidRDefault="00DA53F3" w:rsidP="00DA53F3">
      <w:pPr>
        <w:pStyle w:val="ListParagraph"/>
        <w:numPr>
          <w:ilvl w:val="0"/>
          <w:numId w:val="14"/>
        </w:numPr>
        <w:rPr>
          <w:rFonts w:ascii="Arial" w:hAnsi="Arial" w:cs="Arial"/>
        </w:rPr>
      </w:pPr>
      <w:r w:rsidRPr="00216EA8">
        <w:rPr>
          <w:rFonts w:ascii="Arial" w:hAnsi="Arial" w:cs="Arial"/>
        </w:rPr>
        <w:t>A</w:t>
      </w:r>
      <w:r w:rsidR="006E12BA" w:rsidRPr="00216EA8">
        <w:rPr>
          <w:rFonts w:ascii="Arial" w:hAnsi="Arial" w:cs="Arial"/>
        </w:rPr>
        <w:t xml:space="preserve">ll signals, scores, and numeric outputs are produced by deterministic </w:t>
      </w:r>
      <w:r w:rsidR="0018369F" w:rsidRPr="00216EA8">
        <w:rPr>
          <w:rFonts w:ascii="Arial" w:hAnsi="Arial" w:cs="Arial"/>
        </w:rPr>
        <w:t>calculates including ML models.</w:t>
      </w:r>
      <w:r w:rsidR="006E12BA" w:rsidRPr="00216EA8">
        <w:rPr>
          <w:rFonts w:ascii="Arial" w:hAnsi="Arial" w:cs="Arial"/>
        </w:rPr>
        <w:t xml:space="preserve"> </w:t>
      </w:r>
    </w:p>
    <w:p w14:paraId="23BB90E7" w14:textId="77777777" w:rsidR="00DA53F3" w:rsidRPr="00216EA8" w:rsidRDefault="00DA53F3" w:rsidP="00DA53F3">
      <w:pPr>
        <w:pStyle w:val="ListParagraph"/>
        <w:numPr>
          <w:ilvl w:val="0"/>
          <w:numId w:val="14"/>
        </w:numPr>
        <w:rPr>
          <w:rFonts w:ascii="Arial" w:hAnsi="Arial" w:cs="Arial"/>
        </w:rPr>
      </w:pPr>
      <w:r w:rsidRPr="00216EA8">
        <w:rPr>
          <w:rFonts w:ascii="Arial" w:hAnsi="Arial" w:cs="Arial"/>
        </w:rPr>
        <w:t xml:space="preserve">For example, </w:t>
      </w:r>
    </w:p>
    <w:p w14:paraId="214B8E32" w14:textId="58F2E51C" w:rsidR="00DA53F3" w:rsidRPr="00216EA8" w:rsidRDefault="00DA53F3" w:rsidP="00DA53F3">
      <w:pPr>
        <w:pStyle w:val="ListParagraph"/>
        <w:numPr>
          <w:ilvl w:val="1"/>
          <w:numId w:val="14"/>
        </w:numPr>
        <w:rPr>
          <w:rFonts w:ascii="Arial" w:hAnsi="Arial" w:cs="Arial"/>
        </w:rPr>
      </w:pPr>
      <w:r w:rsidRPr="00216EA8">
        <w:rPr>
          <w:rFonts w:ascii="Arial" w:hAnsi="Arial" w:cs="Arial"/>
        </w:rPr>
        <w:t>A</w:t>
      </w:r>
      <w:r w:rsidR="006E12BA" w:rsidRPr="00216EA8">
        <w:rPr>
          <w:rFonts w:ascii="Arial" w:hAnsi="Arial" w:cs="Arial"/>
        </w:rPr>
        <w:t xml:space="preserve">nomaly </w:t>
      </w:r>
      <w:r w:rsidRPr="00216EA8">
        <w:rPr>
          <w:rFonts w:ascii="Arial" w:hAnsi="Arial" w:cs="Arial"/>
        </w:rPr>
        <w:t>transaction detection: ML model calculates anomaly score with Isolation Forest method.</w:t>
      </w:r>
    </w:p>
    <w:p w14:paraId="4F6DEA4D" w14:textId="07216438" w:rsidR="00DA53F3" w:rsidRPr="00216EA8" w:rsidRDefault="00DA53F3" w:rsidP="00DA53F3">
      <w:pPr>
        <w:pStyle w:val="ListParagraph"/>
        <w:numPr>
          <w:ilvl w:val="1"/>
          <w:numId w:val="14"/>
        </w:numPr>
        <w:rPr>
          <w:rFonts w:ascii="Arial" w:hAnsi="Arial" w:cs="Arial"/>
        </w:rPr>
      </w:pPr>
      <w:r w:rsidRPr="00216EA8">
        <w:rPr>
          <w:rFonts w:ascii="Arial" w:hAnsi="Arial" w:cs="Arial"/>
        </w:rPr>
        <w:t>Short term cashflow prediction: ML model predicts</w:t>
      </w:r>
      <w:r w:rsidR="006E12BA" w:rsidRPr="00216EA8">
        <w:rPr>
          <w:rFonts w:ascii="Arial" w:hAnsi="Arial" w:cs="Arial"/>
        </w:rPr>
        <w:t xml:space="preserve"> </w:t>
      </w:r>
      <w:r w:rsidRPr="00216EA8">
        <w:rPr>
          <w:rFonts w:ascii="Arial" w:hAnsi="Arial" w:cs="Arial"/>
        </w:rPr>
        <w:t>balance with ML model timeseries prediction (</w:t>
      </w:r>
      <w:r w:rsidR="006E12BA" w:rsidRPr="00216EA8">
        <w:rPr>
          <w:rFonts w:ascii="Arial" w:hAnsi="Arial" w:cs="Arial"/>
        </w:rPr>
        <w:t>Prophet</w:t>
      </w:r>
      <w:r w:rsidRPr="00216EA8">
        <w:rPr>
          <w:rFonts w:ascii="Arial" w:hAnsi="Arial" w:cs="Arial"/>
        </w:rPr>
        <w:t>)</w:t>
      </w:r>
      <w:r w:rsidR="006E12BA" w:rsidRPr="00216EA8">
        <w:rPr>
          <w:rFonts w:ascii="Arial" w:hAnsi="Arial" w:cs="Arial"/>
        </w:rPr>
        <w:t xml:space="preserve">. </w:t>
      </w:r>
    </w:p>
    <w:p w14:paraId="65263DE5" w14:textId="6917C8BC" w:rsidR="00DA53F3" w:rsidRPr="00216EA8" w:rsidRDefault="00DA53F3" w:rsidP="00DA53F3">
      <w:pPr>
        <w:pStyle w:val="ListParagraph"/>
        <w:numPr>
          <w:ilvl w:val="0"/>
          <w:numId w:val="14"/>
        </w:numPr>
        <w:rPr>
          <w:rFonts w:ascii="Arial" w:hAnsi="Arial" w:cs="Arial"/>
        </w:rPr>
      </w:pPr>
      <w:r w:rsidRPr="00216EA8">
        <w:rPr>
          <w:rFonts w:ascii="Arial" w:hAnsi="Arial" w:cs="Arial"/>
        </w:rPr>
        <w:t xml:space="preserve">GenAI is constrained to </w:t>
      </w:r>
      <w:r w:rsidR="0018369F" w:rsidRPr="00216EA8">
        <w:rPr>
          <w:rFonts w:ascii="Arial" w:hAnsi="Arial" w:cs="Arial"/>
        </w:rPr>
        <w:t xml:space="preserve">plain language </w:t>
      </w:r>
      <w:r w:rsidRPr="00216EA8">
        <w:rPr>
          <w:rFonts w:ascii="Arial" w:hAnsi="Arial" w:cs="Arial"/>
        </w:rPr>
        <w:t xml:space="preserve">explanation only with low </w:t>
      </w:r>
      <w:proofErr w:type="gramStart"/>
      <w:r w:rsidRPr="00216EA8">
        <w:rPr>
          <w:rFonts w:ascii="Arial" w:hAnsi="Arial" w:cs="Arial"/>
        </w:rPr>
        <w:t>temperature</w:t>
      </w:r>
      <w:r w:rsidR="0018369F" w:rsidRPr="00216EA8">
        <w:rPr>
          <w:rFonts w:ascii="Arial" w:hAnsi="Arial" w:cs="Arial"/>
        </w:rPr>
        <w:t>(</w:t>
      </w:r>
      <w:proofErr w:type="gramEnd"/>
      <w:r w:rsidR="0018369F" w:rsidRPr="00216EA8">
        <w:rPr>
          <w:rFonts w:ascii="Arial" w:hAnsi="Arial" w:cs="Arial"/>
        </w:rPr>
        <w:t>0.1-0.3 to be validated in POC)</w:t>
      </w:r>
      <w:r w:rsidRPr="00216EA8">
        <w:rPr>
          <w:rFonts w:ascii="Arial" w:hAnsi="Arial" w:cs="Arial"/>
        </w:rPr>
        <w:t xml:space="preserve">. </w:t>
      </w:r>
    </w:p>
    <w:p w14:paraId="2B0DAB22" w14:textId="62B9EB57" w:rsidR="00DA53F3" w:rsidRPr="00216EA8" w:rsidRDefault="0018369F" w:rsidP="00DA53F3">
      <w:pPr>
        <w:pStyle w:val="ListParagraph"/>
        <w:numPr>
          <w:ilvl w:val="0"/>
          <w:numId w:val="14"/>
        </w:numPr>
        <w:rPr>
          <w:rFonts w:ascii="Arial" w:hAnsi="Arial" w:cs="Arial"/>
        </w:rPr>
      </w:pPr>
      <w:r w:rsidRPr="00216EA8">
        <w:rPr>
          <w:rFonts w:ascii="Arial" w:hAnsi="Arial" w:cs="Arial"/>
        </w:rPr>
        <w:t xml:space="preserve">All AI decisions are logged in Govern module and user can view all of AI alerts and recommendations with detail </w:t>
      </w:r>
    </w:p>
    <w:p w14:paraId="47E94DE4" w14:textId="77777777" w:rsidR="00EA397E" w:rsidRPr="00216EA8" w:rsidRDefault="00EA397E">
      <w:pPr>
        <w:rPr>
          <w:rFonts w:ascii="Arial" w:hAnsi="Arial" w:cs="Arial"/>
        </w:rPr>
      </w:pPr>
    </w:p>
    <w:p w14:paraId="5C5E0C5A" w14:textId="77777777" w:rsidR="00EA397E" w:rsidRPr="00216EA8" w:rsidRDefault="006E12BA">
      <w:pPr>
        <w:rPr>
          <w:rFonts w:ascii="Arial" w:hAnsi="Arial" w:cs="Arial"/>
        </w:rPr>
      </w:pPr>
      <w:r w:rsidRPr="00216EA8">
        <w:rPr>
          <w:rFonts w:ascii="Arial" w:hAnsi="Arial" w:cs="Arial"/>
        </w:rPr>
        <w:t>Q8 — Technical Architecture: ’100% auditability’ is an absolute claim. What is the schema, retention, and tamper resistance?</w:t>
      </w:r>
    </w:p>
    <w:p w14:paraId="464F415D" w14:textId="77777777" w:rsidR="0018369F" w:rsidRPr="00216EA8" w:rsidRDefault="006E12BA">
      <w:pPr>
        <w:rPr>
          <w:rFonts w:ascii="Arial" w:hAnsi="Arial" w:cs="Arial"/>
        </w:rPr>
      </w:pPr>
      <w:r w:rsidRPr="00216EA8">
        <w:rPr>
          <w:rFonts w:ascii="Arial" w:hAnsi="Arial" w:cs="Arial"/>
        </w:rPr>
        <w:t xml:space="preserve">A: </w:t>
      </w:r>
    </w:p>
    <w:p w14:paraId="308F2FAF" w14:textId="10D0D5FA" w:rsidR="00EA397E" w:rsidRPr="00216EA8" w:rsidRDefault="0018369F" w:rsidP="0018369F">
      <w:pPr>
        <w:rPr>
          <w:rFonts w:ascii="Arial" w:hAnsi="Arial" w:cs="Arial"/>
        </w:rPr>
      </w:pPr>
      <w:r w:rsidRPr="00216EA8">
        <w:rPr>
          <w:rFonts w:ascii="Arial" w:hAnsi="Arial" w:cs="Arial"/>
        </w:rPr>
        <w:t xml:space="preserve">From financial regulatory </w:t>
      </w:r>
      <w:proofErr w:type="gramStart"/>
      <w:r w:rsidRPr="00216EA8">
        <w:rPr>
          <w:rFonts w:ascii="Arial" w:hAnsi="Arial" w:cs="Arial"/>
        </w:rPr>
        <w:t>perspective(</w:t>
      </w:r>
      <w:proofErr w:type="gramEnd"/>
      <w:r w:rsidRPr="00216EA8">
        <w:rPr>
          <w:rFonts w:ascii="Arial" w:hAnsi="Arial" w:cs="Arial"/>
        </w:rPr>
        <w:t>SEC, OCC), record keeping is required typically 7 years. Our vision is to make everything auditable even after 7 years but need validation with actual data consumption and cloud usage fee.</w:t>
      </w:r>
    </w:p>
    <w:p w14:paraId="002518A1" w14:textId="77777777" w:rsidR="00EA397E" w:rsidRPr="00216EA8" w:rsidRDefault="00EA397E">
      <w:pPr>
        <w:rPr>
          <w:rFonts w:ascii="Arial" w:hAnsi="Arial" w:cs="Arial"/>
        </w:rPr>
      </w:pPr>
    </w:p>
    <w:p w14:paraId="2A2E99FA" w14:textId="77777777" w:rsidR="00EA397E" w:rsidRPr="00216EA8" w:rsidRDefault="006E12BA">
      <w:pPr>
        <w:rPr>
          <w:rFonts w:ascii="Arial" w:hAnsi="Arial" w:cs="Arial"/>
        </w:rPr>
      </w:pPr>
      <w:r w:rsidRPr="00216EA8">
        <w:rPr>
          <w:rFonts w:ascii="Arial" w:hAnsi="Arial" w:cs="Arial"/>
        </w:rPr>
        <w:t>Q9 — Technical Architecture: What are your SLOs? What happens when the LLM is down?</w:t>
      </w:r>
    </w:p>
    <w:p w14:paraId="39B78070" w14:textId="77777777" w:rsidR="0018369F" w:rsidRPr="00216EA8" w:rsidRDefault="006E12BA">
      <w:pPr>
        <w:rPr>
          <w:rFonts w:ascii="Arial" w:hAnsi="Arial" w:cs="Arial"/>
        </w:rPr>
      </w:pPr>
      <w:r w:rsidRPr="00216EA8">
        <w:rPr>
          <w:rFonts w:ascii="Arial" w:hAnsi="Arial" w:cs="Arial"/>
        </w:rPr>
        <w:t xml:space="preserve">A: </w:t>
      </w:r>
    </w:p>
    <w:p w14:paraId="6E071E39" w14:textId="526B0612" w:rsidR="0018369F" w:rsidRPr="00216EA8" w:rsidRDefault="0018369F" w:rsidP="0018369F">
      <w:pPr>
        <w:pStyle w:val="ListParagraph"/>
        <w:numPr>
          <w:ilvl w:val="0"/>
          <w:numId w:val="15"/>
        </w:numPr>
        <w:rPr>
          <w:rFonts w:ascii="Arial" w:hAnsi="Arial" w:cs="Arial"/>
        </w:rPr>
      </w:pPr>
      <w:r w:rsidRPr="00216EA8">
        <w:rPr>
          <w:rFonts w:ascii="Arial" w:hAnsi="Arial" w:cs="Arial"/>
        </w:rPr>
        <w:t>Target SLA is 99.9%</w:t>
      </w:r>
    </w:p>
    <w:p w14:paraId="70865DD9" w14:textId="25CF7A76" w:rsidR="0018369F" w:rsidRPr="00216EA8" w:rsidRDefault="0018369F" w:rsidP="0018369F">
      <w:pPr>
        <w:pStyle w:val="ListParagraph"/>
        <w:numPr>
          <w:ilvl w:val="0"/>
          <w:numId w:val="15"/>
        </w:numPr>
        <w:rPr>
          <w:rFonts w:ascii="Arial" w:hAnsi="Arial" w:cs="Arial"/>
        </w:rPr>
      </w:pPr>
      <w:r w:rsidRPr="00216EA8">
        <w:rPr>
          <w:rFonts w:ascii="Arial" w:hAnsi="Arial" w:cs="Arial"/>
        </w:rPr>
        <w:t>We haven’t defined performance but basically connection to aggregator is the major factor. Aggregator charges cost as per each API call so need optimization how frequently we get data from aggregator. We plan daily refresh of customer data from aggregator but adjust balancing UX and cost.</w:t>
      </w:r>
    </w:p>
    <w:p w14:paraId="0BAF2363" w14:textId="65BA2CC8" w:rsidR="0018369F" w:rsidRPr="00216EA8" w:rsidRDefault="0018369F" w:rsidP="0018369F">
      <w:pPr>
        <w:pStyle w:val="ListParagraph"/>
        <w:numPr>
          <w:ilvl w:val="0"/>
          <w:numId w:val="15"/>
        </w:numPr>
        <w:rPr>
          <w:rFonts w:ascii="Arial" w:hAnsi="Arial" w:cs="Arial"/>
        </w:rPr>
      </w:pPr>
      <w:r w:rsidRPr="00216EA8">
        <w:rPr>
          <w:rFonts w:ascii="Arial" w:hAnsi="Arial" w:cs="Arial"/>
        </w:rPr>
        <w:t>When LLM is down, we can continue to provide service as LLM use is limited to plain English explanation. Transparent user notification is needed in Web service and Twitter.</w:t>
      </w:r>
    </w:p>
    <w:p w14:paraId="7951B15B" w14:textId="77777777" w:rsidR="00EA397E" w:rsidRPr="00216EA8" w:rsidRDefault="00EA397E">
      <w:pPr>
        <w:rPr>
          <w:rFonts w:ascii="Arial" w:hAnsi="Arial" w:cs="Arial"/>
        </w:rPr>
      </w:pPr>
    </w:p>
    <w:p w14:paraId="4E0DF31C" w14:textId="77777777" w:rsidR="00EA397E" w:rsidRPr="00216EA8" w:rsidRDefault="006E12BA">
      <w:pPr>
        <w:rPr>
          <w:rFonts w:ascii="Arial" w:hAnsi="Arial" w:cs="Arial"/>
        </w:rPr>
      </w:pPr>
      <w:r w:rsidRPr="00216EA8">
        <w:rPr>
          <w:rFonts w:ascii="Arial" w:hAnsi="Arial" w:cs="Arial"/>
        </w:rPr>
        <w:t>Q10 — Technical Architecture: How do the four engines interact? If PROTECT detects fraud while EXECUTE is processing a payment, what happens?</w:t>
      </w:r>
    </w:p>
    <w:p w14:paraId="0D46849C" w14:textId="77777777" w:rsidR="00FB6CAC" w:rsidRPr="00216EA8" w:rsidRDefault="006E12BA">
      <w:pPr>
        <w:rPr>
          <w:rFonts w:ascii="Arial" w:hAnsi="Arial" w:cs="Arial"/>
        </w:rPr>
      </w:pPr>
      <w:r w:rsidRPr="00216EA8">
        <w:rPr>
          <w:rFonts w:ascii="Arial" w:hAnsi="Arial" w:cs="Arial"/>
        </w:rPr>
        <w:t xml:space="preserve">A: </w:t>
      </w:r>
    </w:p>
    <w:p w14:paraId="4C6CEF27" w14:textId="5991CE43" w:rsidR="00FB6CAC" w:rsidRPr="00216EA8" w:rsidRDefault="00FB6CAC" w:rsidP="00FB6CAC">
      <w:pPr>
        <w:pStyle w:val="ListParagraph"/>
        <w:numPr>
          <w:ilvl w:val="0"/>
          <w:numId w:val="16"/>
        </w:numPr>
        <w:rPr>
          <w:rFonts w:ascii="Arial" w:hAnsi="Arial" w:cs="Arial"/>
        </w:rPr>
      </w:pPr>
      <w:r w:rsidRPr="00216EA8">
        <w:rPr>
          <w:rFonts w:ascii="Arial" w:hAnsi="Arial" w:cs="Arial"/>
        </w:rPr>
        <w:lastRenderedPageBreak/>
        <w:t>Protect: scans transaction data and identify anomaly. Once user approve, the workflow will be managed in Execute module</w:t>
      </w:r>
    </w:p>
    <w:p w14:paraId="02BEE909" w14:textId="15061EE1" w:rsidR="00FB6CAC" w:rsidRPr="00216EA8" w:rsidRDefault="00FB6CAC" w:rsidP="00FB6CAC">
      <w:pPr>
        <w:pStyle w:val="ListParagraph"/>
        <w:numPr>
          <w:ilvl w:val="0"/>
          <w:numId w:val="16"/>
        </w:numPr>
        <w:rPr>
          <w:rFonts w:ascii="Arial" w:hAnsi="Arial" w:cs="Arial"/>
        </w:rPr>
      </w:pPr>
      <w:r w:rsidRPr="00216EA8">
        <w:rPr>
          <w:rFonts w:ascii="Arial" w:hAnsi="Arial" w:cs="Arial"/>
        </w:rPr>
        <w:t xml:space="preserve">Grow: Scans transaction data and identify opportunity, with reference to static data from other financial </w:t>
      </w:r>
      <w:proofErr w:type="gramStart"/>
      <w:r w:rsidRPr="00216EA8">
        <w:rPr>
          <w:rFonts w:ascii="Arial" w:hAnsi="Arial" w:cs="Arial"/>
        </w:rPr>
        <w:t>services.(</w:t>
      </w:r>
      <w:proofErr w:type="gramEnd"/>
      <w:r w:rsidRPr="00216EA8">
        <w:rPr>
          <w:rFonts w:ascii="Arial" w:hAnsi="Arial" w:cs="Arial"/>
        </w:rPr>
        <w:t>e.g. Sofi saving 3%, chase supports real-time payment, etc) Once user approve the recommendation, the workflow will be managed in Execute module</w:t>
      </w:r>
    </w:p>
    <w:p w14:paraId="490942A8" w14:textId="7D92D922" w:rsidR="00FB6CAC" w:rsidRPr="00216EA8" w:rsidRDefault="00FB6CAC" w:rsidP="00FB6CAC">
      <w:pPr>
        <w:pStyle w:val="ListParagraph"/>
        <w:numPr>
          <w:ilvl w:val="0"/>
          <w:numId w:val="16"/>
        </w:numPr>
        <w:rPr>
          <w:rFonts w:ascii="Arial" w:hAnsi="Arial" w:cs="Arial"/>
        </w:rPr>
      </w:pPr>
      <w:r w:rsidRPr="00216EA8">
        <w:rPr>
          <w:rFonts w:ascii="Arial" w:hAnsi="Arial" w:cs="Arial"/>
        </w:rPr>
        <w:t>Execute will find other opportunity or reminders. e.g. historically bill is paid manually then we can remind.</w:t>
      </w:r>
    </w:p>
    <w:p w14:paraId="56FA9681" w14:textId="057F6314" w:rsidR="00EA397E" w:rsidRPr="00216EA8" w:rsidRDefault="00EA397E">
      <w:pPr>
        <w:rPr>
          <w:rFonts w:ascii="Arial" w:hAnsi="Arial" w:cs="Arial"/>
        </w:rPr>
      </w:pPr>
    </w:p>
    <w:p w14:paraId="5251695F" w14:textId="77777777" w:rsidR="00FB6CAC" w:rsidRPr="00216EA8" w:rsidRDefault="00FB6CAC" w:rsidP="00FB6CAC">
      <w:pPr>
        <w:pStyle w:val="ListParagraph"/>
        <w:rPr>
          <w:rFonts w:ascii="Arial" w:hAnsi="Arial" w:cs="Arial"/>
        </w:rPr>
      </w:pPr>
    </w:p>
    <w:p w14:paraId="1DAD7207" w14:textId="77777777" w:rsidR="00EA397E" w:rsidRPr="00216EA8" w:rsidRDefault="006E12BA">
      <w:pPr>
        <w:rPr>
          <w:rFonts w:ascii="Arial" w:hAnsi="Arial" w:cs="Arial"/>
        </w:rPr>
      </w:pPr>
      <w:r w:rsidRPr="00216EA8">
        <w:rPr>
          <w:rFonts w:ascii="Arial" w:hAnsi="Arial" w:cs="Arial"/>
        </w:rPr>
        <w:t>Q12 — Technical Architecture: Isolation Forest for fraud — that is unsupervised and from 2008. Why not supervised or graph-based models?</w:t>
      </w:r>
    </w:p>
    <w:p w14:paraId="0D3576E7" w14:textId="77777777" w:rsidR="00FB6CAC" w:rsidRPr="00216EA8" w:rsidRDefault="006E12BA">
      <w:pPr>
        <w:rPr>
          <w:rFonts w:ascii="Arial" w:hAnsi="Arial" w:cs="Arial"/>
        </w:rPr>
      </w:pPr>
      <w:r w:rsidRPr="00216EA8">
        <w:rPr>
          <w:rFonts w:ascii="Arial" w:hAnsi="Arial" w:cs="Arial"/>
        </w:rPr>
        <w:t xml:space="preserve">A: </w:t>
      </w:r>
    </w:p>
    <w:p w14:paraId="65F65E7F" w14:textId="6B33D559" w:rsidR="00FB6CAC" w:rsidRPr="00216EA8" w:rsidRDefault="00FB6CAC" w:rsidP="00FB6CAC">
      <w:pPr>
        <w:pStyle w:val="ListParagraph"/>
        <w:numPr>
          <w:ilvl w:val="0"/>
          <w:numId w:val="17"/>
        </w:numPr>
        <w:rPr>
          <w:rFonts w:ascii="Arial" w:hAnsi="Arial" w:cs="Arial"/>
        </w:rPr>
      </w:pPr>
      <w:r w:rsidRPr="00216EA8">
        <w:rPr>
          <w:rFonts w:ascii="Arial" w:hAnsi="Arial" w:cs="Arial"/>
        </w:rPr>
        <w:t>We care about cold-start problem.</w:t>
      </w:r>
    </w:p>
    <w:p w14:paraId="32341086" w14:textId="777E9694" w:rsidR="00FB6CAC" w:rsidRPr="00216EA8" w:rsidRDefault="00FB6CAC" w:rsidP="00FB6CAC">
      <w:pPr>
        <w:pStyle w:val="ListParagraph"/>
        <w:numPr>
          <w:ilvl w:val="0"/>
          <w:numId w:val="17"/>
        </w:numPr>
        <w:rPr>
          <w:rFonts w:ascii="Arial" w:hAnsi="Arial" w:cs="Arial"/>
        </w:rPr>
      </w:pPr>
      <w:r w:rsidRPr="00216EA8">
        <w:rPr>
          <w:rFonts w:ascii="Arial" w:hAnsi="Arial" w:cs="Arial"/>
        </w:rPr>
        <w:t xml:space="preserve">When we launch the </w:t>
      </w:r>
      <w:proofErr w:type="gramStart"/>
      <w:r w:rsidRPr="00216EA8">
        <w:rPr>
          <w:rFonts w:ascii="Arial" w:hAnsi="Arial" w:cs="Arial"/>
        </w:rPr>
        <w:t>service</w:t>
      </w:r>
      <w:proofErr w:type="gramEnd"/>
      <w:r w:rsidRPr="00216EA8">
        <w:rPr>
          <w:rFonts w:ascii="Arial" w:hAnsi="Arial" w:cs="Arial"/>
        </w:rPr>
        <w:t xml:space="preserve"> we don’t have enough </w:t>
      </w:r>
      <w:proofErr w:type="gramStart"/>
      <w:r w:rsidRPr="00216EA8">
        <w:rPr>
          <w:rFonts w:ascii="Arial" w:hAnsi="Arial" w:cs="Arial"/>
        </w:rPr>
        <w:t>data</w:t>
      </w:r>
      <w:r w:rsidR="004A1FF6" w:rsidRPr="00216EA8">
        <w:rPr>
          <w:rFonts w:ascii="Arial" w:hAnsi="Arial" w:cs="Arial"/>
        </w:rPr>
        <w:t>(</w:t>
      </w:r>
      <w:proofErr w:type="gramEnd"/>
      <w:r w:rsidR="004A1FF6" w:rsidRPr="00216EA8">
        <w:rPr>
          <w:rFonts w:ascii="Arial" w:hAnsi="Arial" w:cs="Arial"/>
        </w:rPr>
        <w:t>e.g. fraud flag)</w:t>
      </w:r>
      <w:r w:rsidRPr="00216EA8">
        <w:rPr>
          <w:rFonts w:ascii="Arial" w:hAnsi="Arial" w:cs="Arial"/>
        </w:rPr>
        <w:t xml:space="preserve">. </w:t>
      </w:r>
      <w:proofErr w:type="gramStart"/>
      <w:r w:rsidRPr="00216EA8">
        <w:rPr>
          <w:rFonts w:ascii="Arial" w:hAnsi="Arial" w:cs="Arial"/>
        </w:rPr>
        <w:t>So</w:t>
      </w:r>
      <w:proofErr w:type="gramEnd"/>
      <w:r w:rsidRPr="00216EA8">
        <w:rPr>
          <w:rFonts w:ascii="Arial" w:hAnsi="Arial" w:cs="Arial"/>
        </w:rPr>
        <w:t xml:space="preserve"> we have to use unsupervised methods with sample data. </w:t>
      </w:r>
    </w:p>
    <w:p w14:paraId="035990B1" w14:textId="5BB8DE20" w:rsidR="00FB6CAC" w:rsidRPr="00216EA8" w:rsidRDefault="00FB6CAC" w:rsidP="00FB6CAC">
      <w:pPr>
        <w:pStyle w:val="ListParagraph"/>
        <w:numPr>
          <w:ilvl w:val="0"/>
          <w:numId w:val="17"/>
        </w:numPr>
        <w:rPr>
          <w:rFonts w:ascii="Arial" w:hAnsi="Arial" w:cs="Arial"/>
        </w:rPr>
      </w:pPr>
      <w:r w:rsidRPr="00216EA8">
        <w:rPr>
          <w:rFonts w:ascii="Arial" w:hAnsi="Arial" w:cs="Arial"/>
        </w:rPr>
        <w:t>As we progress, we will get more data from customer</w:t>
      </w:r>
      <w:r w:rsidR="004A1FF6" w:rsidRPr="00216EA8">
        <w:rPr>
          <w:rFonts w:ascii="Arial" w:hAnsi="Arial" w:cs="Arial"/>
        </w:rPr>
        <w:t xml:space="preserve"> via customer interaction in Poseidon UI</w:t>
      </w:r>
      <w:r w:rsidRPr="00216EA8">
        <w:rPr>
          <w:rFonts w:ascii="Arial" w:hAnsi="Arial" w:cs="Arial"/>
        </w:rPr>
        <w:t xml:space="preserve">. Then we can </w:t>
      </w:r>
      <w:r w:rsidR="004A1FF6" w:rsidRPr="00216EA8">
        <w:rPr>
          <w:rFonts w:ascii="Arial" w:hAnsi="Arial" w:cs="Arial"/>
        </w:rPr>
        <w:t>move to supervised models.</w:t>
      </w:r>
    </w:p>
    <w:p w14:paraId="721906D1" w14:textId="77777777" w:rsidR="00EA397E" w:rsidRPr="00216EA8" w:rsidRDefault="00EA397E">
      <w:pPr>
        <w:pBdr>
          <w:bottom w:val="single" w:sz="6" w:space="1" w:color="999999"/>
        </w:pBdr>
        <w:rPr>
          <w:rFonts w:ascii="Arial" w:hAnsi="Arial" w:cs="Arial"/>
        </w:rPr>
      </w:pPr>
    </w:p>
    <w:p w14:paraId="4527624F" w14:textId="77777777" w:rsidR="00EA397E" w:rsidRPr="00216EA8" w:rsidRDefault="006E12BA">
      <w:pPr>
        <w:rPr>
          <w:rFonts w:ascii="Arial" w:hAnsi="Arial" w:cs="Arial"/>
        </w:rPr>
      </w:pPr>
      <w:r w:rsidRPr="00216EA8">
        <w:rPr>
          <w:rFonts w:ascii="Arial" w:hAnsi="Arial" w:cs="Arial"/>
          <w:sz w:val="32"/>
          <w:szCs w:val="32"/>
        </w:rPr>
        <w:t>CATEGORY 3: Competitive Landscape &amp; Moat</w:t>
      </w:r>
    </w:p>
    <w:p w14:paraId="12F33736" w14:textId="77777777" w:rsidR="00EA397E" w:rsidRPr="00216EA8" w:rsidRDefault="006E12BA">
      <w:pPr>
        <w:rPr>
          <w:rFonts w:ascii="Arial" w:hAnsi="Arial" w:cs="Arial"/>
        </w:rPr>
      </w:pPr>
      <w:r w:rsidRPr="00216EA8">
        <w:rPr>
          <w:rFonts w:ascii="Arial" w:hAnsi="Arial" w:cs="Arial"/>
          <w:i/>
          <w:iCs/>
        </w:rPr>
        <w:t>Third-highest danger. The ’no competitor offers both’ claim will be challenged.</w:t>
      </w:r>
    </w:p>
    <w:p w14:paraId="1799C32C" w14:textId="77777777" w:rsidR="00EA397E" w:rsidRPr="00216EA8" w:rsidRDefault="00EA397E">
      <w:pPr>
        <w:rPr>
          <w:rFonts w:ascii="Arial" w:hAnsi="Arial" w:cs="Arial"/>
        </w:rPr>
      </w:pPr>
    </w:p>
    <w:p w14:paraId="00E13D70" w14:textId="77777777" w:rsidR="00EA397E" w:rsidRPr="00216EA8" w:rsidRDefault="006E12BA">
      <w:pPr>
        <w:rPr>
          <w:rFonts w:ascii="Arial" w:hAnsi="Arial" w:cs="Arial"/>
        </w:rPr>
      </w:pPr>
      <w:r w:rsidRPr="00216EA8">
        <w:rPr>
          <w:rFonts w:ascii="Arial" w:hAnsi="Arial" w:cs="Arial"/>
        </w:rPr>
        <w:t>Q13 — Competitive Landscape: ’No competitor currently offers both.’ Apple, Chase, and Google all have more resources. What stops them from shipping this in 12 months?</w:t>
      </w:r>
    </w:p>
    <w:p w14:paraId="328A74F6" w14:textId="77777777" w:rsidR="004A1FF6" w:rsidRPr="00216EA8" w:rsidRDefault="006E12BA">
      <w:pPr>
        <w:rPr>
          <w:rFonts w:ascii="Arial" w:hAnsi="Arial" w:cs="Arial"/>
        </w:rPr>
      </w:pPr>
      <w:r w:rsidRPr="00216EA8">
        <w:rPr>
          <w:rFonts w:ascii="Arial" w:hAnsi="Arial" w:cs="Arial"/>
        </w:rPr>
        <w:t xml:space="preserve">A: </w:t>
      </w:r>
    </w:p>
    <w:p w14:paraId="2352AFF9" w14:textId="3C92EEA6" w:rsidR="004A1FF6" w:rsidRPr="00216EA8" w:rsidRDefault="004A1FF6" w:rsidP="004A1FF6">
      <w:pPr>
        <w:pStyle w:val="ListParagraph"/>
        <w:numPr>
          <w:ilvl w:val="0"/>
          <w:numId w:val="18"/>
        </w:numPr>
        <w:rPr>
          <w:rFonts w:ascii="Arial" w:hAnsi="Arial" w:cs="Arial"/>
        </w:rPr>
      </w:pPr>
      <w:r w:rsidRPr="00216EA8">
        <w:rPr>
          <w:rFonts w:ascii="Arial" w:hAnsi="Arial" w:cs="Arial"/>
        </w:rPr>
        <w:t xml:space="preserve">For financial institutions, their business model is to let user use their product. On the other hand, Poseidon focuses on the financial well-being with low effort and receive subscription cost. </w:t>
      </w:r>
      <w:proofErr w:type="gramStart"/>
      <w:r w:rsidRPr="00216EA8">
        <w:rPr>
          <w:rFonts w:ascii="Arial" w:hAnsi="Arial" w:cs="Arial"/>
        </w:rPr>
        <w:t>So</w:t>
      </w:r>
      <w:proofErr w:type="gramEnd"/>
      <w:r w:rsidRPr="00216EA8">
        <w:rPr>
          <w:rFonts w:ascii="Arial" w:hAnsi="Arial" w:cs="Arial"/>
        </w:rPr>
        <w:t xml:space="preserve"> our business model is fundamentally </w:t>
      </w:r>
      <w:proofErr w:type="gramStart"/>
      <w:r w:rsidRPr="00216EA8">
        <w:rPr>
          <w:rFonts w:ascii="Arial" w:hAnsi="Arial" w:cs="Arial"/>
        </w:rPr>
        <w:t>different</w:t>
      </w:r>
      <w:proofErr w:type="gramEnd"/>
      <w:r w:rsidRPr="00216EA8">
        <w:rPr>
          <w:rFonts w:ascii="Arial" w:hAnsi="Arial" w:cs="Arial"/>
        </w:rPr>
        <w:t xml:space="preserve"> and we can differentiate from financial institutions.</w:t>
      </w:r>
    </w:p>
    <w:p w14:paraId="1BD972EB" w14:textId="6879DA83" w:rsidR="004A1FF6" w:rsidRPr="00216EA8" w:rsidRDefault="004A1FF6" w:rsidP="00C00E83">
      <w:pPr>
        <w:pStyle w:val="ListParagraph"/>
        <w:numPr>
          <w:ilvl w:val="0"/>
          <w:numId w:val="18"/>
        </w:numPr>
        <w:rPr>
          <w:rFonts w:ascii="Arial" w:hAnsi="Arial" w:cs="Arial"/>
        </w:rPr>
      </w:pPr>
      <w:r w:rsidRPr="00216EA8">
        <w:rPr>
          <w:rFonts w:ascii="Arial" w:hAnsi="Arial" w:cs="Arial"/>
        </w:rPr>
        <w:t>Big Techs are big risks. Our mitigation is to quickly launch and stabilize service and then offer B2B solution as well.</w:t>
      </w:r>
    </w:p>
    <w:p w14:paraId="5AA59416" w14:textId="77777777" w:rsidR="00EA397E" w:rsidRPr="00216EA8" w:rsidRDefault="00EA397E">
      <w:pPr>
        <w:rPr>
          <w:rFonts w:ascii="Arial" w:hAnsi="Arial" w:cs="Arial"/>
        </w:rPr>
      </w:pPr>
    </w:p>
    <w:p w14:paraId="7036B3AD" w14:textId="7A898EBC" w:rsidR="004A1FF6" w:rsidRPr="00216EA8" w:rsidRDefault="004A1FF6">
      <w:pPr>
        <w:rPr>
          <w:rFonts w:ascii="Arial" w:hAnsi="Arial" w:cs="Arial"/>
        </w:rPr>
      </w:pPr>
    </w:p>
    <w:p w14:paraId="1D2EE3D7" w14:textId="77777777" w:rsidR="00EA397E" w:rsidRPr="00216EA8" w:rsidRDefault="006E12BA">
      <w:pPr>
        <w:rPr>
          <w:rFonts w:ascii="Arial" w:hAnsi="Arial" w:cs="Arial"/>
        </w:rPr>
      </w:pPr>
      <w:r w:rsidRPr="00216EA8">
        <w:rPr>
          <w:rFonts w:ascii="Arial" w:hAnsi="Arial" w:cs="Arial"/>
        </w:rPr>
        <w:t>Q14 — Competitive Landscape: Mint had 30 million users and still failed. You cite the shutdown as opportunity. A skeptic says this market does not monetize.</w:t>
      </w:r>
    </w:p>
    <w:p w14:paraId="4D50A4C7" w14:textId="77777777" w:rsidR="004A1FF6" w:rsidRPr="00216EA8" w:rsidRDefault="006E12BA">
      <w:pPr>
        <w:rPr>
          <w:rFonts w:ascii="Arial" w:hAnsi="Arial" w:cs="Arial"/>
        </w:rPr>
      </w:pPr>
      <w:r w:rsidRPr="00216EA8">
        <w:rPr>
          <w:rFonts w:ascii="Arial" w:hAnsi="Arial" w:cs="Arial"/>
        </w:rPr>
        <w:t xml:space="preserve">A: </w:t>
      </w:r>
    </w:p>
    <w:p w14:paraId="299EA80A" w14:textId="77777777" w:rsidR="00697A65" w:rsidRPr="00216EA8" w:rsidRDefault="00697A65" w:rsidP="00697A65">
      <w:pPr>
        <w:pStyle w:val="ListParagraph"/>
        <w:numPr>
          <w:ilvl w:val="0"/>
          <w:numId w:val="20"/>
        </w:numPr>
        <w:rPr>
          <w:rFonts w:ascii="Arial" w:hAnsi="Arial" w:cs="Arial"/>
        </w:rPr>
      </w:pPr>
      <w:r w:rsidRPr="00216EA8">
        <w:rPr>
          <w:rFonts w:ascii="Arial" w:hAnsi="Arial" w:cs="Arial"/>
        </w:rPr>
        <w:t xml:space="preserve">Mint validated </w:t>
      </w:r>
      <w:proofErr w:type="gramStart"/>
      <w:r w:rsidRPr="00216EA8">
        <w:rPr>
          <w:rFonts w:ascii="Arial" w:hAnsi="Arial" w:cs="Arial"/>
        </w:rPr>
        <w:t>demand;</w:t>
      </w:r>
      <w:proofErr w:type="gramEnd"/>
      <w:r w:rsidRPr="00216EA8">
        <w:rPr>
          <w:rFonts w:ascii="Arial" w:hAnsi="Arial" w:cs="Arial"/>
        </w:rPr>
        <w:t xml:space="preserve"> its failure was monetization, not lack of user need.</w:t>
      </w:r>
    </w:p>
    <w:p w14:paraId="0CCF020B" w14:textId="77777777" w:rsidR="00697A65" w:rsidRPr="00216EA8" w:rsidRDefault="00697A65" w:rsidP="00697A65">
      <w:pPr>
        <w:pStyle w:val="ListParagraph"/>
        <w:numPr>
          <w:ilvl w:val="0"/>
          <w:numId w:val="20"/>
        </w:numPr>
        <w:rPr>
          <w:rFonts w:ascii="Arial" w:hAnsi="Arial" w:cs="Arial"/>
        </w:rPr>
      </w:pPr>
      <w:r w:rsidRPr="00216EA8">
        <w:rPr>
          <w:rFonts w:ascii="Arial" w:hAnsi="Arial" w:cs="Arial"/>
        </w:rPr>
        <w:t>It aggregated financial data but did not determine or coordinate the best action, relying instead on sponsored cross-sell.</w:t>
      </w:r>
    </w:p>
    <w:p w14:paraId="45A9FBE2" w14:textId="0EAC8DF7" w:rsidR="00697A65" w:rsidRPr="00216EA8" w:rsidRDefault="00697A65" w:rsidP="00697A65">
      <w:pPr>
        <w:pStyle w:val="ListParagraph"/>
        <w:numPr>
          <w:ilvl w:val="0"/>
          <w:numId w:val="20"/>
        </w:numPr>
        <w:rPr>
          <w:rFonts w:ascii="Arial" w:hAnsi="Arial" w:cs="Arial"/>
        </w:rPr>
      </w:pPr>
      <w:r w:rsidRPr="00216EA8">
        <w:rPr>
          <w:rFonts w:ascii="Arial" w:hAnsi="Arial" w:cs="Arial"/>
        </w:rPr>
        <w:t>Poseidon goes beyond visibility with its EXECUTE engine and a subscription model aligned to user outcomes, not affiliate clicks.</w:t>
      </w:r>
    </w:p>
    <w:p w14:paraId="2AE76C66" w14:textId="399DEF22" w:rsidR="00EA397E" w:rsidRPr="00216EA8" w:rsidRDefault="00EA397E" w:rsidP="004A1FF6">
      <w:pPr>
        <w:pStyle w:val="ListParagraph"/>
        <w:rPr>
          <w:rFonts w:ascii="Arial" w:hAnsi="Arial" w:cs="Arial"/>
        </w:rPr>
      </w:pPr>
    </w:p>
    <w:p w14:paraId="5E929B12" w14:textId="77777777" w:rsidR="00EA397E" w:rsidRPr="00216EA8" w:rsidRDefault="00EA397E">
      <w:pPr>
        <w:rPr>
          <w:rFonts w:ascii="Arial" w:hAnsi="Arial" w:cs="Arial"/>
        </w:rPr>
      </w:pPr>
    </w:p>
    <w:p w14:paraId="3953F2AE" w14:textId="77777777" w:rsidR="00EA397E" w:rsidRPr="00216EA8" w:rsidRDefault="006E12BA">
      <w:pPr>
        <w:rPr>
          <w:rFonts w:ascii="Arial" w:hAnsi="Arial" w:cs="Arial"/>
        </w:rPr>
      </w:pPr>
      <w:r w:rsidRPr="00216EA8">
        <w:rPr>
          <w:rFonts w:ascii="Arial" w:hAnsi="Arial" w:cs="Arial"/>
        </w:rPr>
        <w:t>Q15 — Competitive Landscape: Why would banks allow you to sit on top of them? You are disintermediating their fee revenue.</w:t>
      </w:r>
    </w:p>
    <w:p w14:paraId="12687090" w14:textId="77777777" w:rsidR="00697A65" w:rsidRPr="00216EA8" w:rsidRDefault="006E12BA">
      <w:pPr>
        <w:rPr>
          <w:rFonts w:ascii="Arial" w:hAnsi="Arial" w:cs="Arial"/>
        </w:rPr>
      </w:pPr>
      <w:r w:rsidRPr="00216EA8">
        <w:rPr>
          <w:rFonts w:ascii="Arial" w:hAnsi="Arial" w:cs="Arial"/>
        </w:rPr>
        <w:t xml:space="preserve">A: </w:t>
      </w:r>
    </w:p>
    <w:p w14:paraId="2EF7EE1A" w14:textId="240F5F9E" w:rsidR="00697A65" w:rsidRPr="00216EA8" w:rsidRDefault="00697A65" w:rsidP="00697A65">
      <w:pPr>
        <w:pStyle w:val="ListParagraph"/>
        <w:numPr>
          <w:ilvl w:val="0"/>
          <w:numId w:val="21"/>
        </w:numPr>
        <w:rPr>
          <w:rFonts w:ascii="Arial" w:hAnsi="Arial" w:cs="Arial"/>
        </w:rPr>
      </w:pPr>
      <w:r w:rsidRPr="00216EA8">
        <w:rPr>
          <w:rFonts w:ascii="Arial" w:hAnsi="Arial" w:cs="Arial"/>
        </w:rPr>
        <w:t xml:space="preserve">Open Banking are </w:t>
      </w:r>
      <w:proofErr w:type="gramStart"/>
      <w:r w:rsidRPr="00216EA8">
        <w:rPr>
          <w:rFonts w:ascii="Arial" w:hAnsi="Arial" w:cs="Arial"/>
        </w:rPr>
        <w:t>regulations</w:t>
      </w:r>
      <w:proofErr w:type="gramEnd"/>
      <w:r w:rsidRPr="00216EA8">
        <w:rPr>
          <w:rFonts w:ascii="Arial" w:hAnsi="Arial" w:cs="Arial"/>
        </w:rPr>
        <w:t xml:space="preserve"> so banks have to provide API.</w:t>
      </w:r>
    </w:p>
    <w:p w14:paraId="7BE0799F" w14:textId="77777777" w:rsidR="00697A65" w:rsidRPr="00216EA8" w:rsidRDefault="00697A65" w:rsidP="00697A65">
      <w:pPr>
        <w:pStyle w:val="ListParagraph"/>
        <w:numPr>
          <w:ilvl w:val="0"/>
          <w:numId w:val="21"/>
        </w:numPr>
        <w:rPr>
          <w:rFonts w:ascii="Arial" w:hAnsi="Arial" w:cs="Arial"/>
        </w:rPr>
      </w:pPr>
      <w:r w:rsidRPr="00216EA8">
        <w:rPr>
          <w:rFonts w:ascii="Arial" w:hAnsi="Arial" w:cs="Arial"/>
        </w:rPr>
        <w:t xml:space="preserve">I understand banks are partners, not competitors. We are happy to provide B2B channel once ready. </w:t>
      </w:r>
    </w:p>
    <w:p w14:paraId="4615B738" w14:textId="7BC21C03" w:rsidR="00697A65" w:rsidRPr="00216EA8" w:rsidRDefault="00697A65" w:rsidP="00697A65">
      <w:pPr>
        <w:pStyle w:val="ListParagraph"/>
        <w:numPr>
          <w:ilvl w:val="0"/>
          <w:numId w:val="21"/>
        </w:numPr>
        <w:rPr>
          <w:rFonts w:ascii="Arial" w:hAnsi="Arial" w:cs="Arial"/>
        </w:rPr>
      </w:pPr>
      <w:r w:rsidRPr="00216EA8">
        <w:rPr>
          <w:rFonts w:ascii="Arial" w:hAnsi="Arial" w:cs="Arial"/>
        </w:rPr>
        <w:t xml:space="preserve">CFPB, US consumer finance regulator continues to </w:t>
      </w:r>
      <w:proofErr w:type="gramStart"/>
      <w:r w:rsidRPr="00216EA8">
        <w:rPr>
          <w:rFonts w:ascii="Arial" w:hAnsi="Arial" w:cs="Arial"/>
        </w:rPr>
        <w:t>pointed out</w:t>
      </w:r>
      <w:proofErr w:type="gramEnd"/>
      <w:r w:rsidRPr="00216EA8">
        <w:rPr>
          <w:rFonts w:ascii="Arial" w:hAnsi="Arial" w:cs="Arial"/>
        </w:rPr>
        <w:t xml:space="preserve"> Overdraft fee issue. </w:t>
      </w:r>
      <w:proofErr w:type="gramStart"/>
      <w:r w:rsidRPr="00216EA8">
        <w:rPr>
          <w:rFonts w:ascii="Arial" w:hAnsi="Arial" w:cs="Arial"/>
        </w:rPr>
        <w:t>So</w:t>
      </w:r>
      <w:proofErr w:type="gramEnd"/>
      <w:r w:rsidRPr="00216EA8">
        <w:rPr>
          <w:rFonts w:ascii="Arial" w:hAnsi="Arial" w:cs="Arial"/>
        </w:rPr>
        <w:t xml:space="preserve"> our direction is aligned with CFPB. We can contribute to address consumer issue: (1) personalized anomaly and fraud detection across user’s entire financial data, (2) recommend </w:t>
      </w:r>
      <w:proofErr w:type="gramStart"/>
      <w:r w:rsidRPr="00216EA8">
        <w:rPr>
          <w:rFonts w:ascii="Arial" w:hAnsi="Arial" w:cs="Arial"/>
        </w:rPr>
        <w:t>to avoid</w:t>
      </w:r>
      <w:proofErr w:type="gramEnd"/>
      <w:r w:rsidRPr="00216EA8">
        <w:rPr>
          <w:rFonts w:ascii="Arial" w:hAnsi="Arial" w:cs="Arial"/>
        </w:rPr>
        <w:t xml:space="preserve"> unnecessary fees(overdraft)</w:t>
      </w:r>
    </w:p>
    <w:p w14:paraId="6D1413A5" w14:textId="77777777" w:rsidR="00EA397E" w:rsidRPr="00216EA8" w:rsidRDefault="00EA397E">
      <w:pPr>
        <w:rPr>
          <w:rFonts w:ascii="Arial" w:hAnsi="Arial" w:cs="Arial"/>
        </w:rPr>
      </w:pPr>
    </w:p>
    <w:p w14:paraId="364291B6" w14:textId="77777777" w:rsidR="00EA397E" w:rsidRPr="00216EA8" w:rsidRDefault="006E12BA">
      <w:pPr>
        <w:rPr>
          <w:rFonts w:ascii="Arial" w:hAnsi="Arial" w:cs="Arial"/>
        </w:rPr>
      </w:pPr>
      <w:r w:rsidRPr="00216EA8">
        <w:rPr>
          <w:rFonts w:ascii="Arial" w:hAnsi="Arial" w:cs="Arial"/>
        </w:rPr>
        <w:t>Q16 — Competitive Landscape: What network effects exist? If none, your moat is execution speed — that is not a moat.</w:t>
      </w:r>
    </w:p>
    <w:p w14:paraId="1339530C" w14:textId="77777777" w:rsidR="00EC084A" w:rsidRPr="00216EA8" w:rsidRDefault="006E12BA">
      <w:pPr>
        <w:rPr>
          <w:rFonts w:ascii="Arial" w:hAnsi="Arial" w:cs="Arial"/>
        </w:rPr>
      </w:pPr>
      <w:r w:rsidRPr="00216EA8">
        <w:rPr>
          <w:rFonts w:ascii="Arial" w:hAnsi="Arial" w:cs="Arial"/>
        </w:rPr>
        <w:t xml:space="preserve">A: </w:t>
      </w:r>
    </w:p>
    <w:p w14:paraId="49DA1D59" w14:textId="5A5C3A76" w:rsidR="00EC084A" w:rsidRPr="00216EA8" w:rsidRDefault="006E12BA" w:rsidP="00EC084A">
      <w:pPr>
        <w:pStyle w:val="ListParagraph"/>
        <w:numPr>
          <w:ilvl w:val="0"/>
          <w:numId w:val="22"/>
        </w:numPr>
        <w:rPr>
          <w:rFonts w:ascii="Arial" w:hAnsi="Arial" w:cs="Arial"/>
        </w:rPr>
      </w:pPr>
      <w:r w:rsidRPr="00216EA8">
        <w:rPr>
          <w:rFonts w:ascii="Arial" w:hAnsi="Arial" w:cs="Arial"/>
        </w:rPr>
        <w:t>What we have are data learning effects</w:t>
      </w:r>
      <w:r w:rsidR="00EC084A" w:rsidRPr="00216EA8">
        <w:rPr>
          <w:rFonts w:ascii="Arial" w:hAnsi="Arial" w:cs="Arial"/>
        </w:rPr>
        <w:t>. E</w:t>
      </w:r>
      <w:r w:rsidRPr="00216EA8">
        <w:rPr>
          <w:rFonts w:ascii="Arial" w:hAnsi="Arial" w:cs="Arial"/>
        </w:rPr>
        <w:t xml:space="preserve">ach user’s interactions improve model accuracy for users with similar financial profiles. As the user base diversifies, PROTECT and GROW become more robust. </w:t>
      </w:r>
    </w:p>
    <w:p w14:paraId="498333A5" w14:textId="77777777" w:rsidR="00EC084A" w:rsidRPr="00216EA8" w:rsidRDefault="00EC084A" w:rsidP="00EC084A">
      <w:pPr>
        <w:pStyle w:val="ListParagraph"/>
        <w:numPr>
          <w:ilvl w:val="0"/>
          <w:numId w:val="22"/>
        </w:numPr>
        <w:rPr>
          <w:rFonts w:ascii="Arial" w:hAnsi="Arial" w:cs="Arial"/>
        </w:rPr>
      </w:pPr>
      <w:r w:rsidRPr="00216EA8">
        <w:rPr>
          <w:rFonts w:ascii="Arial" w:hAnsi="Arial" w:cs="Arial"/>
        </w:rPr>
        <w:t>This will be a MOAT as a</w:t>
      </w:r>
      <w:r w:rsidR="006E12BA" w:rsidRPr="00216EA8">
        <w:rPr>
          <w:rFonts w:ascii="Arial" w:hAnsi="Arial" w:cs="Arial"/>
        </w:rPr>
        <w:t xml:space="preserve"> competitor at zero users starts with zero </w:t>
      </w:r>
      <w:r w:rsidRPr="00216EA8">
        <w:rPr>
          <w:rFonts w:ascii="Arial" w:hAnsi="Arial" w:cs="Arial"/>
        </w:rPr>
        <w:t>labelled data</w:t>
      </w:r>
      <w:r w:rsidR="006E12BA" w:rsidRPr="00216EA8">
        <w:rPr>
          <w:rFonts w:ascii="Arial" w:hAnsi="Arial" w:cs="Arial"/>
        </w:rPr>
        <w:t xml:space="preserve">. </w:t>
      </w:r>
    </w:p>
    <w:p w14:paraId="47BC2972" w14:textId="49612CEA" w:rsidR="00EA397E" w:rsidRPr="00216EA8" w:rsidRDefault="00EA397E">
      <w:pPr>
        <w:rPr>
          <w:rFonts w:ascii="Arial" w:hAnsi="Arial" w:cs="Arial"/>
        </w:rPr>
      </w:pPr>
    </w:p>
    <w:p w14:paraId="45A05572" w14:textId="77777777" w:rsidR="00EC084A" w:rsidRPr="00216EA8" w:rsidRDefault="00EC084A">
      <w:pPr>
        <w:rPr>
          <w:rFonts w:ascii="Arial" w:hAnsi="Arial" w:cs="Arial"/>
        </w:rPr>
      </w:pPr>
    </w:p>
    <w:p w14:paraId="188EC319" w14:textId="77777777" w:rsidR="00EA397E" w:rsidRPr="00216EA8" w:rsidRDefault="00EA397E">
      <w:pPr>
        <w:rPr>
          <w:rFonts w:ascii="Arial" w:hAnsi="Arial" w:cs="Arial"/>
        </w:rPr>
      </w:pPr>
    </w:p>
    <w:p w14:paraId="37DF50E7" w14:textId="77777777" w:rsidR="00EA397E" w:rsidRPr="00216EA8" w:rsidRDefault="00EA397E">
      <w:pPr>
        <w:pBdr>
          <w:bottom w:val="single" w:sz="6" w:space="1" w:color="999999"/>
        </w:pBdr>
        <w:rPr>
          <w:rFonts w:ascii="Arial" w:hAnsi="Arial" w:cs="Arial"/>
        </w:rPr>
      </w:pPr>
    </w:p>
    <w:p w14:paraId="0D2F77F3" w14:textId="77777777" w:rsidR="00EA397E" w:rsidRPr="00216EA8" w:rsidRDefault="006E12BA">
      <w:pPr>
        <w:rPr>
          <w:rFonts w:ascii="Arial" w:hAnsi="Arial" w:cs="Arial"/>
        </w:rPr>
      </w:pPr>
      <w:r w:rsidRPr="00216EA8">
        <w:rPr>
          <w:rFonts w:ascii="Arial" w:hAnsi="Arial" w:cs="Arial"/>
          <w:sz w:val="32"/>
          <w:szCs w:val="32"/>
        </w:rPr>
        <w:lastRenderedPageBreak/>
        <w:t>CATEGORY 4: Regulatory &amp; Compliance</w:t>
      </w:r>
    </w:p>
    <w:p w14:paraId="71196A6F" w14:textId="77777777" w:rsidR="00EA397E" w:rsidRPr="00216EA8" w:rsidRDefault="00EA397E">
      <w:pPr>
        <w:rPr>
          <w:rFonts w:ascii="Arial" w:hAnsi="Arial" w:cs="Arial"/>
        </w:rPr>
      </w:pPr>
    </w:p>
    <w:p w14:paraId="77151743" w14:textId="77777777" w:rsidR="00EA397E" w:rsidRPr="00216EA8" w:rsidRDefault="006E12BA">
      <w:pPr>
        <w:rPr>
          <w:rFonts w:ascii="Arial" w:hAnsi="Arial" w:cs="Arial"/>
        </w:rPr>
      </w:pPr>
      <w:r w:rsidRPr="00216EA8">
        <w:rPr>
          <w:rFonts w:ascii="Arial" w:hAnsi="Arial" w:cs="Arial"/>
        </w:rPr>
        <w:t>Q17 — Regulatory: Under the EU AI Act, is Poseidon high-risk? What obligations follow?</w:t>
      </w:r>
    </w:p>
    <w:p w14:paraId="5431FC13" w14:textId="77777777" w:rsidR="003D7ABB" w:rsidRPr="00216EA8" w:rsidRDefault="006E12BA">
      <w:pPr>
        <w:rPr>
          <w:rFonts w:ascii="Arial" w:hAnsi="Arial" w:cs="Arial"/>
        </w:rPr>
      </w:pPr>
      <w:r w:rsidRPr="00216EA8">
        <w:rPr>
          <w:rFonts w:ascii="Arial" w:hAnsi="Arial" w:cs="Arial"/>
        </w:rPr>
        <w:t xml:space="preserve">A: </w:t>
      </w:r>
    </w:p>
    <w:p w14:paraId="1A76BD2B" w14:textId="77777777" w:rsidR="003D7ABB" w:rsidRPr="00216EA8" w:rsidRDefault="003D7ABB">
      <w:pPr>
        <w:rPr>
          <w:rFonts w:ascii="Arial" w:hAnsi="Arial" w:cs="Arial"/>
        </w:rPr>
      </w:pPr>
      <w:r w:rsidRPr="00216EA8">
        <w:rPr>
          <w:rFonts w:ascii="Arial" w:hAnsi="Arial" w:cs="Arial"/>
        </w:rPr>
        <w:t xml:space="preserve">Poseidon provide user-directed financial coordination. </w:t>
      </w:r>
      <w:proofErr w:type="gramStart"/>
      <w:r w:rsidRPr="00216EA8">
        <w:rPr>
          <w:rFonts w:ascii="Arial" w:hAnsi="Arial" w:cs="Arial"/>
        </w:rPr>
        <w:t>So</w:t>
      </w:r>
      <w:proofErr w:type="gramEnd"/>
      <w:r w:rsidRPr="00216EA8">
        <w:rPr>
          <w:rFonts w:ascii="Arial" w:hAnsi="Arial" w:cs="Arial"/>
        </w:rPr>
        <w:t xml:space="preserve"> it will not </w:t>
      </w:r>
      <w:proofErr w:type="gramStart"/>
      <w:r w:rsidRPr="00216EA8">
        <w:rPr>
          <w:rFonts w:ascii="Arial" w:hAnsi="Arial" w:cs="Arial"/>
        </w:rPr>
        <w:t>regarded</w:t>
      </w:r>
      <w:proofErr w:type="gramEnd"/>
      <w:r w:rsidRPr="00216EA8">
        <w:rPr>
          <w:rFonts w:ascii="Arial" w:hAnsi="Arial" w:cs="Arial"/>
        </w:rPr>
        <w:t xml:space="preserve"> as high-risk as it is not neither (1) credit decisions or (2) essential financial service. </w:t>
      </w:r>
    </w:p>
    <w:p w14:paraId="4059D7CF" w14:textId="47FD8860" w:rsidR="003D7ABB" w:rsidRPr="00216EA8" w:rsidRDefault="003D7ABB">
      <w:pPr>
        <w:rPr>
          <w:rFonts w:ascii="Arial" w:hAnsi="Arial" w:cs="Arial"/>
        </w:rPr>
      </w:pPr>
      <w:r w:rsidRPr="00216EA8">
        <w:rPr>
          <w:rFonts w:ascii="Arial" w:hAnsi="Arial" w:cs="Arial"/>
        </w:rPr>
        <w:t>We implement transparency, logging and human oversight because:</w:t>
      </w:r>
    </w:p>
    <w:p w14:paraId="2D74EF3C" w14:textId="5A6F1CEB" w:rsidR="003D7ABB" w:rsidRPr="00216EA8" w:rsidRDefault="003D7ABB" w:rsidP="003D7ABB">
      <w:pPr>
        <w:pStyle w:val="ListParagraph"/>
        <w:numPr>
          <w:ilvl w:val="0"/>
          <w:numId w:val="23"/>
        </w:numPr>
        <w:rPr>
          <w:rFonts w:ascii="Arial" w:hAnsi="Arial" w:cs="Arial"/>
        </w:rPr>
      </w:pPr>
      <w:r w:rsidRPr="00216EA8">
        <w:rPr>
          <w:rFonts w:ascii="Arial" w:hAnsi="Arial" w:cs="Arial"/>
        </w:rPr>
        <w:t>Conservative approach</w:t>
      </w:r>
    </w:p>
    <w:p w14:paraId="669BAC91" w14:textId="77777777" w:rsidR="003D7ABB" w:rsidRPr="00216EA8" w:rsidRDefault="003D7ABB" w:rsidP="003D7ABB">
      <w:pPr>
        <w:pStyle w:val="ListParagraph"/>
        <w:numPr>
          <w:ilvl w:val="0"/>
          <w:numId w:val="23"/>
        </w:numPr>
        <w:rPr>
          <w:rFonts w:ascii="Arial" w:hAnsi="Arial" w:cs="Arial"/>
        </w:rPr>
      </w:pPr>
      <w:r w:rsidRPr="00216EA8">
        <w:rPr>
          <w:rFonts w:ascii="Arial" w:hAnsi="Arial" w:cs="Arial"/>
        </w:rPr>
        <w:t>We aim trusted financial platform so high level of transparency and auditability will contribute to that.</w:t>
      </w:r>
    </w:p>
    <w:p w14:paraId="55A4D64B" w14:textId="4C98F46C" w:rsidR="00EA397E" w:rsidRPr="00216EA8" w:rsidRDefault="00EA397E" w:rsidP="003D7ABB">
      <w:pPr>
        <w:pStyle w:val="ListParagraph"/>
        <w:rPr>
          <w:rFonts w:ascii="Arial" w:hAnsi="Arial" w:cs="Arial"/>
        </w:rPr>
      </w:pPr>
    </w:p>
    <w:p w14:paraId="2FBDD35D" w14:textId="77777777" w:rsidR="00EA397E" w:rsidRPr="00216EA8" w:rsidRDefault="00EA397E">
      <w:pPr>
        <w:rPr>
          <w:rFonts w:ascii="Arial" w:hAnsi="Arial" w:cs="Arial"/>
        </w:rPr>
      </w:pPr>
    </w:p>
    <w:p w14:paraId="43D0BD06" w14:textId="77777777" w:rsidR="003D7ABB" w:rsidRPr="00216EA8" w:rsidRDefault="003D7ABB">
      <w:pPr>
        <w:rPr>
          <w:rFonts w:ascii="Arial" w:hAnsi="Arial" w:cs="Arial"/>
        </w:rPr>
      </w:pPr>
    </w:p>
    <w:p w14:paraId="589D639B" w14:textId="77777777" w:rsidR="003D7ABB" w:rsidRPr="00216EA8" w:rsidRDefault="003D7ABB">
      <w:pPr>
        <w:rPr>
          <w:rFonts w:ascii="Arial" w:hAnsi="Arial" w:cs="Arial"/>
        </w:rPr>
      </w:pPr>
    </w:p>
    <w:p w14:paraId="768FEE4C" w14:textId="77777777" w:rsidR="003D7ABB" w:rsidRPr="00216EA8" w:rsidRDefault="003D7ABB">
      <w:pPr>
        <w:rPr>
          <w:rFonts w:ascii="Arial" w:hAnsi="Arial" w:cs="Arial"/>
        </w:rPr>
      </w:pPr>
    </w:p>
    <w:p w14:paraId="7EC5030C" w14:textId="77777777" w:rsidR="003D7ABB" w:rsidRPr="00216EA8" w:rsidRDefault="003D7ABB">
      <w:pPr>
        <w:rPr>
          <w:rFonts w:ascii="Arial" w:hAnsi="Arial" w:cs="Arial"/>
        </w:rPr>
      </w:pPr>
    </w:p>
    <w:p w14:paraId="57C85E7B" w14:textId="77777777" w:rsidR="003D7ABB" w:rsidRPr="00216EA8" w:rsidRDefault="003D7ABB">
      <w:pPr>
        <w:rPr>
          <w:rFonts w:ascii="Arial" w:hAnsi="Arial" w:cs="Arial"/>
        </w:rPr>
      </w:pPr>
    </w:p>
    <w:p w14:paraId="206261A4" w14:textId="77777777" w:rsidR="00EA397E" w:rsidRPr="00216EA8" w:rsidRDefault="006E12BA">
      <w:pPr>
        <w:rPr>
          <w:rFonts w:ascii="Arial" w:hAnsi="Arial" w:cs="Arial"/>
        </w:rPr>
      </w:pPr>
      <w:r w:rsidRPr="00216EA8">
        <w:rPr>
          <w:rFonts w:ascii="Arial" w:hAnsi="Arial" w:cs="Arial"/>
        </w:rPr>
        <w:t>Q18 — Regulatory: Are you giving ’financial advice’? If so, what is your liability posture?</w:t>
      </w:r>
    </w:p>
    <w:p w14:paraId="14CF08E6" w14:textId="77777777" w:rsidR="003D7ABB" w:rsidRPr="00216EA8" w:rsidRDefault="006E12BA">
      <w:pPr>
        <w:rPr>
          <w:rFonts w:ascii="Arial" w:hAnsi="Arial" w:cs="Arial"/>
        </w:rPr>
      </w:pPr>
      <w:r w:rsidRPr="00216EA8">
        <w:rPr>
          <w:rFonts w:ascii="Arial" w:hAnsi="Arial" w:cs="Arial"/>
        </w:rPr>
        <w:t xml:space="preserve">A: </w:t>
      </w:r>
    </w:p>
    <w:p w14:paraId="2057C640" w14:textId="7D4DED45" w:rsidR="00EA397E" w:rsidRPr="00216EA8" w:rsidRDefault="003D7ABB" w:rsidP="00F50F78">
      <w:pPr>
        <w:rPr>
          <w:rFonts w:ascii="Arial" w:hAnsi="Arial" w:cs="Arial"/>
          <w:i/>
          <w:iCs/>
        </w:rPr>
      </w:pPr>
      <w:r w:rsidRPr="00216EA8">
        <w:rPr>
          <w:rFonts w:ascii="Arial" w:hAnsi="Arial" w:cs="Arial"/>
        </w:rPr>
        <w:t>AI in finance is emerging area so not many cases.</w:t>
      </w:r>
      <w:r w:rsidR="00F50F78" w:rsidRPr="00216EA8">
        <w:rPr>
          <w:rFonts w:ascii="Arial" w:hAnsi="Arial" w:cs="Arial"/>
        </w:rPr>
        <w:t xml:space="preserve"> We design Poseidon as “support tool for user”. We will design disclaimer or </w:t>
      </w:r>
      <w:proofErr w:type="gramStart"/>
      <w:r w:rsidR="00F50F78" w:rsidRPr="00216EA8">
        <w:rPr>
          <w:rFonts w:ascii="Arial" w:hAnsi="Arial" w:cs="Arial"/>
        </w:rPr>
        <w:t>auditability</w:t>
      </w:r>
      <w:proofErr w:type="gramEnd"/>
      <w:r w:rsidR="00F50F78" w:rsidRPr="00216EA8">
        <w:rPr>
          <w:rFonts w:ascii="Arial" w:hAnsi="Arial" w:cs="Arial"/>
        </w:rPr>
        <w:t xml:space="preserve"> but formal legal assessment will be required before launch.</w:t>
      </w:r>
    </w:p>
    <w:p w14:paraId="127A1848" w14:textId="77777777" w:rsidR="003D7ABB" w:rsidRPr="00216EA8" w:rsidRDefault="003D7ABB">
      <w:pPr>
        <w:rPr>
          <w:rFonts w:ascii="Arial" w:hAnsi="Arial" w:cs="Arial"/>
        </w:rPr>
      </w:pPr>
    </w:p>
    <w:p w14:paraId="625D3F78" w14:textId="77777777" w:rsidR="00EA397E" w:rsidRPr="00216EA8" w:rsidRDefault="00EA397E">
      <w:pPr>
        <w:rPr>
          <w:rFonts w:ascii="Arial" w:hAnsi="Arial" w:cs="Arial"/>
        </w:rPr>
      </w:pPr>
    </w:p>
    <w:p w14:paraId="2E58BD9B" w14:textId="77777777" w:rsidR="00EA397E" w:rsidRPr="00216EA8" w:rsidRDefault="006E12BA">
      <w:pPr>
        <w:rPr>
          <w:rFonts w:ascii="Arial" w:hAnsi="Arial" w:cs="Arial"/>
        </w:rPr>
      </w:pPr>
      <w:r w:rsidRPr="00216EA8">
        <w:rPr>
          <w:rFonts w:ascii="Arial" w:hAnsi="Arial" w:cs="Arial"/>
        </w:rPr>
        <w:t>Q19 — Regulatory: You reference GDPR, CCPA, EU AI Act, and CFPB 1033. Four regimes, two continents. What is your jurisdiction priority?</w:t>
      </w:r>
    </w:p>
    <w:p w14:paraId="6C0CEFDC" w14:textId="77777777" w:rsidR="00F50F78" w:rsidRPr="00216EA8" w:rsidRDefault="006E12BA">
      <w:pPr>
        <w:rPr>
          <w:rFonts w:ascii="Arial" w:hAnsi="Arial" w:cs="Arial"/>
        </w:rPr>
      </w:pPr>
      <w:r w:rsidRPr="00216EA8">
        <w:rPr>
          <w:rFonts w:ascii="Arial" w:hAnsi="Arial" w:cs="Arial"/>
        </w:rPr>
        <w:t xml:space="preserve">A: </w:t>
      </w:r>
    </w:p>
    <w:p w14:paraId="0066C3DA" w14:textId="77777777" w:rsidR="00F50F78" w:rsidRPr="00216EA8" w:rsidRDefault="00F50F78">
      <w:pPr>
        <w:rPr>
          <w:rFonts w:ascii="Arial" w:hAnsi="Arial" w:cs="Arial"/>
        </w:rPr>
      </w:pPr>
      <w:r w:rsidRPr="00216EA8">
        <w:rPr>
          <w:rFonts w:ascii="Arial" w:hAnsi="Arial" w:cs="Arial"/>
        </w:rPr>
        <w:t>We prioritize US first.</w:t>
      </w:r>
    </w:p>
    <w:p w14:paraId="10B469E9" w14:textId="77777777" w:rsidR="00F50F78" w:rsidRPr="00216EA8" w:rsidRDefault="006E12BA" w:rsidP="00F50F78">
      <w:pPr>
        <w:pStyle w:val="ListParagraph"/>
        <w:numPr>
          <w:ilvl w:val="0"/>
          <w:numId w:val="26"/>
        </w:numPr>
        <w:rPr>
          <w:rFonts w:ascii="Arial" w:hAnsi="Arial" w:cs="Arial"/>
        </w:rPr>
      </w:pPr>
      <w:r w:rsidRPr="00216EA8">
        <w:rPr>
          <w:rFonts w:ascii="Arial" w:hAnsi="Arial" w:cs="Arial"/>
        </w:rPr>
        <w:t xml:space="preserve">Market sizing is US retail banking ($750B annual profit, $17.5T checking balances). </w:t>
      </w:r>
    </w:p>
    <w:p w14:paraId="34535E8B" w14:textId="77777777" w:rsidR="00F50F78" w:rsidRPr="00216EA8" w:rsidRDefault="006E12BA" w:rsidP="00F50F78">
      <w:pPr>
        <w:pStyle w:val="ListParagraph"/>
        <w:numPr>
          <w:ilvl w:val="0"/>
          <w:numId w:val="26"/>
        </w:numPr>
        <w:rPr>
          <w:rFonts w:ascii="Arial" w:hAnsi="Arial" w:cs="Arial"/>
        </w:rPr>
      </w:pPr>
      <w:r w:rsidRPr="00216EA8">
        <w:rPr>
          <w:rFonts w:ascii="Arial" w:hAnsi="Arial" w:cs="Arial"/>
        </w:rPr>
        <w:t>Team is US and Canada based.</w:t>
      </w:r>
    </w:p>
    <w:p w14:paraId="6C9FC926" w14:textId="77777777" w:rsidR="00F50F78" w:rsidRPr="00216EA8" w:rsidRDefault="00F50F78" w:rsidP="00F50F78">
      <w:pPr>
        <w:rPr>
          <w:rFonts w:ascii="Arial" w:hAnsi="Arial" w:cs="Arial"/>
        </w:rPr>
      </w:pPr>
    </w:p>
    <w:p w14:paraId="290E2BC3" w14:textId="648263D5" w:rsidR="00EA397E" w:rsidRPr="00216EA8" w:rsidRDefault="00F50F78" w:rsidP="00F50F78">
      <w:pPr>
        <w:rPr>
          <w:rFonts w:ascii="Arial" w:hAnsi="Arial" w:cs="Arial"/>
        </w:rPr>
      </w:pPr>
      <w:r w:rsidRPr="00216EA8">
        <w:rPr>
          <w:rFonts w:ascii="Arial" w:hAnsi="Arial" w:cs="Arial"/>
        </w:rPr>
        <w:t xml:space="preserve">But our idea is to follow the </w:t>
      </w:r>
      <w:proofErr w:type="gramStart"/>
      <w:r w:rsidRPr="00216EA8">
        <w:rPr>
          <w:rFonts w:ascii="Arial" w:hAnsi="Arial" w:cs="Arial"/>
        </w:rPr>
        <w:t>most strict</w:t>
      </w:r>
      <w:proofErr w:type="gramEnd"/>
      <w:r w:rsidRPr="00216EA8">
        <w:rPr>
          <w:rFonts w:ascii="Arial" w:hAnsi="Arial" w:cs="Arial"/>
        </w:rPr>
        <w:t xml:space="preserve"> standards to avoid re-architect the service.</w:t>
      </w:r>
    </w:p>
    <w:p w14:paraId="1FB196C8" w14:textId="77777777" w:rsidR="00EA397E" w:rsidRPr="00216EA8" w:rsidRDefault="00EA397E">
      <w:pPr>
        <w:rPr>
          <w:rFonts w:ascii="Arial" w:hAnsi="Arial" w:cs="Arial"/>
        </w:rPr>
      </w:pPr>
    </w:p>
    <w:p w14:paraId="7AF2404F" w14:textId="77777777" w:rsidR="00EA397E" w:rsidRPr="00216EA8" w:rsidRDefault="00EA397E">
      <w:pPr>
        <w:pBdr>
          <w:bottom w:val="single" w:sz="6" w:space="1" w:color="999999"/>
        </w:pBdr>
        <w:rPr>
          <w:rFonts w:ascii="Arial" w:hAnsi="Arial" w:cs="Arial"/>
        </w:rPr>
      </w:pPr>
    </w:p>
    <w:p w14:paraId="3A9A05BE" w14:textId="77777777" w:rsidR="00EA397E" w:rsidRPr="00216EA8" w:rsidRDefault="006E12BA">
      <w:pPr>
        <w:rPr>
          <w:rFonts w:ascii="Arial" w:hAnsi="Arial" w:cs="Arial"/>
        </w:rPr>
      </w:pPr>
      <w:r w:rsidRPr="00216EA8">
        <w:rPr>
          <w:rFonts w:ascii="Arial" w:hAnsi="Arial" w:cs="Arial"/>
          <w:sz w:val="32"/>
          <w:szCs w:val="32"/>
        </w:rPr>
        <w:t>CATEGORY 5: Data Access &amp; Privacy</w:t>
      </w:r>
    </w:p>
    <w:p w14:paraId="41DB2B35" w14:textId="77777777" w:rsidR="00EA397E" w:rsidRPr="00216EA8" w:rsidRDefault="00EA397E">
      <w:pPr>
        <w:rPr>
          <w:rFonts w:ascii="Arial" w:hAnsi="Arial" w:cs="Arial"/>
        </w:rPr>
      </w:pPr>
    </w:p>
    <w:p w14:paraId="10155A49" w14:textId="77777777" w:rsidR="00EA397E" w:rsidRPr="00216EA8" w:rsidRDefault="006E12BA">
      <w:pPr>
        <w:rPr>
          <w:rFonts w:ascii="Arial" w:hAnsi="Arial" w:cs="Arial"/>
        </w:rPr>
      </w:pPr>
      <w:r w:rsidRPr="00216EA8">
        <w:rPr>
          <w:rFonts w:ascii="Arial" w:hAnsi="Arial" w:cs="Arial"/>
        </w:rPr>
        <w:t>Q20 — Data Access: Your whole platform depends on aggregators. What happens if Plaid raises pricing 300% or gets acquired?</w:t>
      </w:r>
    </w:p>
    <w:p w14:paraId="5111832B" w14:textId="77777777" w:rsidR="006C56FA" w:rsidRPr="00216EA8" w:rsidRDefault="006E12BA">
      <w:pPr>
        <w:rPr>
          <w:rFonts w:ascii="Arial" w:hAnsi="Arial" w:cs="Arial"/>
        </w:rPr>
      </w:pPr>
      <w:r w:rsidRPr="00216EA8">
        <w:rPr>
          <w:rFonts w:ascii="Arial" w:hAnsi="Arial" w:cs="Arial"/>
        </w:rPr>
        <w:t xml:space="preserve">A: </w:t>
      </w:r>
    </w:p>
    <w:p w14:paraId="77EE116F" w14:textId="6B739F63" w:rsidR="00EA397E" w:rsidRPr="00216EA8" w:rsidRDefault="006C56FA" w:rsidP="00A52A1F">
      <w:pPr>
        <w:rPr>
          <w:rFonts w:ascii="Arial" w:eastAsia="MS Mincho" w:hAnsi="Arial" w:cs="Arial"/>
        </w:rPr>
      </w:pPr>
      <w:r w:rsidRPr="00216EA8">
        <w:rPr>
          <w:rFonts w:ascii="Arial" w:hAnsi="Arial" w:cs="Arial"/>
        </w:rPr>
        <w:t xml:space="preserve">There are multiple aggregators. Leading companies are Plaid and MX, recently </w:t>
      </w:r>
      <w:proofErr w:type="spellStart"/>
      <w:r w:rsidRPr="00216EA8">
        <w:rPr>
          <w:rFonts w:ascii="Arial" w:hAnsi="Arial" w:cs="Arial"/>
        </w:rPr>
        <w:t>mastercard</w:t>
      </w:r>
      <w:proofErr w:type="spellEnd"/>
      <w:r w:rsidRPr="00216EA8">
        <w:rPr>
          <w:rFonts w:ascii="Arial" w:hAnsi="Arial" w:cs="Arial"/>
        </w:rPr>
        <w:t xml:space="preserve"> and visa are entering this area. and </w:t>
      </w:r>
      <w:proofErr w:type="spellStart"/>
      <w:proofErr w:type="gramStart"/>
      <w:r w:rsidRPr="00216EA8">
        <w:rPr>
          <w:rFonts w:ascii="Arial" w:hAnsi="Arial" w:cs="Arial"/>
        </w:rPr>
        <w:t>Finicity</w:t>
      </w:r>
      <w:proofErr w:type="spellEnd"/>
      <w:r w:rsidRPr="00216EA8">
        <w:rPr>
          <w:rFonts w:ascii="Arial" w:hAnsi="Arial" w:cs="Arial"/>
        </w:rPr>
        <w:t>(</w:t>
      </w:r>
      <w:proofErr w:type="gramEnd"/>
      <w:r w:rsidRPr="00216EA8">
        <w:rPr>
          <w:rFonts w:ascii="Arial" w:hAnsi="Arial" w:cs="Arial"/>
        </w:rPr>
        <w:t>master card) are major player</w:t>
      </w:r>
      <w:r w:rsidR="00A52A1F" w:rsidRPr="00216EA8">
        <w:rPr>
          <w:rFonts w:ascii="Arial" w:hAnsi="Arial" w:cs="Arial"/>
        </w:rPr>
        <w:t xml:space="preserve">. </w:t>
      </w:r>
      <w:proofErr w:type="gramStart"/>
      <w:r w:rsidR="00A52A1F" w:rsidRPr="00216EA8">
        <w:rPr>
          <w:rFonts w:ascii="Arial" w:hAnsi="Arial" w:cs="Arial"/>
        </w:rPr>
        <w:t>so</w:t>
      </w:r>
      <w:proofErr w:type="gramEnd"/>
      <w:r w:rsidR="00A52A1F" w:rsidRPr="00216EA8">
        <w:rPr>
          <w:rFonts w:ascii="Arial" w:hAnsi="Arial" w:cs="Arial"/>
        </w:rPr>
        <w:t xml:space="preserve"> we can switch the aggregator</w:t>
      </w:r>
      <w:r w:rsidRPr="00216EA8">
        <w:rPr>
          <w:rFonts w:ascii="Arial" w:hAnsi="Arial" w:cs="Arial"/>
        </w:rPr>
        <w:t>.</w:t>
      </w:r>
      <w:r w:rsidR="00A52A1F" w:rsidRPr="00216EA8">
        <w:rPr>
          <w:rFonts w:ascii="Arial" w:hAnsi="Arial" w:cs="Arial"/>
        </w:rPr>
        <w:t xml:space="preserve"> We will focus on Plaid first but if required we will switch</w:t>
      </w:r>
    </w:p>
    <w:p w14:paraId="7124981B" w14:textId="77777777" w:rsidR="00A52A1F" w:rsidRPr="00216EA8" w:rsidRDefault="00A52A1F">
      <w:pPr>
        <w:rPr>
          <w:rFonts w:ascii="Arial" w:hAnsi="Arial" w:cs="Arial"/>
        </w:rPr>
      </w:pPr>
    </w:p>
    <w:p w14:paraId="67FCF857" w14:textId="4DB69951" w:rsidR="00EA397E" w:rsidRPr="00216EA8" w:rsidRDefault="006E12BA">
      <w:pPr>
        <w:rPr>
          <w:rFonts w:ascii="Arial" w:hAnsi="Arial" w:cs="Arial"/>
        </w:rPr>
      </w:pPr>
      <w:r w:rsidRPr="00216EA8">
        <w:rPr>
          <w:rFonts w:ascii="Arial" w:hAnsi="Arial" w:cs="Arial"/>
          <w:sz w:val="32"/>
          <w:szCs w:val="32"/>
        </w:rPr>
        <w:t>CATEGORY 6: Execution &amp; Go-to-Market</w:t>
      </w:r>
    </w:p>
    <w:p w14:paraId="6ED00362" w14:textId="77777777" w:rsidR="00EA397E" w:rsidRPr="00216EA8" w:rsidRDefault="00EA397E">
      <w:pPr>
        <w:rPr>
          <w:rFonts w:ascii="Arial" w:hAnsi="Arial" w:cs="Arial"/>
        </w:rPr>
      </w:pPr>
    </w:p>
    <w:p w14:paraId="046329B5" w14:textId="77777777" w:rsidR="00EA397E" w:rsidRPr="00216EA8" w:rsidRDefault="00EA397E">
      <w:pPr>
        <w:rPr>
          <w:rFonts w:ascii="Arial" w:hAnsi="Arial" w:cs="Arial"/>
        </w:rPr>
      </w:pPr>
    </w:p>
    <w:p w14:paraId="6B43A69F" w14:textId="77777777" w:rsidR="00EA397E" w:rsidRPr="00216EA8" w:rsidRDefault="006E12BA">
      <w:pPr>
        <w:rPr>
          <w:rFonts w:ascii="Arial" w:hAnsi="Arial" w:cs="Arial"/>
        </w:rPr>
      </w:pPr>
      <w:r w:rsidRPr="00216EA8">
        <w:rPr>
          <w:rFonts w:ascii="Arial" w:hAnsi="Arial" w:cs="Arial"/>
        </w:rPr>
        <w:t>Q23 — Execution: Your roadmap has SOC2 and an AI ethics board in 0–3 months. That is aggressive.</w:t>
      </w:r>
    </w:p>
    <w:p w14:paraId="39B7DBBD" w14:textId="77777777" w:rsidR="00A52A1F" w:rsidRPr="00216EA8" w:rsidRDefault="006E12BA">
      <w:pPr>
        <w:rPr>
          <w:rFonts w:ascii="Arial" w:hAnsi="Arial" w:cs="Arial"/>
        </w:rPr>
      </w:pPr>
      <w:r w:rsidRPr="00216EA8">
        <w:rPr>
          <w:rFonts w:ascii="Arial" w:hAnsi="Arial" w:cs="Arial"/>
        </w:rPr>
        <w:t xml:space="preserve">A: </w:t>
      </w:r>
    </w:p>
    <w:p w14:paraId="773E2A0A" w14:textId="4D4ECBB2" w:rsidR="00EA397E" w:rsidRPr="00216EA8" w:rsidRDefault="00A52A1F" w:rsidP="00A52A1F">
      <w:pPr>
        <w:rPr>
          <w:rFonts w:ascii="Arial" w:hAnsi="Arial" w:cs="Arial"/>
        </w:rPr>
      </w:pPr>
      <w:r w:rsidRPr="00216EA8">
        <w:rPr>
          <w:rFonts w:ascii="Arial" w:hAnsi="Arial" w:cs="Arial"/>
        </w:rPr>
        <w:t xml:space="preserve">We will prioritize what is necessary. E.g. data management, </w:t>
      </w:r>
      <w:r w:rsidR="006E12BA" w:rsidRPr="00216EA8">
        <w:rPr>
          <w:rFonts w:ascii="Arial" w:hAnsi="Arial" w:cs="Arial"/>
        </w:rPr>
        <w:t xml:space="preserve">least-privilege IAM, secure SDLC basics, incident response procedure, and logging </w:t>
      </w:r>
      <w:r w:rsidRPr="00216EA8">
        <w:rPr>
          <w:rFonts w:ascii="Arial" w:hAnsi="Arial" w:cs="Arial"/>
        </w:rPr>
        <w:t xml:space="preserve">and auditability. Formal certification process takes a </w:t>
      </w:r>
      <w:proofErr w:type="gramStart"/>
      <w:r w:rsidRPr="00216EA8">
        <w:rPr>
          <w:rFonts w:ascii="Arial" w:hAnsi="Arial" w:cs="Arial"/>
        </w:rPr>
        <w:t>year</w:t>
      </w:r>
      <w:proofErr w:type="gramEnd"/>
      <w:r w:rsidRPr="00216EA8">
        <w:rPr>
          <w:rFonts w:ascii="Arial" w:hAnsi="Arial" w:cs="Arial"/>
        </w:rPr>
        <w:t xml:space="preserve"> but the plan is to establish foundation in the first 3 months. </w:t>
      </w:r>
    </w:p>
    <w:p w14:paraId="2C8BFB79" w14:textId="77777777" w:rsidR="00A52A1F" w:rsidRPr="00216EA8" w:rsidRDefault="00A52A1F" w:rsidP="00A52A1F">
      <w:pPr>
        <w:rPr>
          <w:rFonts w:ascii="Arial" w:hAnsi="Arial" w:cs="Arial"/>
        </w:rPr>
      </w:pPr>
    </w:p>
    <w:p w14:paraId="26DFBCE4" w14:textId="77777777" w:rsidR="00EA397E" w:rsidRPr="00216EA8" w:rsidRDefault="00EA397E">
      <w:pPr>
        <w:pBdr>
          <w:bottom w:val="single" w:sz="6" w:space="1" w:color="999999"/>
        </w:pBdr>
        <w:rPr>
          <w:rFonts w:ascii="Arial" w:hAnsi="Arial" w:cs="Arial"/>
        </w:rPr>
      </w:pPr>
    </w:p>
    <w:p w14:paraId="705E4906" w14:textId="77777777" w:rsidR="00EA397E" w:rsidRPr="00216EA8" w:rsidRDefault="006E12BA">
      <w:pPr>
        <w:rPr>
          <w:rFonts w:ascii="Arial" w:hAnsi="Arial" w:cs="Arial"/>
        </w:rPr>
      </w:pPr>
      <w:r w:rsidRPr="00216EA8">
        <w:rPr>
          <w:rFonts w:ascii="Arial" w:hAnsi="Arial" w:cs="Arial"/>
          <w:sz w:val="32"/>
          <w:szCs w:val="32"/>
        </w:rPr>
        <w:t>CATEGORY 7: Risk &amp; Failure Modes</w:t>
      </w:r>
    </w:p>
    <w:p w14:paraId="6C244EFB" w14:textId="77777777" w:rsidR="00EA397E" w:rsidRPr="00216EA8" w:rsidRDefault="00EA397E">
      <w:pPr>
        <w:rPr>
          <w:rFonts w:ascii="Arial" w:hAnsi="Arial" w:cs="Arial"/>
        </w:rPr>
      </w:pPr>
    </w:p>
    <w:p w14:paraId="47F6F14A" w14:textId="77777777" w:rsidR="00EA397E" w:rsidRPr="00216EA8" w:rsidRDefault="006E12BA">
      <w:pPr>
        <w:rPr>
          <w:rFonts w:ascii="Arial" w:hAnsi="Arial" w:cs="Arial"/>
        </w:rPr>
      </w:pPr>
      <w:r w:rsidRPr="00216EA8">
        <w:rPr>
          <w:rFonts w:ascii="Arial" w:hAnsi="Arial" w:cs="Arial"/>
        </w:rPr>
        <w:t>Q24 — Risk: What single event kills this project?</w:t>
      </w:r>
    </w:p>
    <w:p w14:paraId="037381A6" w14:textId="77777777" w:rsidR="00EA397E" w:rsidRPr="00216EA8" w:rsidRDefault="006E12BA">
      <w:pPr>
        <w:rPr>
          <w:rFonts w:ascii="Arial" w:hAnsi="Arial" w:cs="Arial"/>
        </w:rPr>
      </w:pPr>
      <w:r w:rsidRPr="00216EA8">
        <w:rPr>
          <w:rFonts w:ascii="Arial" w:hAnsi="Arial" w:cs="Arial"/>
        </w:rPr>
        <w:t>Q25 — Risk: LLM hallucination is rated medium impact, high likelihood. In regulated finance, why is that not high impact?</w:t>
      </w:r>
    </w:p>
    <w:p w14:paraId="2C55D82C" w14:textId="62B38316" w:rsidR="00EA397E" w:rsidRPr="00216EA8" w:rsidRDefault="00A52A1F">
      <w:pPr>
        <w:rPr>
          <w:rFonts w:ascii="Arial" w:hAnsi="Arial" w:cs="Arial"/>
        </w:rPr>
      </w:pPr>
      <w:proofErr w:type="spellStart"/>
      <w:r w:rsidRPr="00216EA8">
        <w:rPr>
          <w:rFonts w:ascii="Arial" w:hAnsi="Arial" w:cs="Arial"/>
          <w:highlight w:val="yellow"/>
        </w:rPr>
        <w:t>aaa</w:t>
      </w:r>
      <w:proofErr w:type="spellEnd"/>
    </w:p>
    <w:p w14:paraId="7452CB53" w14:textId="77777777" w:rsidR="00EA397E" w:rsidRPr="00216EA8" w:rsidRDefault="006E12BA">
      <w:pPr>
        <w:rPr>
          <w:rFonts w:ascii="Arial" w:hAnsi="Arial" w:cs="Arial"/>
        </w:rPr>
      </w:pPr>
      <w:r w:rsidRPr="00216EA8">
        <w:rPr>
          <w:rFonts w:ascii="Arial" w:hAnsi="Arial" w:cs="Arial"/>
        </w:rPr>
        <w:br w:type="page"/>
      </w:r>
    </w:p>
    <w:p w14:paraId="274F29F6" w14:textId="77777777" w:rsidR="00EA397E" w:rsidRPr="00216EA8" w:rsidRDefault="006E12BA">
      <w:pPr>
        <w:rPr>
          <w:rFonts w:ascii="Arial" w:hAnsi="Arial" w:cs="Arial"/>
        </w:rPr>
      </w:pPr>
      <w:r w:rsidRPr="00216EA8">
        <w:rPr>
          <w:rFonts w:ascii="Arial" w:hAnsi="Arial" w:cs="Arial"/>
          <w:sz w:val="32"/>
          <w:szCs w:val="32"/>
        </w:rPr>
        <w:lastRenderedPageBreak/>
        <w:t>GAP ANALYSIS — Consolidated and Prioritized</w:t>
      </w:r>
    </w:p>
    <w:p w14:paraId="2309911E" w14:textId="77777777" w:rsidR="00EA397E" w:rsidRPr="00216EA8" w:rsidRDefault="00EA397E">
      <w:pPr>
        <w:rPr>
          <w:rFonts w:ascii="Arial" w:hAnsi="Arial" w:cs="Arial"/>
        </w:rPr>
      </w:pPr>
    </w:p>
    <w:p w14:paraId="41110211" w14:textId="77777777" w:rsidR="00EA397E" w:rsidRPr="00216EA8" w:rsidRDefault="006E12BA">
      <w:pPr>
        <w:rPr>
          <w:rFonts w:ascii="Arial" w:hAnsi="Arial" w:cs="Arial"/>
        </w:rPr>
      </w:pPr>
      <w:r w:rsidRPr="00216EA8">
        <w:rPr>
          <w:rFonts w:ascii="Arial" w:hAnsi="Arial" w:cs="Arial"/>
        </w:rPr>
        <w:t>Gap: CAC &amp; GTM funnel (Q2) — Priority: Critical</w:t>
      </w:r>
    </w:p>
    <w:p w14:paraId="44891BAB" w14:textId="77777777" w:rsidR="00EA397E" w:rsidRPr="00216EA8" w:rsidRDefault="006E12BA">
      <w:pPr>
        <w:rPr>
          <w:rFonts w:ascii="Arial" w:hAnsi="Arial" w:cs="Arial"/>
        </w:rPr>
      </w:pPr>
      <w:r w:rsidRPr="00216EA8">
        <w:rPr>
          <w:rFonts w:ascii="Arial" w:hAnsi="Arial" w:cs="Arial"/>
        </w:rPr>
        <w:t>Why It Matters: No business model survives without acquisition cost. Most likely follow-up after the pitch.</w:t>
      </w:r>
    </w:p>
    <w:p w14:paraId="5AF752A0" w14:textId="77777777" w:rsidR="00EA397E" w:rsidRPr="00216EA8" w:rsidRDefault="006E12BA">
      <w:pPr>
        <w:rPr>
          <w:rFonts w:ascii="Arial" w:hAnsi="Arial" w:cs="Arial"/>
        </w:rPr>
      </w:pPr>
      <w:r w:rsidRPr="00216EA8">
        <w:rPr>
          <w:rFonts w:ascii="Arial" w:hAnsi="Arial" w:cs="Arial"/>
        </w:rPr>
        <w:t>Action Required: One-page funnel: channel &gt; CAC &gt; conversion &gt; LTV/CAC for 3 scenarios</w:t>
      </w:r>
    </w:p>
    <w:p w14:paraId="5D29A65B" w14:textId="77777777" w:rsidR="00EA397E" w:rsidRPr="00216EA8" w:rsidRDefault="00EA397E">
      <w:pPr>
        <w:rPr>
          <w:rFonts w:ascii="Arial" w:hAnsi="Arial" w:cs="Arial"/>
        </w:rPr>
      </w:pPr>
    </w:p>
    <w:p w14:paraId="21DFCFEC" w14:textId="77777777" w:rsidR="00EA397E" w:rsidRPr="00216EA8" w:rsidRDefault="006E12BA">
      <w:pPr>
        <w:rPr>
          <w:rFonts w:ascii="Arial" w:hAnsi="Arial" w:cs="Arial"/>
        </w:rPr>
      </w:pPr>
      <w:r w:rsidRPr="00216EA8">
        <w:rPr>
          <w:rFonts w:ascii="Arial" w:hAnsi="Arial" w:cs="Arial"/>
        </w:rPr>
        <w:t>Gap: Conversion benchmark (Q1) — Priority: Critical</w:t>
      </w:r>
    </w:p>
    <w:p w14:paraId="22384290" w14:textId="77777777" w:rsidR="00EA397E" w:rsidRPr="00216EA8" w:rsidRDefault="006E12BA">
      <w:pPr>
        <w:rPr>
          <w:rFonts w:ascii="Arial" w:hAnsi="Arial" w:cs="Arial"/>
        </w:rPr>
      </w:pPr>
      <w:r w:rsidRPr="00216EA8">
        <w:rPr>
          <w:rFonts w:ascii="Arial" w:hAnsi="Arial" w:cs="Arial"/>
        </w:rPr>
        <w:t>Why It Matters: 3.5% unsourced. Finance panelists will probe immediately.</w:t>
      </w:r>
    </w:p>
    <w:p w14:paraId="635E6022" w14:textId="77777777" w:rsidR="00EA397E" w:rsidRPr="00216EA8" w:rsidRDefault="006E12BA">
      <w:pPr>
        <w:rPr>
          <w:rFonts w:ascii="Arial" w:hAnsi="Arial" w:cs="Arial"/>
        </w:rPr>
      </w:pPr>
      <w:r w:rsidRPr="00216EA8">
        <w:rPr>
          <w:rFonts w:ascii="Arial" w:hAnsi="Arial" w:cs="Arial"/>
        </w:rPr>
        <w:t>Action Required: Cite 3-5 comparable freemium rates. Position Poseidon within range.</w:t>
      </w:r>
    </w:p>
    <w:p w14:paraId="369ADFAE" w14:textId="77777777" w:rsidR="00EA397E" w:rsidRPr="00216EA8" w:rsidRDefault="00EA397E">
      <w:pPr>
        <w:rPr>
          <w:rFonts w:ascii="Arial" w:hAnsi="Arial" w:cs="Arial"/>
        </w:rPr>
      </w:pPr>
    </w:p>
    <w:p w14:paraId="6E83DC31" w14:textId="77777777" w:rsidR="00EA397E" w:rsidRPr="00216EA8" w:rsidRDefault="006E12BA">
      <w:pPr>
        <w:rPr>
          <w:rFonts w:ascii="Arial" w:hAnsi="Arial" w:cs="Arial"/>
        </w:rPr>
      </w:pPr>
      <w:r w:rsidRPr="00216EA8">
        <w:rPr>
          <w:rFonts w:ascii="Arial" w:hAnsi="Arial" w:cs="Arial"/>
        </w:rPr>
        <w:t>Gap: Margin decomposition (Q3) — Priority: Critical</w:t>
      </w:r>
    </w:p>
    <w:p w14:paraId="53A336AA" w14:textId="77777777" w:rsidR="00EA397E" w:rsidRPr="00216EA8" w:rsidRDefault="006E12BA">
      <w:pPr>
        <w:rPr>
          <w:rFonts w:ascii="Arial" w:hAnsi="Arial" w:cs="Arial"/>
        </w:rPr>
      </w:pPr>
      <w:r w:rsidRPr="00216EA8">
        <w:rPr>
          <w:rFonts w:ascii="Arial" w:hAnsi="Arial" w:cs="Arial"/>
        </w:rPr>
        <w:t>Why It Matters: 77% without COGS breakdown looks aspirational.</w:t>
      </w:r>
    </w:p>
    <w:p w14:paraId="37750322" w14:textId="77777777" w:rsidR="00EA397E" w:rsidRPr="00216EA8" w:rsidRDefault="006E12BA">
      <w:pPr>
        <w:rPr>
          <w:rFonts w:ascii="Arial" w:hAnsi="Arial" w:cs="Arial"/>
        </w:rPr>
      </w:pPr>
      <w:r w:rsidRPr="00216EA8">
        <w:rPr>
          <w:rFonts w:ascii="Arial" w:hAnsi="Arial" w:cs="Arial"/>
        </w:rPr>
        <w:t>Action Required: Unit economics waterfall: per-user cost components &gt; gross margin</w:t>
      </w:r>
    </w:p>
    <w:p w14:paraId="1F05EDFE" w14:textId="77777777" w:rsidR="00EA397E" w:rsidRPr="00216EA8" w:rsidRDefault="00EA397E">
      <w:pPr>
        <w:rPr>
          <w:rFonts w:ascii="Arial" w:hAnsi="Arial" w:cs="Arial"/>
        </w:rPr>
      </w:pPr>
    </w:p>
    <w:p w14:paraId="4187FD6B" w14:textId="77777777" w:rsidR="00EA397E" w:rsidRPr="00216EA8" w:rsidRDefault="006E12BA">
      <w:pPr>
        <w:rPr>
          <w:rFonts w:ascii="Arial" w:hAnsi="Arial" w:cs="Arial"/>
        </w:rPr>
      </w:pPr>
      <w:r w:rsidRPr="00216EA8">
        <w:rPr>
          <w:rFonts w:ascii="Arial" w:hAnsi="Arial" w:cs="Arial"/>
        </w:rPr>
        <w:t>Gap: Internal inconsistency: 100K vs 180K (Q4) — Priority: Critical</w:t>
      </w:r>
    </w:p>
    <w:p w14:paraId="1911CB0A" w14:textId="77777777" w:rsidR="00EA397E" w:rsidRPr="00216EA8" w:rsidRDefault="006E12BA">
      <w:pPr>
        <w:rPr>
          <w:rFonts w:ascii="Arial" w:hAnsi="Arial" w:cs="Arial"/>
        </w:rPr>
      </w:pPr>
      <w:r w:rsidRPr="00216EA8">
        <w:rPr>
          <w:rFonts w:ascii="Arial" w:hAnsi="Arial" w:cs="Arial"/>
        </w:rPr>
        <w:t>Why It Matters: Contradicts itself. Signals weak rigor.</w:t>
      </w:r>
    </w:p>
    <w:p w14:paraId="5AA6F7F4" w14:textId="77777777" w:rsidR="00EA397E" w:rsidRPr="00216EA8" w:rsidRDefault="006E12BA">
      <w:pPr>
        <w:rPr>
          <w:rFonts w:ascii="Arial" w:hAnsi="Arial" w:cs="Arial"/>
        </w:rPr>
      </w:pPr>
      <w:r w:rsidRPr="00216EA8">
        <w:rPr>
          <w:rFonts w:ascii="Arial" w:hAnsi="Arial" w:cs="Arial"/>
        </w:rPr>
        <w:t>Action Required: One canonical KPI table with clear definitions. Fix before rehearsal.</w:t>
      </w:r>
    </w:p>
    <w:p w14:paraId="528323C1" w14:textId="77777777" w:rsidR="00EA397E" w:rsidRPr="00216EA8" w:rsidRDefault="00EA397E">
      <w:pPr>
        <w:rPr>
          <w:rFonts w:ascii="Arial" w:hAnsi="Arial" w:cs="Arial"/>
        </w:rPr>
      </w:pPr>
    </w:p>
    <w:p w14:paraId="0BFF9455" w14:textId="77777777" w:rsidR="00EA397E" w:rsidRPr="00216EA8" w:rsidRDefault="006E12BA">
      <w:pPr>
        <w:rPr>
          <w:rFonts w:ascii="Arial" w:hAnsi="Arial" w:cs="Arial"/>
        </w:rPr>
      </w:pPr>
      <w:r w:rsidRPr="00216EA8">
        <w:rPr>
          <w:rFonts w:ascii="Arial" w:hAnsi="Arial" w:cs="Arial"/>
        </w:rPr>
        <w:t>Gap: Cohort revenue model (Q5) — Priority: High</w:t>
      </w:r>
    </w:p>
    <w:p w14:paraId="66EA45F6" w14:textId="77777777" w:rsidR="00EA397E" w:rsidRPr="00216EA8" w:rsidRDefault="006E12BA">
      <w:pPr>
        <w:rPr>
          <w:rFonts w:ascii="Arial" w:hAnsi="Arial" w:cs="Arial"/>
        </w:rPr>
      </w:pPr>
      <w:r w:rsidRPr="00216EA8">
        <w:rPr>
          <w:rFonts w:ascii="Arial" w:hAnsi="Arial" w:cs="Arial"/>
        </w:rPr>
        <w:t>Why It Matters: $46M without visible math will be challenged.</w:t>
      </w:r>
    </w:p>
    <w:p w14:paraId="448ADA57" w14:textId="77777777" w:rsidR="00EA397E" w:rsidRPr="00216EA8" w:rsidRDefault="006E12BA">
      <w:pPr>
        <w:rPr>
          <w:rFonts w:ascii="Arial" w:hAnsi="Arial" w:cs="Arial"/>
        </w:rPr>
      </w:pPr>
      <w:r w:rsidRPr="00216EA8">
        <w:rPr>
          <w:rFonts w:ascii="Arial" w:hAnsi="Arial" w:cs="Arial"/>
        </w:rPr>
        <w:t>Action Required: 36-month cohort model: additions, churn, tier mix, cumulative revenue</w:t>
      </w:r>
    </w:p>
    <w:p w14:paraId="1DE70BA2" w14:textId="77777777" w:rsidR="00EA397E" w:rsidRPr="00216EA8" w:rsidRDefault="00EA397E">
      <w:pPr>
        <w:rPr>
          <w:rFonts w:ascii="Arial" w:hAnsi="Arial" w:cs="Arial"/>
        </w:rPr>
      </w:pPr>
    </w:p>
    <w:p w14:paraId="43B5F907" w14:textId="77777777" w:rsidR="00EA397E" w:rsidRPr="00216EA8" w:rsidRDefault="006E12BA">
      <w:pPr>
        <w:rPr>
          <w:rFonts w:ascii="Arial" w:hAnsi="Arial" w:cs="Arial"/>
        </w:rPr>
      </w:pPr>
      <w:r w:rsidRPr="00216EA8">
        <w:rPr>
          <w:rFonts w:ascii="Arial" w:hAnsi="Arial" w:cs="Arial"/>
        </w:rPr>
        <w:t>Gap: GOVERN schema (Q8) — Priority: High</w:t>
      </w:r>
    </w:p>
    <w:p w14:paraId="371F5DB5" w14:textId="77777777" w:rsidR="00EA397E" w:rsidRPr="00216EA8" w:rsidRDefault="006E12BA">
      <w:pPr>
        <w:rPr>
          <w:rFonts w:ascii="Arial" w:hAnsi="Arial" w:cs="Arial"/>
        </w:rPr>
      </w:pPr>
      <w:r w:rsidRPr="00216EA8">
        <w:rPr>
          <w:rFonts w:ascii="Arial" w:hAnsi="Arial" w:cs="Arial"/>
        </w:rPr>
        <w:t>Why It Matters: ’100% auditability’ without implementation looks like marketing.</w:t>
      </w:r>
    </w:p>
    <w:p w14:paraId="495AAC44" w14:textId="77777777" w:rsidR="00EA397E" w:rsidRPr="00216EA8" w:rsidRDefault="006E12BA">
      <w:pPr>
        <w:rPr>
          <w:rFonts w:ascii="Arial" w:hAnsi="Arial" w:cs="Arial"/>
        </w:rPr>
      </w:pPr>
      <w:r w:rsidRPr="00216EA8">
        <w:rPr>
          <w:rFonts w:ascii="Arial" w:hAnsi="Arial" w:cs="Arial"/>
        </w:rPr>
        <w:t>Action Required: Sample audit record (JSON/table), retention policy, reviewer workflow</w:t>
      </w:r>
    </w:p>
    <w:p w14:paraId="368F796E" w14:textId="77777777" w:rsidR="00EA397E" w:rsidRPr="00216EA8" w:rsidRDefault="00EA397E">
      <w:pPr>
        <w:rPr>
          <w:rFonts w:ascii="Arial" w:hAnsi="Arial" w:cs="Arial"/>
        </w:rPr>
      </w:pPr>
    </w:p>
    <w:p w14:paraId="39324ACD" w14:textId="77777777" w:rsidR="00EA397E" w:rsidRPr="00216EA8" w:rsidRDefault="006E12BA">
      <w:pPr>
        <w:rPr>
          <w:rFonts w:ascii="Arial" w:hAnsi="Arial" w:cs="Arial"/>
        </w:rPr>
      </w:pPr>
      <w:r w:rsidRPr="00216EA8">
        <w:rPr>
          <w:rFonts w:ascii="Arial" w:hAnsi="Arial" w:cs="Arial"/>
        </w:rPr>
        <w:t>Gap: Aggregator cost stress test (Q20) — Priority: High</w:t>
      </w:r>
    </w:p>
    <w:p w14:paraId="596C6C25" w14:textId="77777777" w:rsidR="00EA397E" w:rsidRPr="00216EA8" w:rsidRDefault="006E12BA">
      <w:pPr>
        <w:rPr>
          <w:rFonts w:ascii="Arial" w:hAnsi="Arial" w:cs="Arial"/>
        </w:rPr>
      </w:pPr>
      <w:r w:rsidRPr="00216EA8">
        <w:rPr>
          <w:rFonts w:ascii="Arial" w:hAnsi="Arial" w:cs="Arial"/>
        </w:rPr>
        <w:t>Why It Matters: Existential dependency. Modeling pricing volatility builds credibility.</w:t>
      </w:r>
    </w:p>
    <w:p w14:paraId="2F7DA0D5" w14:textId="77777777" w:rsidR="00EA397E" w:rsidRPr="00216EA8" w:rsidRDefault="006E12BA">
      <w:pPr>
        <w:rPr>
          <w:rFonts w:ascii="Arial" w:hAnsi="Arial" w:cs="Arial"/>
        </w:rPr>
      </w:pPr>
      <w:r w:rsidRPr="00216EA8">
        <w:rPr>
          <w:rFonts w:ascii="Arial" w:hAnsi="Arial" w:cs="Arial"/>
        </w:rPr>
        <w:t>Action Required: Add 2x and 3x aggregator pricing scenario to stress table</w:t>
      </w:r>
    </w:p>
    <w:p w14:paraId="018FD99C" w14:textId="77777777" w:rsidR="00EA397E" w:rsidRPr="00216EA8" w:rsidRDefault="00EA397E">
      <w:pPr>
        <w:rPr>
          <w:rFonts w:ascii="Arial" w:hAnsi="Arial" w:cs="Arial"/>
        </w:rPr>
      </w:pPr>
    </w:p>
    <w:p w14:paraId="069BDB11" w14:textId="77777777" w:rsidR="00EA397E" w:rsidRPr="00216EA8" w:rsidRDefault="006E12BA">
      <w:pPr>
        <w:rPr>
          <w:rFonts w:ascii="Arial" w:hAnsi="Arial" w:cs="Arial"/>
        </w:rPr>
      </w:pPr>
      <w:r w:rsidRPr="00216EA8">
        <w:rPr>
          <w:rFonts w:ascii="Arial" w:hAnsi="Arial" w:cs="Arial"/>
        </w:rPr>
        <w:t xml:space="preserve">Gap: Agent </w:t>
      </w:r>
      <w:proofErr w:type="spellStart"/>
      <w:r w:rsidRPr="00216EA8">
        <w:rPr>
          <w:rFonts w:ascii="Arial" w:hAnsi="Arial" w:cs="Arial"/>
        </w:rPr>
        <w:t>permissioning</w:t>
      </w:r>
      <w:proofErr w:type="spellEnd"/>
      <w:r w:rsidRPr="00216EA8">
        <w:rPr>
          <w:rFonts w:ascii="Arial" w:hAnsi="Arial" w:cs="Arial"/>
        </w:rPr>
        <w:t xml:space="preserve"> (Q11) — Priority: High</w:t>
      </w:r>
    </w:p>
    <w:p w14:paraId="242FC0CB" w14:textId="77777777" w:rsidR="00EA397E" w:rsidRPr="00216EA8" w:rsidRDefault="006E12BA">
      <w:pPr>
        <w:rPr>
          <w:rFonts w:ascii="Arial" w:hAnsi="Arial" w:cs="Arial"/>
        </w:rPr>
      </w:pPr>
      <w:r w:rsidRPr="00216EA8">
        <w:rPr>
          <w:rFonts w:ascii="Arial" w:hAnsi="Arial" w:cs="Arial"/>
        </w:rPr>
        <w:t>Why It Matters: Agents are an industry-known failure mode. Panel may probe.</w:t>
      </w:r>
    </w:p>
    <w:p w14:paraId="5703F1C4" w14:textId="77777777" w:rsidR="00EA397E" w:rsidRPr="00216EA8" w:rsidRDefault="006E12BA">
      <w:pPr>
        <w:rPr>
          <w:rFonts w:ascii="Arial" w:hAnsi="Arial" w:cs="Arial"/>
        </w:rPr>
      </w:pPr>
      <w:r w:rsidRPr="00216EA8">
        <w:rPr>
          <w:rFonts w:ascii="Arial" w:hAnsi="Arial" w:cs="Arial"/>
        </w:rPr>
        <w:t>Action Required: Tool function list, permission matrix, red-team plan</w:t>
      </w:r>
    </w:p>
    <w:p w14:paraId="4D5ECF5F" w14:textId="77777777" w:rsidR="00EA397E" w:rsidRPr="00216EA8" w:rsidRDefault="00EA397E">
      <w:pPr>
        <w:rPr>
          <w:rFonts w:ascii="Arial" w:hAnsi="Arial" w:cs="Arial"/>
        </w:rPr>
      </w:pPr>
    </w:p>
    <w:p w14:paraId="4946459B" w14:textId="77777777" w:rsidR="00EA397E" w:rsidRPr="00216EA8" w:rsidRDefault="006E12BA">
      <w:pPr>
        <w:rPr>
          <w:rFonts w:ascii="Arial" w:hAnsi="Arial" w:cs="Arial"/>
        </w:rPr>
      </w:pPr>
      <w:r w:rsidRPr="00216EA8">
        <w:rPr>
          <w:rFonts w:ascii="Arial" w:hAnsi="Arial" w:cs="Arial"/>
        </w:rPr>
        <w:t>Gap: Financial advice classification (Q18) — Priority: Medium</w:t>
      </w:r>
    </w:p>
    <w:p w14:paraId="27E919D6" w14:textId="77777777" w:rsidR="00EA397E" w:rsidRPr="00216EA8" w:rsidRDefault="006E12BA">
      <w:pPr>
        <w:rPr>
          <w:rFonts w:ascii="Arial" w:hAnsi="Arial" w:cs="Arial"/>
        </w:rPr>
      </w:pPr>
      <w:r w:rsidRPr="00216EA8">
        <w:rPr>
          <w:rFonts w:ascii="Arial" w:hAnsi="Arial" w:cs="Arial"/>
        </w:rPr>
        <w:t>Why It Matters: Legal exposure if features drift into regulated advice territory.</w:t>
      </w:r>
    </w:p>
    <w:p w14:paraId="3490E801" w14:textId="77777777" w:rsidR="00EA397E" w:rsidRPr="00216EA8" w:rsidRDefault="006E12BA">
      <w:pPr>
        <w:rPr>
          <w:rFonts w:ascii="Arial" w:hAnsi="Arial" w:cs="Arial"/>
        </w:rPr>
      </w:pPr>
      <w:r w:rsidRPr="00216EA8">
        <w:rPr>
          <w:rFonts w:ascii="Arial" w:hAnsi="Arial" w:cs="Arial"/>
        </w:rPr>
        <w:t>Action Required: Legal assessment, feature boundary statement, pre-launch legal review</w:t>
      </w:r>
    </w:p>
    <w:p w14:paraId="36215038" w14:textId="77777777" w:rsidR="00EA397E" w:rsidRPr="00216EA8" w:rsidRDefault="00EA397E">
      <w:pPr>
        <w:rPr>
          <w:rFonts w:ascii="Arial" w:hAnsi="Arial" w:cs="Arial"/>
        </w:rPr>
      </w:pPr>
    </w:p>
    <w:p w14:paraId="370F56BA" w14:textId="77777777" w:rsidR="00EA397E" w:rsidRPr="00216EA8" w:rsidRDefault="006E12BA">
      <w:pPr>
        <w:rPr>
          <w:rFonts w:ascii="Arial" w:hAnsi="Arial" w:cs="Arial"/>
        </w:rPr>
      </w:pPr>
      <w:r w:rsidRPr="00216EA8">
        <w:rPr>
          <w:rFonts w:ascii="Arial" w:hAnsi="Arial" w:cs="Arial"/>
        </w:rPr>
        <w:t>Gap: Latency SLOs (Q9) — Priority: Medium</w:t>
      </w:r>
    </w:p>
    <w:p w14:paraId="627EE400" w14:textId="77777777" w:rsidR="00EA397E" w:rsidRPr="00216EA8" w:rsidRDefault="006E12BA">
      <w:pPr>
        <w:rPr>
          <w:rFonts w:ascii="Arial" w:hAnsi="Arial" w:cs="Arial"/>
        </w:rPr>
      </w:pPr>
      <w:r w:rsidRPr="00216EA8">
        <w:rPr>
          <w:rFonts w:ascii="Arial" w:hAnsi="Arial" w:cs="Arial"/>
        </w:rPr>
        <w:t>Why It Matters: Engineers on panel will ask.</w:t>
      </w:r>
    </w:p>
    <w:p w14:paraId="38FDCA50" w14:textId="77777777" w:rsidR="00EA397E" w:rsidRPr="00216EA8" w:rsidRDefault="006E12BA">
      <w:pPr>
        <w:rPr>
          <w:rFonts w:ascii="Arial" w:hAnsi="Arial" w:cs="Arial"/>
        </w:rPr>
      </w:pPr>
      <w:r w:rsidRPr="00216EA8">
        <w:rPr>
          <w:rFonts w:ascii="Arial" w:hAnsi="Arial" w:cs="Arial"/>
        </w:rPr>
        <w:t>Action Required: Per-engine latency targets and degradation behavior table</w:t>
      </w:r>
    </w:p>
    <w:p w14:paraId="7B4731A1" w14:textId="77777777" w:rsidR="00EA397E" w:rsidRPr="00216EA8" w:rsidRDefault="00EA397E">
      <w:pPr>
        <w:rPr>
          <w:rFonts w:ascii="Arial" w:hAnsi="Arial" w:cs="Arial"/>
        </w:rPr>
      </w:pPr>
    </w:p>
    <w:p w14:paraId="7547F422" w14:textId="77777777" w:rsidR="00EA397E" w:rsidRPr="00216EA8" w:rsidRDefault="006E12BA">
      <w:pPr>
        <w:rPr>
          <w:rFonts w:ascii="Arial" w:hAnsi="Arial" w:cs="Arial"/>
        </w:rPr>
      </w:pPr>
      <w:r w:rsidRPr="00216EA8">
        <w:rPr>
          <w:rFonts w:ascii="Arial" w:hAnsi="Arial" w:cs="Arial"/>
        </w:rPr>
        <w:br w:type="page"/>
      </w:r>
    </w:p>
    <w:p w14:paraId="646DA5EC" w14:textId="77777777" w:rsidR="00EA397E" w:rsidRPr="00216EA8" w:rsidRDefault="006E12BA">
      <w:pPr>
        <w:rPr>
          <w:rFonts w:ascii="Arial" w:hAnsi="Arial" w:cs="Arial"/>
        </w:rPr>
      </w:pPr>
      <w:r w:rsidRPr="00216EA8">
        <w:rPr>
          <w:rFonts w:ascii="Arial" w:hAnsi="Arial" w:cs="Arial"/>
          <w:sz w:val="36"/>
          <w:szCs w:val="36"/>
        </w:rPr>
        <w:lastRenderedPageBreak/>
        <w:t>DELIVERABLE 2: Recommended Backup Appendix Slides</w:t>
      </w:r>
    </w:p>
    <w:p w14:paraId="5D834C63" w14:textId="77777777" w:rsidR="00EA397E" w:rsidRPr="00216EA8" w:rsidRDefault="00EA397E">
      <w:pPr>
        <w:rPr>
          <w:rFonts w:ascii="Arial" w:hAnsi="Arial" w:cs="Arial"/>
        </w:rPr>
      </w:pPr>
    </w:p>
    <w:p w14:paraId="11166342" w14:textId="77777777" w:rsidR="00EA397E" w:rsidRPr="00216EA8" w:rsidRDefault="006E12BA">
      <w:pPr>
        <w:rPr>
          <w:rFonts w:ascii="Arial" w:hAnsi="Arial" w:cs="Arial"/>
        </w:rPr>
      </w:pPr>
      <w:r w:rsidRPr="00216EA8">
        <w:rPr>
          <w:rFonts w:ascii="Arial" w:hAnsi="Arial" w:cs="Arial"/>
          <w:sz w:val="32"/>
          <w:szCs w:val="32"/>
        </w:rPr>
        <w:t>Slide 1 (Must-have): Unit Economics Waterfall — From Revenue to Gross Margin</w:t>
      </w:r>
    </w:p>
    <w:p w14:paraId="22EAA708" w14:textId="77777777" w:rsidR="00EA397E" w:rsidRPr="00216EA8" w:rsidRDefault="006E12BA">
      <w:pPr>
        <w:rPr>
          <w:rFonts w:ascii="Arial" w:hAnsi="Arial" w:cs="Arial"/>
        </w:rPr>
      </w:pPr>
      <w:r w:rsidRPr="00216EA8">
        <w:rPr>
          <w:rFonts w:ascii="Arial" w:hAnsi="Arial" w:cs="Arial"/>
        </w:rPr>
        <w:t>Trigger Questions: ’Decompose your 77% margin.’ / ’What is in COGS?’ / ’What does GenAI inference cost per user?’</w:t>
      </w:r>
    </w:p>
    <w:p w14:paraId="1F169F65" w14:textId="77777777" w:rsidR="00EA397E" w:rsidRPr="00216EA8" w:rsidRDefault="006E12BA">
      <w:pPr>
        <w:rPr>
          <w:rFonts w:ascii="Arial" w:hAnsi="Arial" w:cs="Arial"/>
        </w:rPr>
      </w:pPr>
      <w:r w:rsidRPr="00216EA8">
        <w:rPr>
          <w:rFonts w:ascii="Arial" w:hAnsi="Arial" w:cs="Arial"/>
        </w:rPr>
        <w:t>Content: Waterfall chart (left to right). Start bar: Monthly ARPU per paid user ($10.80 blended). Subtract bars in red: Cloud infrastructure (~$0.80), Aggregator API fees (~$0.70), GenAI inference cost (~$0.50), ML model serving (~$0.30), Other COGS (~$0.20). Final bar in green: Gross profit per user (~$8.30, representing 77%). Below the chart: a row showing how GenAI inference cost decreases over 3 years (citing 10x annual cost drop), demonstrating margin expansion potential.</w:t>
      </w:r>
    </w:p>
    <w:p w14:paraId="41EDB617" w14:textId="77777777" w:rsidR="00EA397E" w:rsidRPr="00216EA8" w:rsidRDefault="006E12BA">
      <w:pPr>
        <w:rPr>
          <w:rFonts w:ascii="Arial" w:hAnsi="Arial" w:cs="Arial"/>
        </w:rPr>
      </w:pPr>
      <w:r w:rsidRPr="00216EA8">
        <w:rPr>
          <w:rFonts w:ascii="Arial" w:hAnsi="Arial" w:cs="Arial"/>
        </w:rPr>
        <w:t>Data Requirements: NEEDED — Actual or estimated per-user costs for each COGS component. Team should estimate from public API pricing (Plaid: ~$0.10–0.50/connection/month), cloud infrastructure benchmarks, and GenAI API pricing at estimated sessions per user per month.</w:t>
      </w:r>
    </w:p>
    <w:p w14:paraId="576F665F" w14:textId="77777777" w:rsidR="00EA397E" w:rsidRPr="00216EA8" w:rsidRDefault="006E12BA">
      <w:pPr>
        <w:rPr>
          <w:rFonts w:ascii="Arial" w:hAnsi="Arial" w:cs="Arial"/>
        </w:rPr>
      </w:pPr>
      <w:r w:rsidRPr="00216EA8">
        <w:rPr>
          <w:rFonts w:ascii="Arial" w:hAnsi="Arial" w:cs="Arial"/>
        </w:rPr>
        <w:t>Verbal Walkthrough (45s): ’Here is how 77% gross margin works at the unit level. Blended ARPU across paid tiers is about $10.80. Our largest cost components are cloud infrastructure and aggregator API fees, followed by GenAI inference. Total COGS is approximately $2.50 per user per month. Critically, GenAI inference — our third-largest cost — is dropping at least 10x per year, so margins expand over time without pricing changes.’</w:t>
      </w:r>
    </w:p>
    <w:p w14:paraId="67B7386E" w14:textId="77777777" w:rsidR="00EA397E" w:rsidRPr="00216EA8" w:rsidRDefault="00EA397E">
      <w:pPr>
        <w:rPr>
          <w:rFonts w:ascii="Arial" w:hAnsi="Arial" w:cs="Arial"/>
        </w:rPr>
      </w:pPr>
    </w:p>
    <w:p w14:paraId="7AFCBFB4" w14:textId="77777777" w:rsidR="00EA397E" w:rsidRPr="00216EA8" w:rsidRDefault="006E12BA">
      <w:pPr>
        <w:rPr>
          <w:rFonts w:ascii="Arial" w:hAnsi="Arial" w:cs="Arial"/>
        </w:rPr>
      </w:pPr>
      <w:r w:rsidRPr="00216EA8">
        <w:rPr>
          <w:rFonts w:ascii="Arial" w:hAnsi="Arial" w:cs="Arial"/>
          <w:sz w:val="32"/>
          <w:szCs w:val="32"/>
        </w:rPr>
        <w:t>Slide 2 (Must-have): Go-to-Market Funnel &amp; Customer Acquisition</w:t>
      </w:r>
    </w:p>
    <w:p w14:paraId="4D53643C" w14:textId="77777777" w:rsidR="00EA397E" w:rsidRPr="00216EA8" w:rsidRDefault="006E12BA">
      <w:pPr>
        <w:rPr>
          <w:rFonts w:ascii="Arial" w:hAnsi="Arial" w:cs="Arial"/>
        </w:rPr>
      </w:pPr>
      <w:r w:rsidRPr="00216EA8">
        <w:rPr>
          <w:rFonts w:ascii="Arial" w:hAnsi="Arial" w:cs="Arial"/>
        </w:rPr>
        <w:t>Trigger Questions: ’What is your CAC?’ / ’How do you acquire users?’ / ’How do you get to 180K users?’</w:t>
      </w:r>
    </w:p>
    <w:p w14:paraId="133937C7" w14:textId="77777777" w:rsidR="00EA397E" w:rsidRPr="00216EA8" w:rsidRDefault="006E12BA">
      <w:pPr>
        <w:rPr>
          <w:rFonts w:ascii="Arial" w:hAnsi="Arial" w:cs="Arial"/>
        </w:rPr>
      </w:pPr>
      <w:r w:rsidRPr="00216EA8">
        <w:rPr>
          <w:rFonts w:ascii="Arial" w:hAnsi="Arial" w:cs="Arial"/>
        </w:rPr>
        <w:t>Content: Funnel diagram (top to bottom) with three phases. Phase A (0–10K users): Channels = product-led growth (live prototype), professional networks, MIT CTO community, Product Hunt. Estimated blended CAC: $15–25. Phase B (10K–100K users): Channels = content marketing (personal finance SEO), fintech newsletter partnerships, community growth. Estimated blended CAC: $35–50. Phase C (100K+ users): Channels = B2B/white-label bank partnerships (CAC shifts to partner). Estimated blended CAC: $10–20 (partner-subsidized). Right side: LTV/CAC table showing three scenarios (base, conservative, pessimistic) with LTV/CAC ratio. Target: LTV/CAC &gt; 3:1 in all scenarios.</w:t>
      </w:r>
    </w:p>
    <w:p w14:paraId="151D88F0" w14:textId="77777777" w:rsidR="00EA397E" w:rsidRPr="00216EA8" w:rsidRDefault="006E12BA">
      <w:pPr>
        <w:rPr>
          <w:rFonts w:ascii="Arial" w:hAnsi="Arial" w:cs="Arial"/>
        </w:rPr>
      </w:pPr>
      <w:r w:rsidRPr="00216EA8">
        <w:rPr>
          <w:rFonts w:ascii="Arial" w:hAnsi="Arial" w:cs="Arial"/>
        </w:rPr>
        <w:t>Data Requirements: NEEDED — CAC estimates per channel. Research benchmarks from a16z fintech reports, Lenny Rachitsky’s CAC benchmarking data, and public S-1 filings from comparable fintech companies (NerdWallet, SoFi). LTV calculation derived from existing ARPU and churn data.</w:t>
      </w:r>
    </w:p>
    <w:p w14:paraId="291B2925" w14:textId="77777777" w:rsidR="00EA397E" w:rsidRPr="00216EA8" w:rsidRDefault="006E12BA">
      <w:pPr>
        <w:rPr>
          <w:rFonts w:ascii="Arial" w:hAnsi="Arial" w:cs="Arial"/>
        </w:rPr>
      </w:pPr>
      <w:r w:rsidRPr="00216EA8">
        <w:rPr>
          <w:rFonts w:ascii="Arial" w:hAnsi="Arial" w:cs="Arial"/>
        </w:rPr>
        <w:t>Verbal Walkthrough (50s): ’Our go-to-market is phased. Early users come through product-led growth at very low cost — the prototype is live today. As we scale, we invest in content marketing targeted at personal finance audiences, keeping blended CAC under $50. At scale, B2B partnerships shift acquisition cost to bank partners who embed Poseidon in their platforms. In every scenario, our LTV/CAC ratio exceeds 3:1.’</w:t>
      </w:r>
    </w:p>
    <w:p w14:paraId="12062EA3" w14:textId="77777777" w:rsidR="00EA397E" w:rsidRPr="00216EA8" w:rsidRDefault="00EA397E">
      <w:pPr>
        <w:rPr>
          <w:rFonts w:ascii="Arial" w:hAnsi="Arial" w:cs="Arial"/>
        </w:rPr>
      </w:pPr>
    </w:p>
    <w:p w14:paraId="1237CD8D" w14:textId="77777777" w:rsidR="00EA397E" w:rsidRPr="00216EA8" w:rsidRDefault="006E12BA">
      <w:pPr>
        <w:rPr>
          <w:rFonts w:ascii="Arial" w:hAnsi="Arial" w:cs="Arial"/>
        </w:rPr>
      </w:pPr>
      <w:r w:rsidRPr="00216EA8">
        <w:rPr>
          <w:rFonts w:ascii="Arial" w:hAnsi="Arial" w:cs="Arial"/>
          <w:sz w:val="32"/>
          <w:szCs w:val="32"/>
        </w:rPr>
        <w:t>Slide 3 (High): Conversion Rate Benchmarking — Poseidon vs. Industry</w:t>
      </w:r>
    </w:p>
    <w:p w14:paraId="01D565C1" w14:textId="77777777" w:rsidR="00EA397E" w:rsidRPr="00216EA8" w:rsidRDefault="006E12BA">
      <w:pPr>
        <w:rPr>
          <w:rFonts w:ascii="Arial" w:hAnsi="Arial" w:cs="Arial"/>
        </w:rPr>
      </w:pPr>
      <w:r w:rsidRPr="00216EA8">
        <w:rPr>
          <w:rFonts w:ascii="Arial" w:hAnsi="Arial" w:cs="Arial"/>
        </w:rPr>
        <w:t>Trigger Questions: ’Where does 3.5% conversion come from?’ / ’Is that realistic?’</w:t>
      </w:r>
    </w:p>
    <w:p w14:paraId="72AD542F" w14:textId="77777777" w:rsidR="00EA397E" w:rsidRPr="00216EA8" w:rsidRDefault="006E12BA">
      <w:pPr>
        <w:rPr>
          <w:rFonts w:ascii="Arial" w:hAnsi="Arial" w:cs="Arial"/>
        </w:rPr>
      </w:pPr>
      <w:r w:rsidRPr="00216EA8">
        <w:rPr>
          <w:rFonts w:ascii="Arial" w:hAnsi="Arial" w:cs="Arial"/>
        </w:rPr>
        <w:t>Content: Horizontal bar chart showing free-to-paid conversion rates. Bars: Spotify (~46%, noted as not comparable), Evernote (~4–5%), Dropbox (~4%), Headspace (~3–4%), Industry average consumer SaaS (~2–5%), Poseidon Base (3.5%) highlighted, Poseidon Conservative (2.0%), Poseidon Pessimistic (1.5%). A vertical dotted line at 3.5% marks the base case. Annotation: ’Poseidon’s value-to-cost ratio of 4.3x — users save $34/month for $7.99 — supports conversion above typical consumer SaaS because the ROI is quantifiable and immediate.’</w:t>
      </w:r>
    </w:p>
    <w:p w14:paraId="7E837C52" w14:textId="77777777" w:rsidR="00EA397E" w:rsidRPr="00216EA8" w:rsidRDefault="006E12BA">
      <w:pPr>
        <w:rPr>
          <w:rFonts w:ascii="Arial" w:hAnsi="Arial" w:cs="Arial"/>
        </w:rPr>
      </w:pPr>
      <w:r w:rsidRPr="00216EA8">
        <w:rPr>
          <w:rFonts w:ascii="Arial" w:hAnsi="Arial" w:cs="Arial"/>
        </w:rPr>
        <w:t>Data Requirements: NEEDED — Verified conversion rate citations for 4–5 comparable companies. AVAILABLE — Poseidon’s three scenario rates and the 4.3x value ratio are in current materials.</w:t>
      </w:r>
    </w:p>
    <w:p w14:paraId="1545401E" w14:textId="77777777" w:rsidR="00EA397E" w:rsidRPr="00216EA8" w:rsidRDefault="006E12BA">
      <w:pPr>
        <w:rPr>
          <w:rFonts w:ascii="Arial" w:hAnsi="Arial" w:cs="Arial"/>
        </w:rPr>
      </w:pPr>
      <w:r w:rsidRPr="00216EA8">
        <w:rPr>
          <w:rFonts w:ascii="Arial" w:hAnsi="Arial" w:cs="Arial"/>
        </w:rPr>
        <w:t>Verbal Walkthrough (45s): ’Our 3.5% base conversion sits squarely within the established range for consumer SaaS freemium products. What makes our position defensible is the value-to-cost ratio: users quantifiably save over $34 per month on a $7.99 subscription. That tangible ROI differentiates us from products where the upgrade value is less measurable. And our stress scenarios bracket the downside at 2% and 1.5%.’</w:t>
      </w:r>
    </w:p>
    <w:p w14:paraId="1CB968C9" w14:textId="77777777" w:rsidR="00EA397E" w:rsidRPr="00216EA8" w:rsidRDefault="00EA397E">
      <w:pPr>
        <w:rPr>
          <w:rFonts w:ascii="Arial" w:hAnsi="Arial" w:cs="Arial"/>
        </w:rPr>
      </w:pPr>
    </w:p>
    <w:p w14:paraId="0FF5AF1B" w14:textId="77777777" w:rsidR="00EA397E" w:rsidRPr="00216EA8" w:rsidRDefault="006E12BA">
      <w:pPr>
        <w:rPr>
          <w:rFonts w:ascii="Arial" w:hAnsi="Arial" w:cs="Arial"/>
        </w:rPr>
      </w:pPr>
      <w:r w:rsidRPr="00216EA8">
        <w:rPr>
          <w:rFonts w:ascii="Arial" w:hAnsi="Arial" w:cs="Arial"/>
          <w:sz w:val="32"/>
          <w:szCs w:val="32"/>
        </w:rPr>
        <w:t>Slide 4 (High): GOVERN Engine — Audit Trail Architecture</w:t>
      </w:r>
    </w:p>
    <w:p w14:paraId="5F4B483E" w14:textId="77777777" w:rsidR="00EA397E" w:rsidRPr="00216EA8" w:rsidRDefault="006E12BA">
      <w:pPr>
        <w:rPr>
          <w:rFonts w:ascii="Arial" w:hAnsi="Arial" w:cs="Arial"/>
        </w:rPr>
      </w:pPr>
      <w:r w:rsidRPr="00216EA8">
        <w:rPr>
          <w:rFonts w:ascii="Arial" w:hAnsi="Arial" w:cs="Arial"/>
        </w:rPr>
        <w:t>Trigger Questions: ’What does 100% auditability look like concretely?’ / ’Show me the audit log.’</w:t>
      </w:r>
    </w:p>
    <w:p w14:paraId="661F5D85" w14:textId="77777777" w:rsidR="00EA397E" w:rsidRPr="00216EA8" w:rsidRDefault="006E12BA">
      <w:pPr>
        <w:rPr>
          <w:rFonts w:ascii="Arial" w:hAnsi="Arial" w:cs="Arial"/>
        </w:rPr>
      </w:pPr>
      <w:r w:rsidRPr="00216EA8">
        <w:rPr>
          <w:rFonts w:ascii="Arial" w:hAnsi="Arial" w:cs="Arial"/>
        </w:rPr>
        <w:t xml:space="preserve">Content: Two-panel layout. Left panel: Sample audit record with fields — timestamp, engine (PROTECT), </w:t>
      </w:r>
      <w:proofErr w:type="spellStart"/>
      <w:r w:rsidRPr="00216EA8">
        <w:rPr>
          <w:rFonts w:ascii="Arial" w:hAnsi="Arial" w:cs="Arial"/>
        </w:rPr>
        <w:t>model_version</w:t>
      </w:r>
      <w:proofErr w:type="spellEnd"/>
      <w:r w:rsidRPr="00216EA8">
        <w:rPr>
          <w:rFonts w:ascii="Arial" w:hAnsi="Arial" w:cs="Arial"/>
        </w:rPr>
        <w:t xml:space="preserve"> (IF-v2.3), </w:t>
      </w:r>
      <w:proofErr w:type="spellStart"/>
      <w:r w:rsidRPr="00216EA8">
        <w:rPr>
          <w:rFonts w:ascii="Arial" w:hAnsi="Arial" w:cs="Arial"/>
        </w:rPr>
        <w:t>input_features</w:t>
      </w:r>
      <w:proofErr w:type="spellEnd"/>
      <w:r w:rsidRPr="00216EA8">
        <w:rPr>
          <w:rFonts w:ascii="Arial" w:hAnsi="Arial" w:cs="Arial"/>
        </w:rPr>
        <w:t xml:space="preserve"> (14 features, top 3 listed), prediction (anomaly, score 0.87), confidence (0.87), </w:t>
      </w:r>
      <w:proofErr w:type="spellStart"/>
      <w:r w:rsidRPr="00216EA8">
        <w:rPr>
          <w:rFonts w:ascii="Arial" w:hAnsi="Arial" w:cs="Arial"/>
        </w:rPr>
        <w:t>shap_top_factors</w:t>
      </w:r>
      <w:proofErr w:type="spellEnd"/>
      <w:r w:rsidRPr="00216EA8">
        <w:rPr>
          <w:rFonts w:ascii="Arial" w:hAnsi="Arial" w:cs="Arial"/>
        </w:rPr>
        <w:t xml:space="preserve"> (</w:t>
      </w:r>
      <w:proofErr w:type="spellStart"/>
      <w:r w:rsidRPr="00216EA8">
        <w:rPr>
          <w:rFonts w:ascii="Arial" w:hAnsi="Arial" w:cs="Arial"/>
        </w:rPr>
        <w:t>merchant_category</w:t>
      </w:r>
      <w:proofErr w:type="spellEnd"/>
      <w:r w:rsidRPr="00216EA8">
        <w:rPr>
          <w:rFonts w:ascii="Arial" w:hAnsi="Arial" w:cs="Arial"/>
        </w:rPr>
        <w:t xml:space="preserve">: +0.31, </w:t>
      </w:r>
      <w:proofErr w:type="spellStart"/>
      <w:r w:rsidRPr="00216EA8">
        <w:rPr>
          <w:rFonts w:ascii="Arial" w:hAnsi="Arial" w:cs="Arial"/>
        </w:rPr>
        <w:t>amount_deviation</w:t>
      </w:r>
      <w:proofErr w:type="spellEnd"/>
      <w:r w:rsidRPr="00216EA8">
        <w:rPr>
          <w:rFonts w:ascii="Arial" w:hAnsi="Arial" w:cs="Arial"/>
        </w:rPr>
        <w:t xml:space="preserve">: +0.24, </w:t>
      </w:r>
      <w:proofErr w:type="spellStart"/>
      <w:r w:rsidRPr="00216EA8">
        <w:rPr>
          <w:rFonts w:ascii="Arial" w:hAnsi="Arial" w:cs="Arial"/>
        </w:rPr>
        <w:t>time_of_day</w:t>
      </w:r>
      <w:proofErr w:type="spellEnd"/>
      <w:r w:rsidRPr="00216EA8">
        <w:rPr>
          <w:rFonts w:ascii="Arial" w:hAnsi="Arial" w:cs="Arial"/>
        </w:rPr>
        <w:t xml:space="preserve">: +0.18), </w:t>
      </w:r>
      <w:proofErr w:type="spellStart"/>
      <w:r w:rsidRPr="00216EA8">
        <w:rPr>
          <w:rFonts w:ascii="Arial" w:hAnsi="Arial" w:cs="Arial"/>
        </w:rPr>
        <w:t>genai_explanation</w:t>
      </w:r>
      <w:proofErr w:type="spellEnd"/>
      <w:r w:rsidRPr="00216EA8">
        <w:rPr>
          <w:rFonts w:ascii="Arial" w:hAnsi="Arial" w:cs="Arial"/>
        </w:rPr>
        <w:t xml:space="preserve"> (’This transaction was flagged because the merchant category is unusual for your spending pattern and the amount is 2.4x your typical purchase in this category’), </w:t>
      </w:r>
      <w:proofErr w:type="spellStart"/>
      <w:r w:rsidRPr="00216EA8">
        <w:rPr>
          <w:rFonts w:ascii="Arial" w:hAnsi="Arial" w:cs="Arial"/>
        </w:rPr>
        <w:t>genai_params</w:t>
      </w:r>
      <w:proofErr w:type="spellEnd"/>
      <w:r w:rsidRPr="00216EA8">
        <w:rPr>
          <w:rFonts w:ascii="Arial" w:hAnsi="Arial" w:cs="Arial"/>
        </w:rPr>
        <w:t xml:space="preserve"> (model: </w:t>
      </w:r>
      <w:proofErr w:type="spellStart"/>
      <w:r w:rsidRPr="00216EA8">
        <w:rPr>
          <w:rFonts w:ascii="Arial" w:hAnsi="Arial" w:cs="Arial"/>
        </w:rPr>
        <w:t>claude</w:t>
      </w:r>
      <w:proofErr w:type="spellEnd"/>
      <w:r w:rsidRPr="00216EA8">
        <w:rPr>
          <w:rFonts w:ascii="Arial" w:hAnsi="Arial" w:cs="Arial"/>
        </w:rPr>
        <w:t xml:space="preserve">-sonnet, temp: 0.2), </w:t>
      </w:r>
      <w:proofErr w:type="spellStart"/>
      <w:r w:rsidRPr="00216EA8">
        <w:rPr>
          <w:rFonts w:ascii="Arial" w:hAnsi="Arial" w:cs="Arial"/>
        </w:rPr>
        <w:t>user_decision</w:t>
      </w:r>
      <w:proofErr w:type="spellEnd"/>
      <w:r w:rsidRPr="00216EA8">
        <w:rPr>
          <w:rFonts w:ascii="Arial" w:hAnsi="Arial" w:cs="Arial"/>
        </w:rPr>
        <w:t xml:space="preserve"> (</w:t>
      </w:r>
      <w:proofErr w:type="spellStart"/>
      <w:r w:rsidRPr="00216EA8">
        <w:rPr>
          <w:rFonts w:ascii="Arial" w:hAnsi="Arial" w:cs="Arial"/>
        </w:rPr>
        <w:t>confirmed_fraud</w:t>
      </w:r>
      <w:proofErr w:type="spellEnd"/>
      <w:r w:rsidRPr="00216EA8">
        <w:rPr>
          <w:rFonts w:ascii="Arial" w:hAnsi="Arial" w:cs="Arial"/>
        </w:rPr>
        <w:t xml:space="preserve">), </w:t>
      </w:r>
      <w:proofErr w:type="spellStart"/>
      <w:r w:rsidRPr="00216EA8">
        <w:rPr>
          <w:rFonts w:ascii="Arial" w:hAnsi="Arial" w:cs="Arial"/>
        </w:rPr>
        <w:t>action_taken</w:t>
      </w:r>
      <w:proofErr w:type="spellEnd"/>
      <w:r w:rsidRPr="00216EA8">
        <w:rPr>
          <w:rFonts w:ascii="Arial" w:hAnsi="Arial" w:cs="Arial"/>
        </w:rPr>
        <w:t xml:space="preserve"> (</w:t>
      </w:r>
      <w:proofErr w:type="spellStart"/>
      <w:r w:rsidRPr="00216EA8">
        <w:rPr>
          <w:rFonts w:ascii="Arial" w:hAnsi="Arial" w:cs="Arial"/>
        </w:rPr>
        <w:t>card_frozen</w:t>
      </w:r>
      <w:proofErr w:type="spellEnd"/>
      <w:r w:rsidRPr="00216EA8">
        <w:rPr>
          <w:rFonts w:ascii="Arial" w:hAnsi="Arial" w:cs="Arial"/>
        </w:rPr>
        <w:t>). Right panel: Data flow diagram — Transaction &gt; PROTECT scores &gt; SHAP generates factors &gt; GenAI generates explanation &gt; User sees alert &gt; User approves/rejects &gt; GOVERN logs everything. Arrow labeled ’Immutable audit log’ pointing to storage. Footer: ’Retention: 7 years (aligned with SEC/OCC requirements). Review: automated MLOps + quarterly AI ethics board audit.’</w:t>
      </w:r>
    </w:p>
    <w:p w14:paraId="5C539FD7" w14:textId="77777777" w:rsidR="00EA397E" w:rsidRPr="00216EA8" w:rsidRDefault="006E12BA">
      <w:pPr>
        <w:rPr>
          <w:rFonts w:ascii="Arial" w:hAnsi="Arial" w:cs="Arial"/>
        </w:rPr>
      </w:pPr>
      <w:r w:rsidRPr="00216EA8">
        <w:rPr>
          <w:rFonts w:ascii="Arial" w:hAnsi="Arial" w:cs="Arial"/>
        </w:rPr>
        <w:t>Data Requirements: AVAILABLE — Architecture principle, engine descriptions, SHAP usage, low-temperature GenAI, confidence scores. NEEDED — Sample field names and retention policy (use standard financial services benchmarks: 6–7 years).</w:t>
      </w:r>
    </w:p>
    <w:p w14:paraId="0F27E3DC" w14:textId="77777777" w:rsidR="00EA397E" w:rsidRPr="00216EA8" w:rsidRDefault="006E12BA">
      <w:pPr>
        <w:rPr>
          <w:rFonts w:ascii="Arial" w:hAnsi="Arial" w:cs="Arial"/>
        </w:rPr>
      </w:pPr>
      <w:r w:rsidRPr="00216EA8">
        <w:rPr>
          <w:rFonts w:ascii="Arial" w:hAnsi="Arial" w:cs="Arial"/>
        </w:rPr>
        <w:t xml:space="preserve">Verbal Walkthrough (50s): ’Here is what 100% auditability looks like in practice. Every AI decision produces a structured record: the model version, input features, prediction with confidence score, the top contributing factors from SHAP, the GenAI explanation with its generation parameters, and the user’s approval decision. These records are retained for seven </w:t>
      </w:r>
      <w:r w:rsidRPr="00216EA8">
        <w:rPr>
          <w:rFonts w:ascii="Arial" w:hAnsi="Arial" w:cs="Arial"/>
        </w:rPr>
        <w:lastRenderedPageBreak/>
        <w:t>years, aligned with financial services regulatory requirements, and reviewed through automated monitoring plus quarterly ethics board audits.’</w:t>
      </w:r>
    </w:p>
    <w:p w14:paraId="085D1FDB" w14:textId="77777777" w:rsidR="00EA397E" w:rsidRPr="00216EA8" w:rsidRDefault="00EA397E">
      <w:pPr>
        <w:rPr>
          <w:rFonts w:ascii="Arial" w:hAnsi="Arial" w:cs="Arial"/>
        </w:rPr>
      </w:pPr>
    </w:p>
    <w:p w14:paraId="779BB91F" w14:textId="77777777" w:rsidR="00EA397E" w:rsidRPr="00216EA8" w:rsidRDefault="006E12BA">
      <w:pPr>
        <w:rPr>
          <w:rFonts w:ascii="Arial" w:hAnsi="Arial" w:cs="Arial"/>
        </w:rPr>
      </w:pPr>
      <w:r w:rsidRPr="00216EA8">
        <w:rPr>
          <w:rFonts w:ascii="Arial" w:hAnsi="Arial" w:cs="Arial"/>
          <w:sz w:val="32"/>
          <w:szCs w:val="32"/>
        </w:rPr>
        <w:t>Slide 5 (Medium): Competitive Positioning 2x2 Matrix</w:t>
      </w:r>
    </w:p>
    <w:p w14:paraId="2C19CCAE" w14:textId="77777777" w:rsidR="00EA397E" w:rsidRPr="00216EA8" w:rsidRDefault="006E12BA">
      <w:pPr>
        <w:rPr>
          <w:rFonts w:ascii="Arial" w:hAnsi="Arial" w:cs="Arial"/>
        </w:rPr>
      </w:pPr>
      <w:r w:rsidRPr="00216EA8">
        <w:rPr>
          <w:rFonts w:ascii="Arial" w:hAnsi="Arial" w:cs="Arial"/>
        </w:rPr>
        <w:t>Trigger Questions: ’What stops Apple/Chase/Google from doing this?’ / ’Who are your real competitors?’</w:t>
      </w:r>
    </w:p>
    <w:p w14:paraId="74CDF0C5" w14:textId="77777777" w:rsidR="00EA397E" w:rsidRPr="00216EA8" w:rsidRDefault="006E12BA">
      <w:pPr>
        <w:rPr>
          <w:rFonts w:ascii="Arial" w:hAnsi="Arial" w:cs="Arial"/>
        </w:rPr>
      </w:pPr>
      <w:r w:rsidRPr="00216EA8">
        <w:rPr>
          <w:rFonts w:ascii="Arial" w:hAnsi="Arial" w:cs="Arial"/>
        </w:rPr>
        <w:t>Content: 2x2 matrix. X-axis: ’Single-Institution Data’ to ’Cross-Institution Data.’ Y-axis: ’Passive Dashboard’ to ’Active Coordination (Human-in-the-Loop).’ Quadrant placement — Bottom-left (single/passive): Chase Digital, Bank of America Erica, Wells Fargo. Bottom-right (cross/passive): Mint (defunct), Plaid consumer, Copilot Money. Top-left (single/active): Apple Intelligence (projected), Google Pay AI. Top-right (cross/active): Poseidon (highlighted, sole occupant). Annotation: ’Incumbents optimize within their data boundary. Aggregators provide cross-institution visibility but not coordination. Only Poseidon combines cross-institution data with governance-first active coordination.’</w:t>
      </w:r>
    </w:p>
    <w:p w14:paraId="1B9AB34C" w14:textId="77777777" w:rsidR="00EA397E" w:rsidRPr="00216EA8" w:rsidRDefault="006E12BA">
      <w:pPr>
        <w:rPr>
          <w:rFonts w:ascii="Arial" w:hAnsi="Arial" w:cs="Arial"/>
        </w:rPr>
      </w:pPr>
      <w:r w:rsidRPr="00216EA8">
        <w:rPr>
          <w:rFonts w:ascii="Arial" w:hAnsi="Arial" w:cs="Arial"/>
        </w:rPr>
        <w:t>Data Requirements: AVAILABLE — Competitive positioning logic in current materials (Slide 5). NEEDED — Verify current feature sets of 4–5 named competitors as of March 2026.</w:t>
      </w:r>
    </w:p>
    <w:p w14:paraId="18DD3C82" w14:textId="77777777" w:rsidR="00EA397E" w:rsidRPr="00216EA8" w:rsidRDefault="006E12BA">
      <w:pPr>
        <w:pBdr>
          <w:bottom w:val="single" w:sz="6" w:space="1" w:color="auto"/>
        </w:pBdr>
        <w:rPr>
          <w:rFonts w:ascii="Arial" w:hAnsi="Arial" w:cs="Arial"/>
        </w:rPr>
      </w:pPr>
      <w:r w:rsidRPr="00216EA8">
        <w:rPr>
          <w:rFonts w:ascii="Arial" w:hAnsi="Arial" w:cs="Arial"/>
        </w:rPr>
        <w:t>Verbal Walkthrough (45s): ’This matrix shows why incumbents and big tech have not occupied our position. Banks stay in the bottom-left — they optimize within their own data. Aggregators moved right to cross-institution data but remain passive dashboards. Big tech is moving up toward active coordination but stays within single ecosystems. Poseidon is the only platform in the top-right quadrant: cross-institutional data combined with governance-first human-in-the-loop coordination.’</w:t>
      </w:r>
    </w:p>
    <w:p w14:paraId="7963E4CF" w14:textId="77777777" w:rsidR="0021722F" w:rsidRPr="00216EA8" w:rsidRDefault="0021722F">
      <w:pPr>
        <w:rPr>
          <w:rFonts w:ascii="Arial" w:hAnsi="Arial" w:cs="Arial"/>
        </w:rPr>
      </w:pPr>
    </w:p>
    <w:sectPr w:rsidR="0021722F" w:rsidRPr="00216EA8" w:rsidSect="00442E5A">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Meiryo UI">
    <w:panose1 w:val="020B0604030504040204"/>
    <w:charset w:val="80"/>
    <w:family w:val="swiss"/>
    <w:pitch w:val="variable"/>
    <w:sig w:usb0="E00002FF" w:usb1="6AC7FFFF" w:usb2="08000012" w:usb3="00000000" w:csb0="0002009F" w:csb1="00000000"/>
  </w:font>
  <w:font w:name="AppleSystemUIFont">
    <w:altName w:val="Calibri"/>
    <w:panose1 w:val="020B0604020202020204"/>
    <w:charset w:val="00"/>
    <w:family w:val="auto"/>
    <w:pitch w:val="default"/>
    <w:sig w:usb0="00000003" w:usb1="00000000" w:usb2="00000000" w:usb3="00000000" w:csb0="00000001" w:csb1="00000000"/>
  </w:font>
  <w:font w:name="AppleExternalUIFontJapanese-W4">
    <w:altName w:val="Yu Gothic"/>
    <w:panose1 w:val="020B0604020202020204"/>
    <w:charset w:val="80"/>
    <w:family w:val="auto"/>
    <w:notTrueType/>
    <w:pitch w:val="default"/>
    <w:sig w:usb0="00000001" w:usb1="08070000" w:usb2="00000010" w:usb3="00000000" w:csb0="00020000" w:csb1="00000000"/>
  </w:font>
  <w:font w:name="AppleExternalUIFontJapanese-W6">
    <w:altName w:val="Yu Gothic"/>
    <w:panose1 w:val="020B0604020202020204"/>
    <w:charset w:val="80"/>
    <w:family w:val="auto"/>
    <w:notTrueType/>
    <w:pitch w:val="default"/>
    <w:sig w:usb0="00000001" w:usb1="08070000" w:usb2="00000010" w:usb3="00000000" w:csb0="00020000"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A46C09"/>
    <w:multiLevelType w:val="hybridMultilevel"/>
    <w:tmpl w:val="D5DCF1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BE1DE2"/>
    <w:multiLevelType w:val="hybridMultilevel"/>
    <w:tmpl w:val="3410B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E203E1"/>
    <w:multiLevelType w:val="hybridMultilevel"/>
    <w:tmpl w:val="DB782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DB3AEB"/>
    <w:multiLevelType w:val="hybridMultilevel"/>
    <w:tmpl w:val="2F508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2368F3"/>
    <w:multiLevelType w:val="hybridMultilevel"/>
    <w:tmpl w:val="F4A02E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38282B"/>
    <w:multiLevelType w:val="hybridMultilevel"/>
    <w:tmpl w:val="783AA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9E08D4"/>
    <w:multiLevelType w:val="hybridMultilevel"/>
    <w:tmpl w:val="EF5C6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4C00A7"/>
    <w:multiLevelType w:val="hybridMultilevel"/>
    <w:tmpl w:val="830AA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C84DA6"/>
    <w:multiLevelType w:val="hybridMultilevel"/>
    <w:tmpl w:val="35242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2D1D76"/>
    <w:multiLevelType w:val="hybridMultilevel"/>
    <w:tmpl w:val="CCBE5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E327D"/>
    <w:multiLevelType w:val="hybridMultilevel"/>
    <w:tmpl w:val="2BB4F4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7E793B"/>
    <w:multiLevelType w:val="hybridMultilevel"/>
    <w:tmpl w:val="377C18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C15D47"/>
    <w:multiLevelType w:val="hybridMultilevel"/>
    <w:tmpl w:val="8E865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9245B4"/>
    <w:multiLevelType w:val="hybridMultilevel"/>
    <w:tmpl w:val="941ECC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3433C4"/>
    <w:multiLevelType w:val="hybridMultilevel"/>
    <w:tmpl w:val="677C9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2BE6879"/>
    <w:multiLevelType w:val="hybridMultilevel"/>
    <w:tmpl w:val="72F0E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50166F"/>
    <w:multiLevelType w:val="multilevel"/>
    <w:tmpl w:val="C7C2C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C36DCD"/>
    <w:multiLevelType w:val="hybridMultilevel"/>
    <w:tmpl w:val="1FC403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5B53F7"/>
    <w:multiLevelType w:val="hybridMultilevel"/>
    <w:tmpl w:val="DCA09E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E33AFB"/>
    <w:multiLevelType w:val="hybridMultilevel"/>
    <w:tmpl w:val="C9041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677340"/>
    <w:multiLevelType w:val="hybridMultilevel"/>
    <w:tmpl w:val="ED7EB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C426120"/>
    <w:multiLevelType w:val="hybridMultilevel"/>
    <w:tmpl w:val="85BE3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E9514FF"/>
    <w:multiLevelType w:val="hybridMultilevel"/>
    <w:tmpl w:val="55228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A7B23B2"/>
    <w:multiLevelType w:val="hybridMultilevel"/>
    <w:tmpl w:val="45AC3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824F97"/>
    <w:multiLevelType w:val="hybridMultilevel"/>
    <w:tmpl w:val="113C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6AE1B29"/>
    <w:multiLevelType w:val="hybridMultilevel"/>
    <w:tmpl w:val="49A01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0D78C4"/>
    <w:multiLevelType w:val="hybridMultilevel"/>
    <w:tmpl w:val="B2421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DFD0E2F"/>
    <w:multiLevelType w:val="hybridMultilevel"/>
    <w:tmpl w:val="6A360C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36A12DB"/>
    <w:multiLevelType w:val="hybridMultilevel"/>
    <w:tmpl w:val="2E865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908139F"/>
    <w:multiLevelType w:val="hybridMultilevel"/>
    <w:tmpl w:val="C98A5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D86702"/>
    <w:multiLevelType w:val="hybridMultilevel"/>
    <w:tmpl w:val="303CD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83133CE"/>
    <w:multiLevelType w:val="hybridMultilevel"/>
    <w:tmpl w:val="6AFE04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1E2ACE"/>
    <w:multiLevelType w:val="hybridMultilevel"/>
    <w:tmpl w:val="CE760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357831"/>
    <w:multiLevelType w:val="hybridMultilevel"/>
    <w:tmpl w:val="EDF427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17530132">
    <w:abstractNumId w:val="17"/>
  </w:num>
  <w:num w:numId="2" w16cid:durableId="1046100082">
    <w:abstractNumId w:val="19"/>
  </w:num>
  <w:num w:numId="3" w16cid:durableId="88622152">
    <w:abstractNumId w:val="20"/>
  </w:num>
  <w:num w:numId="4" w16cid:durableId="1499492479">
    <w:abstractNumId w:val="3"/>
  </w:num>
  <w:num w:numId="5" w16cid:durableId="1215002040">
    <w:abstractNumId w:val="27"/>
  </w:num>
  <w:num w:numId="6" w16cid:durableId="770276511">
    <w:abstractNumId w:val="18"/>
  </w:num>
  <w:num w:numId="7" w16cid:durableId="1515873696">
    <w:abstractNumId w:val="1"/>
  </w:num>
  <w:num w:numId="8" w16cid:durableId="75328920">
    <w:abstractNumId w:val="10"/>
  </w:num>
  <w:num w:numId="9" w16cid:durableId="1911426944">
    <w:abstractNumId w:val="26"/>
  </w:num>
  <w:num w:numId="10" w16cid:durableId="1735543502">
    <w:abstractNumId w:val="4"/>
  </w:num>
  <w:num w:numId="11" w16cid:durableId="2070765012">
    <w:abstractNumId w:val="25"/>
  </w:num>
  <w:num w:numId="12" w16cid:durableId="758408471">
    <w:abstractNumId w:val="32"/>
  </w:num>
  <w:num w:numId="13" w16cid:durableId="28461357">
    <w:abstractNumId w:val="21"/>
  </w:num>
  <w:num w:numId="14" w16cid:durableId="607078602">
    <w:abstractNumId w:val="11"/>
  </w:num>
  <w:num w:numId="15" w16cid:durableId="2139100505">
    <w:abstractNumId w:val="23"/>
  </w:num>
  <w:num w:numId="16" w16cid:durableId="1093938766">
    <w:abstractNumId w:val="9"/>
  </w:num>
  <w:num w:numId="17" w16cid:durableId="1253970408">
    <w:abstractNumId w:val="7"/>
  </w:num>
  <w:num w:numId="18" w16cid:durableId="1704016149">
    <w:abstractNumId w:val="8"/>
  </w:num>
  <w:num w:numId="19" w16cid:durableId="337856242">
    <w:abstractNumId w:val="33"/>
  </w:num>
  <w:num w:numId="20" w16cid:durableId="1319656218">
    <w:abstractNumId w:val="22"/>
  </w:num>
  <w:num w:numId="21" w16cid:durableId="897668024">
    <w:abstractNumId w:val="5"/>
  </w:num>
  <w:num w:numId="22" w16cid:durableId="9992616">
    <w:abstractNumId w:val="30"/>
  </w:num>
  <w:num w:numId="23" w16cid:durableId="448283732">
    <w:abstractNumId w:val="12"/>
  </w:num>
  <w:num w:numId="24" w16cid:durableId="861631418">
    <w:abstractNumId w:val="34"/>
  </w:num>
  <w:num w:numId="25" w16cid:durableId="1636370329">
    <w:abstractNumId w:val="28"/>
  </w:num>
  <w:num w:numId="26" w16cid:durableId="464934591">
    <w:abstractNumId w:val="31"/>
  </w:num>
  <w:num w:numId="27" w16cid:durableId="119307369">
    <w:abstractNumId w:val="14"/>
  </w:num>
  <w:num w:numId="28" w16cid:durableId="682822306">
    <w:abstractNumId w:val="6"/>
  </w:num>
  <w:num w:numId="29" w16cid:durableId="346559869">
    <w:abstractNumId w:val="2"/>
  </w:num>
  <w:num w:numId="30" w16cid:durableId="324557531">
    <w:abstractNumId w:val="24"/>
  </w:num>
  <w:num w:numId="31" w16cid:durableId="1160535704">
    <w:abstractNumId w:val="15"/>
  </w:num>
  <w:num w:numId="32" w16cid:durableId="1820533139">
    <w:abstractNumId w:val="13"/>
  </w:num>
  <w:num w:numId="33" w16cid:durableId="644510940">
    <w:abstractNumId w:val="29"/>
  </w:num>
  <w:num w:numId="34" w16cid:durableId="887573396">
    <w:abstractNumId w:val="16"/>
  </w:num>
  <w:num w:numId="35" w16cid:durableId="8622071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E5A"/>
    <w:rsid w:val="00020D72"/>
    <w:rsid w:val="0002481E"/>
    <w:rsid w:val="00040067"/>
    <w:rsid w:val="0012154D"/>
    <w:rsid w:val="00141FCF"/>
    <w:rsid w:val="0018369F"/>
    <w:rsid w:val="0019148C"/>
    <w:rsid w:val="001C6A3F"/>
    <w:rsid w:val="001D23EF"/>
    <w:rsid w:val="00216EA8"/>
    <w:rsid w:val="0021722F"/>
    <w:rsid w:val="00235CC6"/>
    <w:rsid w:val="0029405B"/>
    <w:rsid w:val="002E1CAD"/>
    <w:rsid w:val="00311B16"/>
    <w:rsid w:val="003214B6"/>
    <w:rsid w:val="00332661"/>
    <w:rsid w:val="003822C9"/>
    <w:rsid w:val="003A4202"/>
    <w:rsid w:val="003D7ABB"/>
    <w:rsid w:val="00442E5A"/>
    <w:rsid w:val="004A1FF6"/>
    <w:rsid w:val="004B0928"/>
    <w:rsid w:val="004D07A8"/>
    <w:rsid w:val="004D205D"/>
    <w:rsid w:val="00502B6C"/>
    <w:rsid w:val="005040DF"/>
    <w:rsid w:val="00520D19"/>
    <w:rsid w:val="005468E0"/>
    <w:rsid w:val="00651C79"/>
    <w:rsid w:val="00690CD5"/>
    <w:rsid w:val="00697A65"/>
    <w:rsid w:val="006C56FA"/>
    <w:rsid w:val="006E12BA"/>
    <w:rsid w:val="00721198"/>
    <w:rsid w:val="00760B4F"/>
    <w:rsid w:val="00837191"/>
    <w:rsid w:val="00840C1B"/>
    <w:rsid w:val="008D7D7C"/>
    <w:rsid w:val="009A50F6"/>
    <w:rsid w:val="009C0271"/>
    <w:rsid w:val="009F36E1"/>
    <w:rsid w:val="00A2457D"/>
    <w:rsid w:val="00A52266"/>
    <w:rsid w:val="00A52A1F"/>
    <w:rsid w:val="00BF147D"/>
    <w:rsid w:val="00C33994"/>
    <w:rsid w:val="00C62686"/>
    <w:rsid w:val="00CC5CA3"/>
    <w:rsid w:val="00CD7B5F"/>
    <w:rsid w:val="00CE2BFD"/>
    <w:rsid w:val="00D775FC"/>
    <w:rsid w:val="00DA06E0"/>
    <w:rsid w:val="00DA1534"/>
    <w:rsid w:val="00DA53F3"/>
    <w:rsid w:val="00DC3ABD"/>
    <w:rsid w:val="00DC6562"/>
    <w:rsid w:val="00DD0A00"/>
    <w:rsid w:val="00EA397E"/>
    <w:rsid w:val="00EB5725"/>
    <w:rsid w:val="00EC084A"/>
    <w:rsid w:val="00F50F78"/>
    <w:rsid w:val="00F72047"/>
    <w:rsid w:val="00F90E5B"/>
    <w:rsid w:val="00FA64DA"/>
    <w:rsid w:val="00FB6C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04BF7"/>
  <w15:chartTrackingRefBased/>
  <w15:docId w15:val="{7F4D5EFA-4873-D04B-BF6F-AB06ACF1E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22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442E5A"/>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442E5A"/>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442E5A"/>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442E5A"/>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442E5A"/>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442E5A"/>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442E5A"/>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442E5A"/>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442E5A"/>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2E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2E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42E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2E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2E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2E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2E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2E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2E5A"/>
    <w:rPr>
      <w:rFonts w:eastAsiaTheme="majorEastAsia" w:cstheme="majorBidi"/>
      <w:color w:val="272727" w:themeColor="text1" w:themeTint="D8"/>
    </w:rPr>
  </w:style>
  <w:style w:type="paragraph" w:styleId="Title">
    <w:name w:val="Title"/>
    <w:basedOn w:val="Normal"/>
    <w:next w:val="Normal"/>
    <w:link w:val="TitleChar"/>
    <w:uiPriority w:val="10"/>
    <w:qFormat/>
    <w:rsid w:val="00442E5A"/>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42E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2E5A"/>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42E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2E5A"/>
    <w:pPr>
      <w:spacing w:before="160" w:after="160" w:line="278" w:lineRule="auto"/>
      <w:jc w:val="center"/>
    </w:pPr>
    <w:rPr>
      <w:rFonts w:asciiTheme="minorHAnsi" w:eastAsiaTheme="minorEastAsia"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442E5A"/>
    <w:rPr>
      <w:i/>
      <w:iCs/>
      <w:color w:val="404040" w:themeColor="text1" w:themeTint="BF"/>
    </w:rPr>
  </w:style>
  <w:style w:type="paragraph" w:styleId="ListParagraph">
    <w:name w:val="List Paragraph"/>
    <w:basedOn w:val="Normal"/>
    <w:uiPriority w:val="34"/>
    <w:qFormat/>
    <w:rsid w:val="00442E5A"/>
    <w:pPr>
      <w:spacing w:after="160" w:line="278" w:lineRule="auto"/>
      <w:ind w:left="720"/>
      <w:contextualSpacing/>
    </w:pPr>
    <w:rPr>
      <w:rFonts w:asciiTheme="minorHAnsi" w:eastAsiaTheme="minorEastAsia" w:hAnsiTheme="minorHAnsi" w:cstheme="minorBidi"/>
      <w:kern w:val="2"/>
      <w14:ligatures w14:val="standardContextual"/>
    </w:rPr>
  </w:style>
  <w:style w:type="character" w:styleId="IntenseEmphasis">
    <w:name w:val="Intense Emphasis"/>
    <w:basedOn w:val="DefaultParagraphFont"/>
    <w:uiPriority w:val="21"/>
    <w:qFormat/>
    <w:rsid w:val="00442E5A"/>
    <w:rPr>
      <w:i/>
      <w:iCs/>
      <w:color w:val="0F4761" w:themeColor="accent1" w:themeShade="BF"/>
    </w:rPr>
  </w:style>
  <w:style w:type="paragraph" w:styleId="IntenseQuote">
    <w:name w:val="Intense Quote"/>
    <w:basedOn w:val="Normal"/>
    <w:next w:val="Normal"/>
    <w:link w:val="IntenseQuoteChar"/>
    <w:uiPriority w:val="30"/>
    <w:qFormat/>
    <w:rsid w:val="00442E5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442E5A"/>
    <w:rPr>
      <w:i/>
      <w:iCs/>
      <w:color w:val="0F4761" w:themeColor="accent1" w:themeShade="BF"/>
    </w:rPr>
  </w:style>
  <w:style w:type="character" w:styleId="IntenseReference">
    <w:name w:val="Intense Reference"/>
    <w:basedOn w:val="DefaultParagraphFont"/>
    <w:uiPriority w:val="32"/>
    <w:qFormat/>
    <w:rsid w:val="00442E5A"/>
    <w:rPr>
      <w:b/>
      <w:bCs/>
      <w:smallCaps/>
      <w:color w:val="0F4761" w:themeColor="accent1" w:themeShade="BF"/>
      <w:spacing w:val="5"/>
    </w:rPr>
  </w:style>
  <w:style w:type="paragraph" w:styleId="NormalWeb">
    <w:name w:val="Normal (Web)"/>
    <w:basedOn w:val="Normal"/>
    <w:uiPriority w:val="99"/>
    <w:semiHidden/>
    <w:unhideWhenUsed/>
    <w:rsid w:val="0021722F"/>
    <w:pPr>
      <w:spacing w:before="100" w:beforeAutospacing="1" w:after="100" w:afterAutospacing="1"/>
    </w:pPr>
  </w:style>
  <w:style w:type="paragraph" w:customStyle="1" w:styleId="p1">
    <w:name w:val="p1"/>
    <w:basedOn w:val="Normal"/>
    <w:rsid w:val="00F50F78"/>
    <w:pPr>
      <w:spacing w:before="100" w:beforeAutospacing="1" w:after="100" w:afterAutospacing="1"/>
    </w:pPr>
  </w:style>
  <w:style w:type="character" w:customStyle="1" w:styleId="s1">
    <w:name w:val="s1"/>
    <w:basedOn w:val="DefaultParagraphFont"/>
    <w:rsid w:val="00F50F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361</TotalTime>
  <Pages>16</Pages>
  <Words>3616</Words>
  <Characters>20793</Characters>
  <Application>Microsoft Office Word</Application>
  <DocSecurity>0</DocSecurity>
  <Lines>483</Lines>
  <Paragraphs>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Shinji Fujiwara</dc:creator>
  <cp:keywords/>
  <dc:description/>
  <cp:lastModifiedBy>Shinji Fujiwara</cp:lastModifiedBy>
  <cp:revision>18</cp:revision>
  <cp:lastPrinted>2026-03-18T02:03:00Z</cp:lastPrinted>
  <dcterms:created xsi:type="dcterms:W3CDTF">2026-03-01T18:41:00Z</dcterms:created>
  <dcterms:modified xsi:type="dcterms:W3CDTF">2026-03-18T19:12:00Z</dcterms:modified>
</cp:coreProperties>
</file>