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52B84"/>
          <w:sz w:val="26"/>
        </w:rPr>
        <w:t>LEGAL ENGLISH 5</w:t>
      </w:r>
    </w:p>
    <w:p>
      <w:pPr>
        <w:jc w:val="center"/>
      </w:pPr>
      <w:r>
        <w:rPr>
          <w:b/>
          <w:color w:val="1A171B"/>
          <w:sz w:val="52"/>
        </w:rPr>
        <w:t>VISUAL WORK PLAN</w:t>
      </w:r>
    </w:p>
    <w:p>
      <w:pPr>
        <w:jc w:val="center"/>
      </w:pPr>
      <w:r>
        <w:rPr>
          <w:color w:val="707173"/>
          <w:sz w:val="26"/>
        </w:rPr>
        <w:t>Production, approval, implementation and visual-QA sequence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5E400"/>
          </w:tcPr>
          <w:p>
            <w:pPr>
              <w:jc w:val="center"/>
            </w:pPr>
            <w:r>
              <w:rPr>
                <w:b/>
                <w:color w:val="1A171B"/>
                <w:sz w:val="18"/>
              </w:rPr>
              <w:t>OWNER DECISION RECORDED • APPROVED WORKING PLAN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Controlled statement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Legal English 5 — a product of MPC LAW STUDIO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Visual Work Plan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v1.0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14 September 2026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WORKING PLAN — execution and continuity record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Basis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LE5 Website Visual Design Reassessment v1.0 (12 Sep 2026) plus the approved LE5 logo direction and current controlled brand references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Prevent continuity loss by fixing the order of visual production, approval, implementation and QA.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Implementation boundary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The Owner/design process makes subjective visual decisions. Carlos implements only the frozen, approved pack.</w:t>
            </w:r>
          </w:p>
        </w:tc>
      </w:tr>
    </w:tbl>
    <w:p/>
    <w:p>
      <w:r>
        <w:rPr>
          <w:b/>
        </w:rPr>
        <w:t xml:space="preserve">Governance note. </w:t>
      </w:r>
      <w:r>
        <w:t>Approval of this work plan does not automatically approve every proposed design recommendation in the 12 September reassessment. Decisions such as typography, final color-token refinements, individual photographs, icon drawings and screen compositions remain subject to the approval gates defined below.</w:t>
      </w:r>
    </w:p>
    <w:p>
      <w:r>
        <w:br w:type="page"/>
      </w:r>
    </w:p>
    <w:p>
      <w:pPr>
        <w:pStyle w:val="Heading1"/>
      </w:pPr>
      <w:r>
        <w:t>1. Decision recorded</w:t>
      </w:r>
    </w:p>
    <w:p>
      <w:pPr>
        <w:spacing w:after="40"/>
      </w:pPr>
      <w:r>
        <w:rPr>
          <w:b/>
        </w:rPr>
        <w:t xml:space="preserve">Decision. </w:t>
      </w:r>
      <w:r>
        <w:t>Legal English 5 will complete and approve the visual system and production assets before final visual implementation is delegated to Carlos. The website will not be redesigned incrementally through ad hoc developer choices.</w:t>
      </w:r>
    </w:p>
    <w:p>
      <w:pPr>
        <w:pStyle w:val="ListBullet"/>
        <w:spacing w:after="40"/>
      </w:pPr>
      <w:r>
        <w:t>Owner/design work comes first: visual direction, logos, photography, iconography, components, tokens and responsive compositions.</w:t>
      </w:r>
    </w:p>
    <w:p>
      <w:pPr>
        <w:pStyle w:val="ListBullet"/>
        <w:spacing w:after="40"/>
      </w:pPr>
      <w:r>
        <w:t>Carlos receives a frozen implementation pack and does not choose fonts, colors, images, crops, icons, logo treatment or component aesthetics.</w:t>
      </w:r>
    </w:p>
    <w:p>
      <w:pPr>
        <w:pStyle w:val="ListBullet"/>
        <w:spacing w:after="40"/>
      </w:pPr>
      <w:r>
        <w:t>Implementation is followed by visual QA against the approved desktop/mobile compositions and acceptance widths.</w:t>
      </w:r>
    </w:p>
    <w:p>
      <w:pPr>
        <w:pStyle w:val="ListBullet"/>
        <w:spacing w:after="40"/>
      </w:pPr>
      <w:r>
        <w:t>The current information architecture and product logic are not reopened merely because the visual layer is being replaced.</w:t>
      </w:r>
    </w:p>
    <w:p>
      <w:pPr>
        <w:pStyle w:val="Heading1"/>
      </w:pPr>
      <w:r>
        <w:t>2. Why this plan is necessary</w:t>
      </w:r>
    </w:p>
    <w:p>
      <w:pPr>
        <w:spacing w:after="40"/>
      </w:pPr>
      <w:r>
        <w:t>The Work reassessment concludes that the site is functionally organized but visually divided between a premium legal identity and a generic e-learning/SaaS visual language. The main risks are the provisional logo treatment, dominant purple, generic or inappropriate stock photography, inconsistent raster/emoji-like iconography, excessive cards, gamification-first hierarchy and a weak mobile Term composition.</w:t>
      </w:r>
    </w:p>
    <w:p>
      <w:r>
        <w:t>The plan therefore separates subjective design decisions from implementation. It follows the reassessment's implementation gate: the Owner approves the complete production asset pack first; Carlos then implements the frozen specification.</w:t>
      </w:r>
    </w:p>
    <w:p>
      <w:pPr>
        <w:pStyle w:val="Heading1"/>
      </w:pPr>
      <w:r>
        <w:t>3. Work sequence — master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024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Work owned by us</w:t>
            </w:r>
          </w:p>
        </w:tc>
        <w:tc>
          <w:tcPr>
            <w:tcW w:type="dxa" w:w="432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72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 Direction Freeze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Color, type, photo + UI direction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Owner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Logo Production Pack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L01-L07 logo assets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Asset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Photography System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P01-P07 masters + crops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Image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Iconography System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I01-I04 SVG families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System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UI Visual System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D03 states + D04 tokens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System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Desktop Compositions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D01 at 1440 px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Desktop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 Compositions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D02 at 390 px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 approval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Design Freeze Pack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Frozen implementation pack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Owner freeze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Carlos implementation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Staging implementation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Visual QA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Defect log + acceptance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pPr>
              <w:spacing w:after="0"/>
            </w:pPr>
            <w:r>
              <w:rPr>
                <w:sz w:val="16"/>
              </w:rPr>
              <w:t>Final acceptance</w:t>
            </w:r>
          </w:p>
        </w:tc>
      </w:tr>
    </w:tbl>
    <w:p/>
    <w:p>
      <w:r>
        <w:br w:type="page"/>
      </w:r>
    </w:p>
    <w:p>
      <w:pPr>
        <w:pStyle w:val="Heading1"/>
      </w:pPr>
      <w:r>
        <w:t>4. Phase 1 — Visual Direction Freeze</w:t>
      </w:r>
    </w:p>
    <w:p>
      <w:r>
        <w:t>No further asset family should be treated as final until the four direction decisions below are closed. This phase converts the Work reassessment from a proposed design direction into an operational visual brief.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 area</w:t>
            </w:r>
          </w:p>
        </w:tc>
        <w:tc>
          <w:tcPr>
            <w:tcW w:type="dxa" w:w="604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direction</w:t>
            </w:r>
          </w:p>
        </w:tc>
        <w:tc>
          <w:tcPr>
            <w:tcW w:type="dxa" w:w="208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Approval status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Historical LE5/MPC palette remains authoritative; move to a neutral-dominant interface, with purple disciplined and yellow selective.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Approve/revise before token freeze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Typography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Work proposes Source Serif 4 for editorial headings/Term names and Inter for body/UI, replacing Cormorant Garamond + Poppins.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Still requires explicit Owner approval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Photography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Documentary/editorial images of practising lawyers and senior legal professionals in credible legal/corporate work.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Direction to govern all P01–P07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UI style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Fewer cards, smaller radii, restrained shadows, solid warm-neutral canvases, strong editorial hierarchy, minimal decorative motion.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Direction to govern D03/D04</w:t>
            </w:r>
          </w:p>
        </w:tc>
      </w:tr>
    </w:tbl>
    <w:p/>
    <w:p>
      <w:pPr>
        <w:pStyle w:val="Heading1"/>
      </w:pPr>
      <w:r>
        <w:t>5. Phase 2 — Logo Production Pack (L01–L07)</w:t>
      </w:r>
    </w:p>
    <w:p>
      <w:r>
        <w:t>The approved product identity is Concept 1 as the primary wordmark and the Concept 3 LE5 monogram as the compact identifier. The pack must use approved artwork and must not reconstruct or recolor the 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744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504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L01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le5-primary-light.svg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Light public surfaces / header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L02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le5-primary-dark.svg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Brand-dark surfaces / footer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L03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le5-primary-monochrome.svg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Restricted one-color production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L04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le5-monogram-light.svg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Compact light-surface navigation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L05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le5-monogram-dark.svg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Dark surfaces / social profile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L06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Favicon package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Browser/PWA/app icon sizes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L07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Social avatar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monogram export with clear space</w:t>
            </w:r>
          </w:p>
        </w:tc>
      </w:tr>
    </w:tbl>
    <w:p/>
    <w:p>
      <w:pPr>
        <w:pStyle w:val="Heading1"/>
      </w:pPr>
      <w:r>
        <w:t>6. Phase 3 — Photography System (P01–P07)</w:t>
      </w:r>
    </w:p>
    <w:p>
      <w:r>
        <w:t>Photography is produced as a coherent system, not as isolated images. The visual standard is practising lawyers, credible legal work, sophisticated corporate settings, warm-neutral grading, realistic skin tones, and no classroom, celebration or symbolic-law clichés.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864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2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Asset / scene</w:t>
            </w:r>
          </w:p>
        </w:tc>
        <w:tc>
          <w:tcPr>
            <w:tcW w:type="dxa" w:w="288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Key control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P01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Hero — senior legal professional(s) reviewing a matter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Master first; defines the photographic language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P02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Contracts — lawyer reviewing/marking a commercial contract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No handshake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P03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Corporate Law — board or in-house legal team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At least 5 people where the board scene is used; no building-only image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P04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Employment Law — counsel advising HR/business leader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No high-five/celebration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P05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Common Law vs Civil Law — cross-jurisdiction collaboration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 flags, gavels or split-screen cliché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P06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About — professional portrait of Pilar Cruz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Real portrait preferred; vertical master + horizontal crop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P07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Editorial process/trust — active review of legal-English content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May come from About session if composition is distinct</w:t>
            </w:r>
          </w:p>
        </w:tc>
      </w:tr>
    </w:tbl>
    <w:p/>
    <w:p>
      <w:r>
        <w:rPr>
          <w:b/>
        </w:rPr>
        <w:t xml:space="preserve">Approval rule for every photograph: </w:t>
      </w:r>
      <w:r>
        <w:t>master → desktop crop → mobile crop → focal point → filename → alt-text draft → usage location.</w:t>
      </w:r>
    </w:p>
    <w:p>
      <w:r>
        <w:br w:type="page"/>
      </w:r>
    </w:p>
    <w:p>
      <w:pPr>
        <w:pStyle w:val="Heading1"/>
      </w:pPr>
      <w:r>
        <w:t>7. Phase 4 — Iconography System (I01–I04)</w:t>
      </w:r>
    </w:p>
    <w:p>
      <w:r>
        <w:t>One outlined SVG family must replace raster and emoji-like assets. The Work reassessment specifies a 24 px grid, approximately 1.75 px stroke, consistent optical weight and currentColor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6696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I01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Content icons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Definition, Pronunciation, Spanish Equivalent, Civil Law Equivalent, Spanish-Speaker Alert, Legalese Watch, Do Not Confuse With, Use It With, In Context, Comparative Law Note, Quick Quiz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I02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Area icons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Contracts, Corporate Law, Employment Law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I03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Navigation icons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Home, Terms Library, Areas/Categories as approved for the specific layer, Quiz, Progress, Saved Terms, Account, Billing, Help, Settings, How It Works, Sign Out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I04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Utility icons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Search, Language, Notifications, Menu, Chevron, Bookmark, Play, Pause, Completion, Close, External Link</w:t>
            </w:r>
          </w:p>
        </w:tc>
      </w:tr>
    </w:tbl>
    <w:p/>
    <w:p>
      <w:r>
        <w:rPr>
          <w:b/>
        </w:rPr>
        <w:t xml:space="preserve">Learner-facing terminology control. </w:t>
      </w:r>
      <w:r>
        <w:t>Visible learner UI should use the approved presentation term “Area / Areas”; “Category / Categories” remains valid only in internal product/data/technical contexts. Icon labels must follow that boundary.</w:t>
      </w:r>
    </w:p>
    <w:p>
      <w:pPr>
        <w:pStyle w:val="Heading1"/>
      </w:pPr>
      <w:r>
        <w:t>8. Phase 5 — UI Visual System (D03–D04)</w:t>
      </w:r>
    </w:p>
    <w:p>
      <w:pPr>
        <w:pStyle w:val="ListBullet"/>
        <w:spacing w:after="40"/>
      </w:pPr>
      <w:r>
        <w:t>D03 — Component/state sheet: buttons, cards, alerts, badges, fields, navigation, audio, progress, loading, empty, focus, error, success and disabled states.</w:t>
      </w:r>
    </w:p>
    <w:p>
      <w:pPr>
        <w:pStyle w:val="ListBullet"/>
        <w:spacing w:after="40"/>
      </w:pPr>
      <w:r>
        <w:t>D04 — Design tokens: approved color, typography, spacing, radius, border, elevation and motion values in a developer-readable table or JSON.</w:t>
      </w:r>
    </w:p>
    <w:p>
      <w:pPr>
        <w:pStyle w:val="ListBullet"/>
        <w:spacing w:after="40"/>
      </w:pPr>
      <w:r>
        <w:t>Treat each Term as one coherent editorial page; avoid a separate floating card for every field.</w:t>
      </w:r>
    </w:p>
    <w:p>
      <w:pPr>
        <w:pStyle w:val="ListBullet"/>
        <w:spacing w:after="40"/>
      </w:pPr>
      <w:r>
        <w:t>Group US and UK audio controls directly below the Term heading.</w:t>
      </w:r>
    </w:p>
    <w:p>
      <w:pPr>
        <w:pStyle w:val="ListBullet"/>
        <w:spacing w:after="40"/>
      </w:pPr>
      <w:r>
        <w:t>Keep Spanish-Speaker Alert visually distinctive but avoid a rainbow of legal-content cards.</w:t>
      </w:r>
    </w:p>
    <w:p>
      <w:pPr>
        <w:pStyle w:val="ListBullet"/>
        <w:spacing w:after="40"/>
      </w:pPr>
      <w:r>
        <w:t>Place professional legal learning and the next meaningful action above streaks, trophies or other gamification cues.</w:t>
      </w:r>
    </w:p>
    <w:p>
      <w:pPr>
        <w:pStyle w:val="Heading1"/>
      </w:pPr>
      <w:r>
        <w:t>9. Phases 6–7 — Responsive visual compositions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type="dxa" w:w="648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Required screens</w:t>
            </w:r>
          </w:p>
        </w:tc>
        <w:tc>
          <w:tcPr>
            <w:tcW w:type="dxa" w:w="1728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Reference width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D01 Desktop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Home, Dashboard, Areas, Terms Library, Term Detail, About, Pricing, Signup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1440 px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D02 Mobile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Home, menu, Dashboard, Areas, Terms Library, Term Detail, quiz, Pricing, Signup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390 px</w:t>
            </w:r>
          </w:p>
        </w:tc>
      </w:tr>
    </w:tbl>
    <w:p/>
    <w:p>
      <w:r>
        <w:rPr>
          <w:b/>
        </w:rPr>
        <w:t xml:space="preserve">Pilot-first rule. </w:t>
      </w:r>
      <w:r>
        <w:t>Before expanding to all screens, validate four pilot compositions: Home desktop, Home mobile, Term Detail desktop and Term Detail mobile. These surfaces expose most of the visual language and responsive risks.</w:t>
      </w:r>
    </w:p>
    <w:p>
      <w:pPr>
        <w:pStyle w:val="Heading1"/>
      </w:pPr>
      <w:r>
        <w:t>10. Phase 8 — Design Freeze Pack</w:t>
      </w:r>
    </w:p>
    <w:p>
      <w:r>
        <w:t>The Design Freeze Pack is the handoff gate. Carlos should not begin final visual implementation until the pack is complete and approved.</w:t>
      </w:r>
    </w:p>
    <w:p>
      <w:pPr>
        <w:pStyle w:val="ListBullet"/>
        <w:spacing w:after="40"/>
      </w:pPr>
      <w:r>
        <w:t>Logo Production Pack L01–L07</w:t>
      </w:r>
    </w:p>
    <w:p>
      <w:pPr>
        <w:pStyle w:val="ListBullet"/>
        <w:spacing w:after="40"/>
      </w:pPr>
      <w:r>
        <w:t>Photography System P01–P07</w:t>
      </w:r>
    </w:p>
    <w:p>
      <w:pPr>
        <w:pStyle w:val="ListBullet"/>
        <w:spacing w:after="40"/>
      </w:pPr>
      <w:r>
        <w:t>Iconography System I01–I04</w:t>
      </w:r>
    </w:p>
    <w:p>
      <w:pPr>
        <w:pStyle w:val="ListBullet"/>
        <w:spacing w:after="40"/>
      </w:pPr>
      <w:r>
        <w:t>D03 component/state sheet</w:t>
      </w:r>
    </w:p>
    <w:p>
      <w:pPr>
        <w:pStyle w:val="ListBullet"/>
        <w:spacing w:after="40"/>
      </w:pPr>
      <w:r>
        <w:t>D04 design tokens</w:t>
      </w:r>
    </w:p>
    <w:p>
      <w:pPr>
        <w:pStyle w:val="ListBullet"/>
        <w:spacing w:after="40"/>
      </w:pPr>
      <w:r>
        <w:t>D01 desktop compositions</w:t>
      </w:r>
    </w:p>
    <w:p>
      <w:pPr>
        <w:pStyle w:val="ListBullet"/>
        <w:spacing w:after="40"/>
      </w:pPr>
      <w:r>
        <w:t>D02 mobile compositions</w:t>
      </w:r>
    </w:p>
    <w:p>
      <w:pPr>
        <w:pStyle w:val="ListBullet"/>
        <w:spacing w:after="40"/>
      </w:pPr>
      <w:r>
        <w:t>Asset checklist with filenames, crops, focal points, alt text and usage locations</w:t>
      </w:r>
    </w:p>
    <w:p>
      <w:r>
        <w:br w:type="page"/>
      </w:r>
    </w:p>
    <w:p>
      <w:pPr>
        <w:pStyle w:val="Heading1"/>
      </w:pPr>
      <w:r>
        <w:t>11. Phase 9 — Carlos implementation boundary</w:t>
      </w:r>
    </w:p>
    <w:p>
      <w:r>
        <w:rPr>
          <w:b/>
        </w:rPr>
        <w:t xml:space="preserve">Carlos implements; he does not design. </w:t>
      </w:r>
      <w:r>
        <w:t>He may optimize delivery formats and wire responsive behavior, but he must not select, draw, recolor, crop or reinterpret approved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96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Carlos implements</w:t>
            </w:r>
          </w:p>
        </w:tc>
        <w:tc>
          <w:tcPr>
            <w:tcW w:type="dxa" w:w="4896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Carlos must not decide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design tokens and reusable components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Which colors, fonts, radii or shadows feel appropriate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Supplied SVG logo variants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How to reconstruct, recolor or recompose the logo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responsive photographs/crops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Which models, scenes, crops or focal points represent the brand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Approved SVG icon family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Which icon or emoji represents a legal concept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desktop/mobile layouts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Whether to keep/remove visual devices contrary to the frozen pack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Responsive/accessibility behavior and optimization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Whether editorial components should exist, combine or display unapproved content</w:t>
            </w:r>
          </w:p>
        </w:tc>
      </w:tr>
    </w:tbl>
    <w:p/>
    <w:p>
      <w:pPr>
        <w:pStyle w:val="Heading1"/>
      </w:pPr>
      <w:r>
        <w:t>12. Phase 10 — Visual QA and acceptance</w:t>
      </w:r>
    </w:p>
    <w:p>
      <w:r>
        <w:t>Deployment is not final visual approval. The implementation must be checked against the frozen pack and the responsive acceptance widths.</w:t>
      </w:r>
    </w:p>
    <w:p>
      <w:pPr>
        <w:pStyle w:val="ListBullet"/>
        <w:spacing w:after="40"/>
      </w:pPr>
      <w:r>
        <w:t>Mobile: 360, 390 and 430 px portrait.</w:t>
      </w:r>
    </w:p>
    <w:p>
      <w:pPr>
        <w:pStyle w:val="ListBullet"/>
        <w:spacing w:after="40"/>
      </w:pPr>
      <w:r>
        <w:t>Tablet: 768 and 1024 px portrait and landscape.</w:t>
      </w:r>
    </w:p>
    <w:p>
      <w:pPr>
        <w:pStyle w:val="ListBullet"/>
        <w:spacing w:after="40"/>
      </w:pPr>
      <w:r>
        <w:t>Desktop: 1280, 1440 and 1920 px.</w:t>
      </w:r>
    </w:p>
    <w:p>
      <w:pPr>
        <w:pStyle w:val="ListBullet"/>
        <w:spacing w:after="40"/>
      </w:pPr>
      <w:r>
        <w:t>No horizontal scroll, clipped logo/face/icon/button/email/legal text, or overlap with sticky controls.</w:t>
      </w:r>
    </w:p>
    <w:p>
      <w:pPr>
        <w:pStyle w:val="ListBullet"/>
        <w:spacing w:after="40"/>
      </w:pPr>
      <w:r>
        <w:t>Visible keyboard focus and stable layout at 200% browser zoom for core flows.</w:t>
      </w:r>
    </w:p>
    <w:p>
      <w:pPr>
        <w:pStyle w:val="ListBullet"/>
        <w:spacing w:after="40"/>
      </w:pPr>
      <w:r>
        <w:t>Before-and-after evidence for each scoped screen, with a precise defect/exception log.</w:t>
      </w:r>
    </w:p>
    <w:p>
      <w:pPr>
        <w:pStyle w:val="ListBullet"/>
        <w:spacing w:after="40"/>
      </w:pPr>
      <w:r>
        <w:t>Owner acceptance is required after QA; code deployment alone does not close the visual work.</w:t>
      </w:r>
    </w:p>
    <w:p>
      <w:pPr>
        <w:pStyle w:val="Heading1"/>
      </w:pPr>
      <w:r>
        <w:t>13. Immediate execution order</w:t>
      </w:r>
    </w:p>
    <w:p>
      <w:r>
        <w:t>To preserve continuity from the current work, the next steps are fixed in this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8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640"/>
            <w:shd w:fill="452B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Close Visual Direction Freeze, with explicit decision on typography and any remaining token questions.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Complete/verify the logo production assets required for the website.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Finish the Photography System, beginning from the approved P01 Hero standard and continuing P02–P07 without stylistic drift.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Build and approve the unified iconography system.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Build D03 component/state sheet and D04 design tokens.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Approve the four pilot compositions, then complete D01 and D02.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Freeze the complete Design Pack and hand it to Carlos.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BFAFC"/>
          </w:tcPr>
          <w:p>
            <w:r>
              <w:rPr>
                <w:sz w:val="17"/>
              </w:rPr>
              <w:t>Implement in staging, then run responsive visual QA and final Owner acceptance.</w:t>
            </w:r>
          </w:p>
        </w:tc>
      </w:tr>
    </w:tbl>
    <w:p/>
    <w:p>
      <w:pPr>
        <w:pStyle w:val="Heading1"/>
      </w:pPr>
      <w:r>
        <w:t>14. Source and continuity record</w:t>
      </w:r>
    </w:p>
    <w:p>
      <w:r>
        <w:t>Primary working basis: Legal English 5 Website Visual Design Reassessment v1.0, 12 September 2026. Supporting brand/identity basis: Legal English 5 Design System v2.4-RC1 and the current controlled Company Operating Manual. This document is a continuity and execution record; it does not replace the governing Owner Masters.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07173"/>
        <w:sz w:val="16"/>
      </w:rPr>
      <w:t>LE5  |  Visual Work Plan v1.0  |  14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07173"/>
        <w:sz w:val="16"/>
      </w:rPr>
      <w:t>LEGAL ENGLISH 5  |  VISUAL WORK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A17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A171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A17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71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71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