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71B49"/>
          <w:sz w:val="40"/>
        </w:rPr>
        <w:t>Reporte de integración de audios</w:t>
      </w:r>
    </w:p>
    <w:p>
      <w:r>
        <w:rPr>
          <w:b/>
          <w:color w:val="C89534"/>
          <w:sz w:val="22"/>
        </w:rPr>
        <w:t>Para la responsable del proyecto • MVP Legal English 5</w:t>
      </w:r>
    </w:p>
    <w:p>
      <w:pPr>
        <w:spacing w:after="120"/>
      </w:pPr>
      <w:r>
        <w:t>Control: AUDIO-PROD-01 | Reporte: v1 | Fecha: 5 de septiembre de 2026 | Elaborado por: Carlos Andrés Angola Berrio</w:t>
      </w:r>
    </w:p>
    <w:p>
      <w:r>
        <w:rPr>
          <w:b/>
          <w:color w:val="071B49"/>
          <w:sz w:val="26"/>
        </w:rPr>
        <w:t>1. Resultado general</w:t>
      </w:r>
    </w:p>
    <w:p>
      <w:pPr>
        <w:spacing w:after="120"/>
      </w:pPr>
      <w:r>
        <w:t>Se integraron los 31 archivos del paquete AUDIO-PROD-01_Delivery_Package_v1 (30 AudioUS + EMP-009_UK). Los 31 superaron la verificación SHA-256 contra manifest.json antes de la carga, quedaron asociados a su TermID y campo exactos, y se reprodujeron completos, sin cortes ni errores de acceso, en escritorio y móvil. Cero faltantes, cero duplicados, cero sin asociación, cero incidencias.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Control</w:t>
            </w:r>
          </w:p>
        </w:tc>
        <w:tc>
          <w:tcPr>
            <w:tcW w:type="dxa" w:w="4986"/>
          </w:tcPr>
          <w:p>
            <w:r>
              <w:t>AUDIO-PROD-01</w:t>
            </w:r>
          </w:p>
        </w:tc>
      </w:tr>
      <w:tr>
        <w:tc>
          <w:tcPr>
            <w:tcW w:type="dxa" w:w="4986"/>
          </w:tcPr>
          <w:p>
            <w:r>
              <w:t>Paquete</w:t>
            </w:r>
          </w:p>
        </w:tc>
        <w:tc>
          <w:tcPr>
            <w:tcW w:type="dxa" w:w="4986"/>
          </w:tcPr>
          <w:p>
            <w:r>
              <w:t>AUDIO-PROD-01_Delivery_Package_v1.zip (manifest.json v1, 2026-09-05)</w:t>
            </w:r>
          </w:p>
        </w:tc>
      </w:tr>
      <w:tr>
        <w:tc>
          <w:tcPr>
            <w:tcW w:type="dxa" w:w="4986"/>
          </w:tcPr>
          <w:p>
            <w:r>
              <w:t>Fecha de integración</w:t>
            </w:r>
          </w:p>
        </w:tc>
        <w:tc>
          <w:tcPr>
            <w:tcW w:type="dxa" w:w="4986"/>
          </w:tcPr>
          <w:p>
            <w:r>
              <w:t>2026-09-05</w:t>
            </w:r>
          </w:p>
        </w:tc>
      </w:tr>
      <w:tr>
        <w:tc>
          <w:tcPr>
            <w:tcW w:type="dxa" w:w="4986"/>
          </w:tcPr>
          <w:p>
            <w:r>
              <w:t>Entorno probado</w:t>
            </w:r>
          </w:p>
        </w:tc>
        <w:tc>
          <w:tcPr>
            <w:tcW w:type="dxa" w:w="4986"/>
          </w:tcPr>
          <w:p>
            <w:r>
              <w:t>MVP de prueba (modo alpha, servidor Node local) · Chromium 151 headless</w:t>
            </w:r>
          </w:p>
        </w:tc>
      </w:tr>
      <w:tr>
        <w:tc>
          <w:tcPr>
            <w:tcW w:type="dxa" w:w="4986"/>
          </w:tcPr>
          <w:p>
            <w:r>
              <w:t>Archivos recibidos</w:t>
            </w:r>
          </w:p>
        </w:tc>
        <w:tc>
          <w:tcPr>
            <w:tcW w:type="dxa" w:w="4986"/>
          </w:tcPr>
          <w:p>
            <w:r>
              <w:t>31</w:t>
            </w:r>
          </w:p>
        </w:tc>
      </w:tr>
      <w:tr>
        <w:tc>
          <w:tcPr>
            <w:tcW w:type="dxa" w:w="4986"/>
          </w:tcPr>
          <w:p>
            <w:r>
              <w:t>Verificación SHA-256 contra manifest.json</w:t>
            </w:r>
          </w:p>
        </w:tc>
        <w:tc>
          <w:tcPr>
            <w:tcW w:type="dxa" w:w="4986"/>
          </w:tcPr>
          <w:p>
            <w:r>
              <w:t>31/31 PASS</w:t>
            </w:r>
          </w:p>
        </w:tc>
      </w:tr>
      <w:tr>
        <w:tc>
          <w:tcPr>
            <w:tcW w:type="dxa" w:w="4986"/>
          </w:tcPr>
          <w:p>
            <w:r>
              <w:t>Asociaciones AudioUS</w:t>
            </w:r>
          </w:p>
        </w:tc>
        <w:tc>
          <w:tcPr>
            <w:tcW w:type="dxa" w:w="4986"/>
          </w:tcPr>
          <w:p>
            <w:r>
              <w:t>30/30 (LC-001: 10 Contracts, 10 Corporate Law, 10 Employment Law)</w:t>
            </w:r>
          </w:p>
        </w:tc>
      </w:tr>
      <w:tr>
        <w:tc>
          <w:tcPr>
            <w:tcW w:type="dxa" w:w="4986"/>
          </w:tcPr>
          <w:p>
            <w:r>
              <w:t>Asociaciones AudioUK</w:t>
            </w:r>
          </w:p>
        </w:tc>
        <w:tc>
          <w:tcPr>
            <w:tcW w:type="dxa" w:w="4986"/>
          </w:tcPr>
          <w:p>
            <w:r>
              <w:t>1/1 (EMP-009_UK.mp3)</w:t>
            </w:r>
          </w:p>
        </w:tc>
      </w:tr>
      <w:tr>
        <w:tc>
          <w:tcPr>
            <w:tcW w:type="dxa" w:w="4986"/>
          </w:tcPr>
          <w:p>
            <w:r>
              <w:t>Archivos faltantes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Duplicados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Sin asociación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Rechazados por el importador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Integridad bytes servidos por la aplicación = manifest</w:t>
            </w:r>
          </w:p>
        </w:tc>
        <w:tc>
          <w:tcPr>
            <w:tcW w:type="dxa" w:w="4986"/>
          </w:tcPr>
          <w:p>
            <w:r>
              <w:t>31/31 PASS</w:t>
            </w:r>
          </w:p>
        </w:tc>
      </w:tr>
      <w:tr>
        <w:tc>
          <w:tcPr>
            <w:tcW w:type="dxa" w:w="4986"/>
          </w:tcPr>
          <w:p>
            <w:r>
              <w:t>Reproducción completa escritorio (Chromium 151, Linux)</w:t>
            </w:r>
          </w:p>
        </w:tc>
        <w:tc>
          <w:tcPr>
            <w:tcW w:type="dxa" w:w="4986"/>
          </w:tcPr>
          <w:p>
            <w:r>
              <w:t>31/31 PASS</w:t>
            </w:r>
          </w:p>
        </w:tc>
      </w:tr>
      <w:tr>
        <w:tc>
          <w:tcPr>
            <w:tcW w:type="dxa" w:w="4986"/>
          </w:tcPr>
          <w:p>
            <w:r>
              <w:t>Reproducción completa móvil (Chromium 151, emulación Pixel 7)</w:t>
            </w:r>
          </w:p>
        </w:tc>
        <w:tc>
          <w:tcPr>
            <w:tcW w:type="dxa" w:w="4986"/>
          </w:tcPr>
          <w:p>
            <w:r>
              <w:t>31/31 PASS</w:t>
            </w:r>
          </w:p>
        </w:tc>
      </w:tr>
      <w:tr>
        <w:tc>
          <w:tcPr>
            <w:tcW w:type="dxa" w:w="4986"/>
          </w:tcPr>
          <w:p>
            <w:r>
              <w:t>Control US/UK en la ficha del término</w:t>
            </w:r>
          </w:p>
        </w:tc>
        <w:tc>
          <w:tcPr>
            <w:tcW w:type="dxa" w:w="4986"/>
          </w:tcPr>
          <w:p>
            <w:r>
              <w:t>EMP-009: botones US y UK activos. Resto: solo US; el control UK aparece deshabilitado únicamente en términos con variante U.K. en el MCD (p. ej. CORP-018) y no existe en los demás.</w:t>
            </w:r>
          </w:p>
        </w:tc>
      </w:tr>
    </w:tbl>
    <w:p>
      <w:r>
        <w:rPr>
          <w:b/>
          <w:color w:val="071B49"/>
          <w:sz w:val="26"/>
        </w:rPr>
        <w:t>2. Cómo se integraron</w:t>
      </w:r>
    </w:p>
    <w:p>
      <w:pPr>
        <w:spacing w:after="120"/>
      </w:pPr>
      <w:r>
        <w:t>Se usó el flujo de carga masiva del panel Owner del MVP (la misma función que usted utilizará): los 31 MP3 se subieron en una sola operación y el sistema los asoció automáticamente por nombre según la convención aprobada {TermID}_US.mp3 / {TermID}_UK.mp3. Los bytes se conservaron sin conversión ni renombrado; la aplicación sirve exactamente los archivos aprobados (verificado byte a byte y por SHA-256 en la respuesta de la aplicación).</w:t>
      </w:r>
    </w:p>
    <w:p>
      <w:pPr>
        <w:spacing w:after="120"/>
      </w:pPr>
      <w:r>
        <w:t>Clave de almacenamiento por archivo: {TermID}/us.mp3 o {TermID}/uk.mp3. URL de reproducción: https://&lt;dominio&gt;/api/media/{TermID}/us|uk (acceso solo para usuarios autenticados con acceso vigente). En producción la misma clave se guarda en el bucket privado term-audio de Supabase Storage y se reproduce con URL firmada. El detalle fila por fila está en el archivo Excel adjunto (AUDIO-PROD-01_Reporte_Integracion_Carlos_v1.xlsx).</w:t>
      </w:r>
    </w:p>
    <w:p>
      <w:r>
        <w:rPr>
          <w:b/>
          <w:color w:val="071B49"/>
          <w:sz w:val="26"/>
        </w:rPr>
        <w:t>3. Control US/UK</w:t>
      </w:r>
    </w:p>
    <w:p>
      <w:pPr>
        <w:spacing w:after="120"/>
      </w:pPr>
      <w:r>
        <w:t>EMP-009 (workplace harassment) muestra los dos botones, US y UK, ambos activos y reproduciendo el archivo correcto. Los demás términos muestran únicamente US. En los términos con variante U.K. en el MCD (por ejemplo CORP-018) el control UK aparece deshabilitado, conforme a la regla de que AudioUK es condicional y no se genera un lote U.K. completo.</w:t>
      </w:r>
    </w:p>
    <w:p>
      <w:r>
        <w:rPr>
          <w:b/>
          <w:color w:val="071B49"/>
          <w:sz w:val="26"/>
        </w:rPr>
        <w:t>4. Efecto sobre la publicación</w:t>
      </w:r>
    </w:p>
    <w:p>
      <w:pPr>
        <w:spacing w:after="120"/>
      </w:pPr>
      <w:r>
        <w:t>Con AudioUS presente en los 30 términos y AudioUK en EMP-009, los 30 términos de LC-001 cumplen todos los requisitos de publicación del MVP (quiz completo, AudioUS, AudioUK en EMP-009, categoría canónica). Ninguno se publicó: la publicación queda a su decisión desde el panel, término por término o en bloque, una vez cierre el gate de audio y los demás controles pendientes.</w:t>
      </w:r>
    </w:p>
    <w:p>
      <w:r>
        <w:rPr>
          <w:b/>
          <w:color w:val="071B49"/>
          <w:sz w:val="26"/>
        </w:rPr>
        <w:t>5. Pendientes que le corresponden</w:t>
      </w:r>
    </w:p>
    <w:p>
      <w:pPr>
        <w:pStyle w:val="ListNumber"/>
      </w:pPr>
      <w:r>
        <w:t>Confirmar auditivamente los controles especiales de contenido (CORP-011 share issuance; CORP-012 shareholder y stockholder; CORP-018 únicamente common stock; EMP-009 US/UK workplace harassment). Esta integración no repite la QA de pronunciación; parte de su aprobación en AUDIO-PROD-01.</w:t>
      </w:r>
    </w:p>
    <w:p>
      <w:pPr>
        <w:pStyle w:val="ListNumber"/>
      </w:pPr>
      <w:r>
        <w:t>Registrar en el MCD, bajo control de versión, las claves definitivas {TermID}/us.mp3 y EMP-009/uk.mp3 (columna Clave definitiva producción del Excel).</w:t>
      </w:r>
    </w:p>
    <w:p>
      <w:pPr>
        <w:pStyle w:val="ListNumber"/>
      </w:pPr>
      <w:r>
        <w:t>Repetir la prueba de reproducción en el entorno de producción (su dominio) durante el Hito C; el entorno probado aquí es el MVP de prueba.</w:t>
      </w:r>
    </w:p>
    <w:p>
      <w:r>
        <w:rPr>
          <w:b/>
          <w:color w:val="071B49"/>
          <w:sz w:val="26"/>
        </w:rPr>
        <w:t>6. Base documental</w:t>
      </w:r>
    </w:p>
    <w:p>
      <w:pPr>
        <w:spacing w:after="120"/>
      </w:pPr>
      <w:r>
        <w:t>AUDIO-PROD-01_Inventario_Instrucciones_Carlos_v1.docx; AUDIO-PROD-01_Delivery_Package_v1.zip (README.txt, manifest.json); MCD v1.3.81 hojas Terms y CollectionItems (LC-001). Este reporte no modifica los maestros ni certifica la publicación.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