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A3CFE" w14:textId="77777777" w:rsidR="00193A3A" w:rsidRDefault="00000000">
      <w:pPr>
        <w:pStyle w:val="Ttulo"/>
      </w:pPr>
      <w:r>
        <w:t>ACLARACIÓN DE IMPLEMENTACIÓN — HITO B</w:t>
      </w:r>
    </w:p>
    <w:p w14:paraId="48329CF0" w14:textId="77777777" w:rsidR="00193A3A" w:rsidRDefault="00000000">
      <w:pPr>
        <w:spacing w:after="40"/>
      </w:pPr>
      <w:r>
        <w:rPr>
          <w:b/>
          <w:color w:val="2F5597"/>
          <w:sz w:val="25"/>
        </w:rPr>
        <w:t>Flujo Learner por área, continuidad del progreso y secuencia ordenada de Terms</w:t>
      </w:r>
    </w:p>
    <w:p w14:paraId="58BB73A9" w14:textId="77777777" w:rsidR="00193A3A" w:rsidRDefault="00000000">
      <w:pPr>
        <w:spacing w:after="160"/>
      </w:pPr>
      <w:r>
        <w:rPr>
          <w:color w:val="666666"/>
          <w:sz w:val="18"/>
        </w:rPr>
        <w:t>Para: Carlos Andrés Angola Berrio  |  Proyecto: Legal English 5 MVP  |  Fecha: 9 de septiembre de 2026</w:t>
      </w:r>
    </w:p>
    <w:tbl>
      <w:tblPr>
        <w:tblW w:w="0" w:type="auto"/>
        <w:jc w:val="center"/>
        <w:tblLook w:val="04A0" w:firstRow="1" w:lastRow="0" w:firstColumn="1" w:lastColumn="0" w:noHBand="0" w:noVBand="1"/>
      </w:tblPr>
      <w:tblGrid>
        <w:gridCol w:w="10166"/>
      </w:tblGrid>
      <w:tr w:rsidR="00193A3A" w14:paraId="7F2F2E09" w14:textId="77777777">
        <w:trPr>
          <w:jc w:val="center"/>
        </w:trPr>
        <w:tc>
          <w:tcPr>
            <w:tcW w:w="10166" w:type="dxa"/>
            <w:shd w:val="clear" w:color="auto" w:fill="EAF2F8"/>
            <w:tcMar>
              <w:top w:w="110" w:type="dxa"/>
              <w:left w:w="130" w:type="dxa"/>
              <w:bottom w:w="110" w:type="dxa"/>
              <w:right w:w="130" w:type="dxa"/>
            </w:tcMar>
          </w:tcPr>
          <w:p w14:paraId="2A50F762" w14:textId="77777777" w:rsidR="00193A3A" w:rsidRDefault="00000000">
            <w:pPr>
              <w:spacing w:after="0"/>
            </w:pPr>
            <w:r>
              <w:rPr>
                <w:b/>
                <w:color w:val="17365D"/>
                <w:sz w:val="21"/>
              </w:rPr>
              <w:t xml:space="preserve">Objetivo. </w:t>
            </w:r>
            <w:r>
              <w:t>Precisar el comportamiento learner-facing esperado para el Hito B, de modo que las tres áreas canónicas, el progreso persistente y la navegación entre Terms funcionen como un único flujo de aprendizaje coherente para el MVP, sin introducir Learning Collections, gamificación, spaced repetition, recomendaciones por IA ni otras capacidades diferidas.</w:t>
            </w:r>
          </w:p>
        </w:tc>
      </w:tr>
    </w:tbl>
    <w:p w14:paraId="5005FB64" w14:textId="77777777" w:rsidR="00193A3A" w:rsidRDefault="00000000">
      <w:pPr>
        <w:pStyle w:val="Ttulo1"/>
      </w:pPr>
      <w:r>
        <w:t>1. Base contractual y de producto</w:t>
      </w:r>
    </w:p>
    <w:p w14:paraId="108A095E" w14:textId="77777777" w:rsidR="00193A3A" w:rsidRDefault="00000000">
      <w:pPr>
        <w:pStyle w:val="Listaconvietas"/>
        <w:spacing w:after="40" w:line="247" w:lineRule="auto"/>
      </w:pPr>
      <w:r>
        <w:t>La Solicitud de Cotización exige filtros por las tres categorías aprobadas, navegación entre Terms y progreso individual New / Learning / Mastered con persistencia por usuario.</w:t>
      </w:r>
    </w:p>
    <w:p w14:paraId="1A960D0E" w14:textId="77777777" w:rsidR="00193A3A" w:rsidRDefault="00000000">
      <w:pPr>
        <w:pStyle w:val="Listaconvietas"/>
        <w:spacing w:after="40" w:line="247" w:lineRule="auto"/>
      </w:pPr>
      <w:r>
        <w:t>La propuesta de Carlos marca esos elementos como INCLUIDOS y ubica las tres categorías canónicas, el quiz y el progreso entre Learners dentro del Hito B — Contenido y aprendizaje.</w:t>
      </w:r>
    </w:p>
    <w:p w14:paraId="097F8484" w14:textId="77777777" w:rsidR="00193A3A" w:rsidRDefault="00000000">
      <w:pPr>
        <w:pStyle w:val="Listaconvietas"/>
        <w:spacing w:after="40" w:line="247" w:lineRule="auto"/>
      </w:pPr>
      <w:r>
        <w:t>La Product Bible vigente exige “Browse by basic legal domain/category”, UserTermProgress privado suficiente para continuidad del quiz y actividad reciente, un “controlled next-term flow”, y un flujo MVP que termina en “Next Term”. También permite Category y Status/DisplayOrder en la estructura simplificada de Terms.</w:t>
      </w:r>
    </w:p>
    <w:p w14:paraId="7C0B78CB" w14:textId="77777777" w:rsidR="00193A3A" w:rsidRDefault="00000000">
      <w:pPr>
        <w:pStyle w:val="Listaconvietas"/>
        <w:spacing w:after="40" w:line="247" w:lineRule="auto"/>
      </w:pPr>
      <w:r>
        <w:t>Esta aclaración no modifica la arquitectura canónica de la MCD. La MCD continúa siendo la fuente del contenido y de la secuencia pedagógica aprobada; la aplicación utiliza una representación simplificada para delivery.</w:t>
      </w:r>
    </w:p>
    <w:p w14:paraId="5F25F077" w14:textId="77777777" w:rsidR="00193A3A" w:rsidRDefault="00000000">
      <w:pPr>
        <w:pStyle w:val="Ttulo1"/>
      </w:pPr>
      <w:r>
        <w:t>2. Flujo Learner solicitado para el MVP</w:t>
      </w:r>
    </w:p>
    <w:tbl>
      <w:tblPr>
        <w:tblW w:w="0" w:type="auto"/>
        <w:jc w:val="center"/>
        <w:tblLayout w:type="fixed"/>
        <w:tblLook w:val="04A0" w:firstRow="1" w:lastRow="0" w:firstColumn="1" w:lastColumn="0" w:noHBand="0" w:noVBand="1"/>
      </w:tblPr>
      <w:tblGrid>
        <w:gridCol w:w="2033"/>
        <w:gridCol w:w="2033"/>
        <w:gridCol w:w="2033"/>
        <w:gridCol w:w="2033"/>
        <w:gridCol w:w="2033"/>
      </w:tblGrid>
      <w:tr w:rsidR="00193A3A" w14:paraId="5250F5B9" w14:textId="77777777">
        <w:trPr>
          <w:jc w:val="center"/>
        </w:trPr>
        <w:tc>
          <w:tcPr>
            <w:tcW w:w="2033" w:type="dxa"/>
            <w:shd w:val="clear" w:color="auto" w:fill="17365D"/>
            <w:tcMar>
              <w:top w:w="85" w:type="dxa"/>
              <w:left w:w="60" w:type="dxa"/>
              <w:bottom w:w="85" w:type="dxa"/>
              <w:right w:w="60" w:type="dxa"/>
            </w:tcMar>
            <w:vAlign w:val="center"/>
          </w:tcPr>
          <w:p w14:paraId="4D86F4A6" w14:textId="77777777" w:rsidR="00193A3A" w:rsidRDefault="00000000">
            <w:pPr>
              <w:jc w:val="center"/>
            </w:pPr>
            <w:r>
              <w:rPr>
                <w:b/>
                <w:color w:val="FFFFFF"/>
                <w:sz w:val="16"/>
              </w:rPr>
              <w:t>HOME</w:t>
            </w:r>
          </w:p>
        </w:tc>
        <w:tc>
          <w:tcPr>
            <w:tcW w:w="2033" w:type="dxa"/>
            <w:shd w:val="clear" w:color="auto" w:fill="17365D"/>
            <w:tcMar>
              <w:top w:w="85" w:type="dxa"/>
              <w:left w:w="60" w:type="dxa"/>
              <w:bottom w:w="85" w:type="dxa"/>
              <w:right w:w="60" w:type="dxa"/>
            </w:tcMar>
            <w:vAlign w:val="center"/>
          </w:tcPr>
          <w:p w14:paraId="4D6461F7" w14:textId="77777777" w:rsidR="00193A3A" w:rsidRDefault="00000000">
            <w:pPr>
              <w:jc w:val="center"/>
            </w:pPr>
            <w:r>
              <w:rPr>
                <w:b/>
                <w:color w:val="FFFFFF"/>
                <w:sz w:val="16"/>
              </w:rPr>
              <w:t>ELEGIR ÁREA</w:t>
            </w:r>
          </w:p>
        </w:tc>
        <w:tc>
          <w:tcPr>
            <w:tcW w:w="2033" w:type="dxa"/>
            <w:shd w:val="clear" w:color="auto" w:fill="17365D"/>
            <w:tcMar>
              <w:top w:w="85" w:type="dxa"/>
              <w:left w:w="60" w:type="dxa"/>
              <w:bottom w:w="85" w:type="dxa"/>
              <w:right w:w="60" w:type="dxa"/>
            </w:tcMar>
            <w:vAlign w:val="center"/>
          </w:tcPr>
          <w:p w14:paraId="1F0F1C85" w14:textId="77777777" w:rsidR="00193A3A" w:rsidRDefault="00000000">
            <w:pPr>
              <w:jc w:val="center"/>
            </w:pPr>
            <w:r>
              <w:rPr>
                <w:b/>
                <w:color w:val="FFFFFF"/>
                <w:sz w:val="16"/>
              </w:rPr>
              <w:t>RUTA DEL ÁREA</w:t>
            </w:r>
          </w:p>
        </w:tc>
        <w:tc>
          <w:tcPr>
            <w:tcW w:w="2033" w:type="dxa"/>
            <w:shd w:val="clear" w:color="auto" w:fill="17365D"/>
            <w:tcMar>
              <w:top w:w="85" w:type="dxa"/>
              <w:left w:w="60" w:type="dxa"/>
              <w:bottom w:w="85" w:type="dxa"/>
              <w:right w:w="60" w:type="dxa"/>
            </w:tcMar>
            <w:vAlign w:val="center"/>
          </w:tcPr>
          <w:p w14:paraId="21C5E15A" w14:textId="77777777" w:rsidR="00193A3A" w:rsidRDefault="00000000">
            <w:pPr>
              <w:jc w:val="center"/>
            </w:pPr>
            <w:r>
              <w:rPr>
                <w:b/>
                <w:color w:val="FFFFFF"/>
                <w:sz w:val="16"/>
              </w:rPr>
              <w:t>TERM + QUIZ</w:t>
            </w:r>
          </w:p>
        </w:tc>
        <w:tc>
          <w:tcPr>
            <w:tcW w:w="2033" w:type="dxa"/>
            <w:shd w:val="clear" w:color="auto" w:fill="17365D"/>
            <w:tcMar>
              <w:top w:w="85" w:type="dxa"/>
              <w:left w:w="60" w:type="dxa"/>
              <w:bottom w:w="85" w:type="dxa"/>
              <w:right w:w="60" w:type="dxa"/>
            </w:tcMar>
            <w:vAlign w:val="center"/>
          </w:tcPr>
          <w:p w14:paraId="3F62F4AA" w14:textId="77777777" w:rsidR="00193A3A" w:rsidRDefault="00000000">
            <w:pPr>
              <w:jc w:val="center"/>
            </w:pPr>
            <w:r>
              <w:rPr>
                <w:b/>
                <w:color w:val="FFFFFF"/>
                <w:sz w:val="16"/>
              </w:rPr>
              <w:t>NEXT / CONTINUE</w:t>
            </w:r>
          </w:p>
        </w:tc>
      </w:tr>
    </w:tbl>
    <w:p w14:paraId="06EF9D7E" w14:textId="77777777" w:rsidR="00193A3A" w:rsidRDefault="00000000">
      <w:pPr>
        <w:spacing w:before="80" w:after="80"/>
      </w:pPr>
      <w:r>
        <w:rPr>
          <w:b/>
          <w:color w:val="2F5597"/>
          <w:sz w:val="21"/>
        </w:rPr>
        <w:t>Home → Contracts / Corporate Law / Employment Law → Terms ordenados → Term Detail + Quiz → Next Term / Continue Learning</w:t>
      </w:r>
    </w:p>
    <w:p w14:paraId="317991BD" w14:textId="77777777" w:rsidR="00193A3A" w:rsidRDefault="00000000">
      <w:pPr>
        <w:pStyle w:val="Listaconnmeros"/>
        <w:spacing w:after="60" w:line="247" w:lineRule="auto"/>
      </w:pPr>
      <w:r>
        <w:t>Home debe presentar las tres áreas canónicas: Contracts, Corporate Law y Employment Law. El Learner elige el área antes de entrar en su secuencia de aprendizaje.</w:t>
      </w:r>
    </w:p>
    <w:p w14:paraId="1FD8C486" w14:textId="77777777" w:rsidR="00193A3A" w:rsidRDefault="00000000">
      <w:pPr>
        <w:pStyle w:val="Listaconnmeros"/>
        <w:spacing w:after="60" w:line="247" w:lineRule="auto"/>
      </w:pPr>
      <w:r>
        <w:t>Dentro del área seleccionada, los Published Terms se muestran en el orden pedagógico aprobado que MPC LAW STUDIO suministre a través de la MCD / delivery mapping. La ruta guiada no debe ordenarse alfabéticamente por defecto.</w:t>
      </w:r>
    </w:p>
    <w:p w14:paraId="59F7F962" w14:textId="77777777" w:rsidR="00193A3A" w:rsidRDefault="00000000">
      <w:pPr>
        <w:pStyle w:val="Listaconnmeros"/>
        <w:spacing w:after="60" w:line="247" w:lineRule="auto"/>
      </w:pPr>
      <w:r>
        <w:t>Si el Learner nunca ha estudiado esa área, la interfaz muestra una acción clara Start Learning que abre el primer Published Term según el orden aprobado.</w:t>
      </w:r>
    </w:p>
    <w:p w14:paraId="192700FE" w14:textId="77777777" w:rsidR="00193A3A" w:rsidRDefault="00000000">
      <w:pPr>
        <w:pStyle w:val="Listaconnmeros"/>
        <w:spacing w:after="60" w:line="247" w:lineRule="auto"/>
      </w:pPr>
      <w:r>
        <w:t>Al abrir un Term, el progreso por User + Term se conserva conforme al Supuesto B ya incluido en la propuesta: New = término no abierto; Learning = abierto o quiz intentado sin acierto; Mastered = quiz correcto.</w:t>
      </w:r>
    </w:p>
    <w:p w14:paraId="085DC254" w14:textId="77777777" w:rsidR="00193A3A" w:rsidRDefault="00000000">
      <w:pPr>
        <w:pStyle w:val="Listaconnmeros"/>
        <w:spacing w:after="60" w:line="247" w:lineRule="auto"/>
      </w:pPr>
      <w:r>
        <w:t>Después de completar un Term, Next Term abre el siguiente Published Term de la misma área según DisplayOrder. El último Term debe indicar claramente que no existe un siguiente Term dentro de esa área.</w:t>
      </w:r>
    </w:p>
    <w:p w14:paraId="0FF4D0E2" w14:textId="77777777" w:rsidR="00193A3A" w:rsidRDefault="00000000">
      <w:pPr>
        <w:pStyle w:val="Listaconnmeros"/>
        <w:spacing w:after="60" w:line="247" w:lineRule="auto"/>
      </w:pPr>
      <w:r>
        <w:t>Cuando el Learner regresa posteriormente y selecciona la misma área, la página del área muestra Continue Learning. El punto de continuidad guiada es el primer Term de esa área, según DisplayOrder, que todavía no esté Mastered. Así, una consulta aislada de un Term posterior mediante Search no altera accidentalmente la ruta pedagógica.</w:t>
      </w:r>
    </w:p>
    <w:p w14:paraId="3DFE22B4" w14:textId="77777777" w:rsidR="00193A3A" w:rsidRDefault="00000000">
      <w:pPr>
        <w:pStyle w:val="Listaconnmeros"/>
        <w:spacing w:after="60" w:line="247" w:lineRule="auto"/>
      </w:pPr>
      <w:r>
        <w:t>Search y la navegación por categorías continúan disponibles. El Learner puede abrir cualquier Published Term fuera del orden recomendado; los Terms no quedan bloqueados. La secuencia es una ruta guiada, no un prerequisite gate.</w:t>
      </w:r>
    </w:p>
    <w:p w14:paraId="59861A7F" w14:textId="77777777" w:rsidR="00193A3A" w:rsidRDefault="00000000">
      <w:pPr>
        <w:pStyle w:val="Ttulo1"/>
      </w:pPr>
      <w:r>
        <w:t>3. Comportamiento mínimo de implementación</w:t>
      </w:r>
    </w:p>
    <w:tbl>
      <w:tblPr>
        <w:tblStyle w:val="Tablaconcuadrcula"/>
        <w:tblW w:w="0" w:type="auto"/>
        <w:jc w:val="center"/>
        <w:tblLook w:val="04A0" w:firstRow="1" w:lastRow="0" w:firstColumn="1" w:lastColumn="0" w:noHBand="0" w:noVBand="1"/>
      </w:tblPr>
      <w:tblGrid>
        <w:gridCol w:w="3385"/>
        <w:gridCol w:w="3386"/>
        <w:gridCol w:w="3385"/>
      </w:tblGrid>
      <w:tr w:rsidR="00193A3A" w14:paraId="06DFA69F" w14:textId="77777777">
        <w:trPr>
          <w:tblHeader/>
          <w:jc w:val="center"/>
        </w:trPr>
        <w:tc>
          <w:tcPr>
            <w:tcW w:w="3389" w:type="dxa"/>
            <w:shd w:val="clear" w:color="auto" w:fill="17365D"/>
            <w:tcMar>
              <w:top w:w="80" w:type="dxa"/>
              <w:left w:w="90" w:type="dxa"/>
              <w:bottom w:w="80" w:type="dxa"/>
              <w:right w:w="90" w:type="dxa"/>
            </w:tcMar>
          </w:tcPr>
          <w:p w14:paraId="08B36271" w14:textId="77777777" w:rsidR="00193A3A" w:rsidRDefault="00000000">
            <w:r>
              <w:rPr>
                <w:b/>
                <w:color w:val="FFFFFF"/>
                <w:sz w:val="18"/>
              </w:rPr>
              <w:t>Elemento</w:t>
            </w:r>
          </w:p>
        </w:tc>
        <w:tc>
          <w:tcPr>
            <w:tcW w:w="3389" w:type="dxa"/>
            <w:shd w:val="clear" w:color="auto" w:fill="17365D"/>
            <w:tcMar>
              <w:top w:w="80" w:type="dxa"/>
              <w:left w:w="90" w:type="dxa"/>
              <w:bottom w:w="80" w:type="dxa"/>
              <w:right w:w="90" w:type="dxa"/>
            </w:tcMar>
          </w:tcPr>
          <w:p w14:paraId="64D43688" w14:textId="77777777" w:rsidR="00193A3A" w:rsidRDefault="00000000">
            <w:r>
              <w:rPr>
                <w:b/>
                <w:color w:val="FFFFFF"/>
                <w:sz w:val="18"/>
              </w:rPr>
              <w:t>Comportamiento mínimo MVP</w:t>
            </w:r>
          </w:p>
        </w:tc>
        <w:tc>
          <w:tcPr>
            <w:tcW w:w="3389" w:type="dxa"/>
            <w:shd w:val="clear" w:color="auto" w:fill="17365D"/>
            <w:tcMar>
              <w:top w:w="80" w:type="dxa"/>
              <w:left w:w="90" w:type="dxa"/>
              <w:bottom w:w="80" w:type="dxa"/>
              <w:right w:w="90" w:type="dxa"/>
            </w:tcMar>
          </w:tcPr>
          <w:p w14:paraId="3C3CE310" w14:textId="77777777" w:rsidR="00193A3A" w:rsidRDefault="00000000">
            <w:r>
              <w:rPr>
                <w:b/>
                <w:color w:val="FFFFFF"/>
                <w:sz w:val="18"/>
              </w:rPr>
              <w:t>Tratamiento de alcance</w:t>
            </w:r>
          </w:p>
        </w:tc>
      </w:tr>
      <w:tr w:rsidR="00193A3A" w14:paraId="05619514" w14:textId="77777777">
        <w:trPr>
          <w:jc w:val="center"/>
        </w:trPr>
        <w:tc>
          <w:tcPr>
            <w:tcW w:w="3389" w:type="dxa"/>
            <w:tcMar>
              <w:top w:w="65" w:type="dxa"/>
              <w:left w:w="80" w:type="dxa"/>
              <w:bottom w:w="65" w:type="dxa"/>
              <w:right w:w="80" w:type="dxa"/>
            </w:tcMar>
          </w:tcPr>
          <w:p w14:paraId="4D07D204" w14:textId="77777777" w:rsidR="00193A3A" w:rsidRDefault="00000000">
            <w:r>
              <w:rPr>
                <w:b/>
                <w:sz w:val="17"/>
              </w:rPr>
              <w:t>Category</w:t>
            </w:r>
          </w:p>
        </w:tc>
        <w:tc>
          <w:tcPr>
            <w:tcW w:w="3389" w:type="dxa"/>
            <w:tcMar>
              <w:top w:w="65" w:type="dxa"/>
              <w:left w:w="80" w:type="dxa"/>
              <w:bottom w:w="65" w:type="dxa"/>
              <w:right w:w="80" w:type="dxa"/>
            </w:tcMar>
          </w:tcPr>
          <w:p w14:paraId="4010BC65" w14:textId="77777777" w:rsidR="00193A3A" w:rsidRDefault="00000000">
            <w:r>
              <w:rPr>
                <w:sz w:val="17"/>
              </w:rPr>
              <w:t xml:space="preserve">Uno de los tres valores canónicos: </w:t>
            </w:r>
            <w:r>
              <w:rPr>
                <w:sz w:val="17"/>
              </w:rPr>
              <w:lastRenderedPageBreak/>
              <w:t>Contracts, Corporate Law, Employment Law.</w:t>
            </w:r>
          </w:p>
        </w:tc>
        <w:tc>
          <w:tcPr>
            <w:tcW w:w="3389" w:type="dxa"/>
            <w:tcMar>
              <w:top w:w="65" w:type="dxa"/>
              <w:left w:w="80" w:type="dxa"/>
              <w:bottom w:w="65" w:type="dxa"/>
              <w:right w:w="80" w:type="dxa"/>
            </w:tcMar>
          </w:tcPr>
          <w:p w14:paraId="5D183978" w14:textId="77777777" w:rsidR="00193A3A" w:rsidRDefault="00000000">
            <w:r>
              <w:rPr>
                <w:sz w:val="17"/>
              </w:rPr>
              <w:lastRenderedPageBreak/>
              <w:t>Ya INCLUIDO.</w:t>
            </w:r>
          </w:p>
        </w:tc>
      </w:tr>
      <w:tr w:rsidR="00193A3A" w14:paraId="5E4072B7" w14:textId="77777777">
        <w:trPr>
          <w:jc w:val="center"/>
        </w:trPr>
        <w:tc>
          <w:tcPr>
            <w:tcW w:w="3389" w:type="dxa"/>
            <w:tcMar>
              <w:top w:w="65" w:type="dxa"/>
              <w:left w:w="80" w:type="dxa"/>
              <w:bottom w:w="65" w:type="dxa"/>
              <w:right w:w="80" w:type="dxa"/>
            </w:tcMar>
          </w:tcPr>
          <w:p w14:paraId="0BA0C3A3" w14:textId="77777777" w:rsidR="00193A3A" w:rsidRDefault="00000000">
            <w:r>
              <w:rPr>
                <w:b/>
                <w:sz w:val="17"/>
              </w:rPr>
              <w:t>DisplayOrder</w:t>
            </w:r>
          </w:p>
        </w:tc>
        <w:tc>
          <w:tcPr>
            <w:tcW w:w="3389" w:type="dxa"/>
            <w:tcMar>
              <w:top w:w="65" w:type="dxa"/>
              <w:left w:w="80" w:type="dxa"/>
              <w:bottom w:w="65" w:type="dxa"/>
              <w:right w:w="80" w:type="dxa"/>
            </w:tcMar>
          </w:tcPr>
          <w:p w14:paraId="317DED80" w14:textId="77777777" w:rsidR="00193A3A" w:rsidRDefault="00000000">
            <w:r>
              <w:rPr>
                <w:sz w:val="17"/>
              </w:rPr>
              <w:t>Valor numérico o equivalente para ordenar Published Terms dentro de cada área y resolver Next Term.</w:t>
            </w:r>
          </w:p>
        </w:tc>
        <w:tc>
          <w:tcPr>
            <w:tcW w:w="3389" w:type="dxa"/>
            <w:tcMar>
              <w:top w:w="65" w:type="dxa"/>
              <w:left w:w="80" w:type="dxa"/>
              <w:bottom w:w="65" w:type="dxa"/>
              <w:right w:w="80" w:type="dxa"/>
            </w:tcMar>
          </w:tcPr>
          <w:p w14:paraId="470D2490" w14:textId="77777777" w:rsidR="00193A3A" w:rsidRDefault="00000000">
            <w:r>
              <w:rPr>
                <w:sz w:val="17"/>
              </w:rPr>
              <w:t>Precisa la navegación / entrega ordenada; no requiere Learning Collections.</w:t>
            </w:r>
          </w:p>
        </w:tc>
      </w:tr>
      <w:tr w:rsidR="00193A3A" w14:paraId="324EF387" w14:textId="77777777">
        <w:trPr>
          <w:jc w:val="center"/>
        </w:trPr>
        <w:tc>
          <w:tcPr>
            <w:tcW w:w="3389" w:type="dxa"/>
            <w:tcMar>
              <w:top w:w="65" w:type="dxa"/>
              <w:left w:w="80" w:type="dxa"/>
              <w:bottom w:w="65" w:type="dxa"/>
              <w:right w:w="80" w:type="dxa"/>
            </w:tcMar>
          </w:tcPr>
          <w:p w14:paraId="697DBE7B" w14:textId="77777777" w:rsidR="00193A3A" w:rsidRDefault="00000000">
            <w:r>
              <w:rPr>
                <w:b/>
                <w:sz w:val="17"/>
              </w:rPr>
              <w:t>UserTermProgress</w:t>
            </w:r>
          </w:p>
        </w:tc>
        <w:tc>
          <w:tcPr>
            <w:tcW w:w="3389" w:type="dxa"/>
            <w:tcMar>
              <w:top w:w="65" w:type="dxa"/>
              <w:left w:w="80" w:type="dxa"/>
              <w:bottom w:w="65" w:type="dxa"/>
              <w:right w:w="80" w:type="dxa"/>
            </w:tcMar>
          </w:tcPr>
          <w:p w14:paraId="18015305" w14:textId="77777777" w:rsidR="00193A3A" w:rsidRDefault="00000000">
            <w:r>
              <w:rPr>
                <w:sz w:val="17"/>
              </w:rPr>
              <w:t>Progreso persistente por User + Term usando la regla New / Learning / Mastered de la propuesta.</w:t>
            </w:r>
          </w:p>
        </w:tc>
        <w:tc>
          <w:tcPr>
            <w:tcW w:w="3389" w:type="dxa"/>
            <w:tcMar>
              <w:top w:w="65" w:type="dxa"/>
              <w:left w:w="80" w:type="dxa"/>
              <w:bottom w:w="65" w:type="dxa"/>
              <w:right w:w="80" w:type="dxa"/>
            </w:tcMar>
          </w:tcPr>
          <w:p w14:paraId="05DAB499" w14:textId="77777777" w:rsidR="00193A3A" w:rsidRDefault="00000000">
            <w:r>
              <w:rPr>
                <w:sz w:val="17"/>
              </w:rPr>
              <w:t>Ya INCLUIDO.</w:t>
            </w:r>
          </w:p>
        </w:tc>
      </w:tr>
      <w:tr w:rsidR="00193A3A" w14:paraId="003B9CC1" w14:textId="77777777">
        <w:trPr>
          <w:jc w:val="center"/>
        </w:trPr>
        <w:tc>
          <w:tcPr>
            <w:tcW w:w="3389" w:type="dxa"/>
            <w:tcMar>
              <w:top w:w="65" w:type="dxa"/>
              <w:left w:w="80" w:type="dxa"/>
              <w:bottom w:w="65" w:type="dxa"/>
              <w:right w:w="80" w:type="dxa"/>
            </w:tcMar>
          </w:tcPr>
          <w:p w14:paraId="19E14063" w14:textId="77777777" w:rsidR="00193A3A" w:rsidRDefault="00000000">
            <w:r>
              <w:rPr>
                <w:b/>
                <w:sz w:val="17"/>
              </w:rPr>
              <w:t>Continue Learning</w:t>
            </w:r>
          </w:p>
        </w:tc>
        <w:tc>
          <w:tcPr>
            <w:tcW w:w="3389" w:type="dxa"/>
            <w:tcMar>
              <w:top w:w="65" w:type="dxa"/>
              <w:left w:w="80" w:type="dxa"/>
              <w:bottom w:w="65" w:type="dxa"/>
              <w:right w:w="80" w:type="dxa"/>
            </w:tcMar>
          </w:tcPr>
          <w:p w14:paraId="716FCE3C" w14:textId="77777777" w:rsidR="00193A3A" w:rsidRDefault="00000000">
            <w:r>
              <w:rPr>
                <w:sz w:val="17"/>
              </w:rPr>
              <w:t>En la página del área seleccionada, abre el primer Published Term no Mastered según DisplayOrder; si todos están Mastered, muestra finalización del área.</w:t>
            </w:r>
          </w:p>
        </w:tc>
        <w:tc>
          <w:tcPr>
            <w:tcW w:w="3389" w:type="dxa"/>
            <w:tcMar>
              <w:top w:w="65" w:type="dxa"/>
              <w:left w:w="80" w:type="dxa"/>
              <w:bottom w:w="65" w:type="dxa"/>
              <w:right w:w="80" w:type="dxa"/>
            </w:tcMar>
          </w:tcPr>
          <w:p w14:paraId="6947BD72" w14:textId="77777777" w:rsidR="00193A3A" w:rsidRDefault="00000000">
            <w:r>
              <w:rPr>
                <w:sz w:val="17"/>
              </w:rPr>
              <w:t>Precisa el uso del progreso persistente.</w:t>
            </w:r>
          </w:p>
        </w:tc>
      </w:tr>
      <w:tr w:rsidR="00193A3A" w14:paraId="1BB7C810" w14:textId="77777777">
        <w:trPr>
          <w:jc w:val="center"/>
        </w:trPr>
        <w:tc>
          <w:tcPr>
            <w:tcW w:w="3389" w:type="dxa"/>
            <w:tcMar>
              <w:top w:w="65" w:type="dxa"/>
              <w:left w:w="80" w:type="dxa"/>
              <w:bottom w:w="65" w:type="dxa"/>
              <w:right w:w="80" w:type="dxa"/>
            </w:tcMar>
          </w:tcPr>
          <w:p w14:paraId="09F93F87" w14:textId="77777777" w:rsidR="00193A3A" w:rsidRDefault="00000000">
            <w:r>
              <w:rPr>
                <w:b/>
                <w:sz w:val="17"/>
              </w:rPr>
              <w:t>Next Term</w:t>
            </w:r>
          </w:p>
        </w:tc>
        <w:tc>
          <w:tcPr>
            <w:tcW w:w="3389" w:type="dxa"/>
            <w:tcMar>
              <w:top w:w="65" w:type="dxa"/>
              <w:left w:w="80" w:type="dxa"/>
              <w:bottom w:w="65" w:type="dxa"/>
              <w:right w:w="80" w:type="dxa"/>
            </w:tcMar>
          </w:tcPr>
          <w:p w14:paraId="3A06E65A" w14:textId="77777777" w:rsidR="00193A3A" w:rsidRDefault="00000000">
            <w:r>
              <w:rPr>
                <w:sz w:val="17"/>
              </w:rPr>
              <w:t>Desde un Term, abre el siguiente Published Term de la misma Category según DisplayOrder.</w:t>
            </w:r>
          </w:p>
        </w:tc>
        <w:tc>
          <w:tcPr>
            <w:tcW w:w="3389" w:type="dxa"/>
            <w:tcMar>
              <w:top w:w="65" w:type="dxa"/>
              <w:left w:w="80" w:type="dxa"/>
              <w:bottom w:w="65" w:type="dxa"/>
              <w:right w:w="80" w:type="dxa"/>
            </w:tcMar>
          </w:tcPr>
          <w:p w14:paraId="35BFD76A" w14:textId="77777777" w:rsidR="00193A3A" w:rsidRDefault="00000000">
            <w:r>
              <w:rPr>
                <w:sz w:val="17"/>
              </w:rPr>
              <w:t>Consistente con el controlled next-term flow de la Product Bible.</w:t>
            </w:r>
          </w:p>
        </w:tc>
      </w:tr>
      <w:tr w:rsidR="00193A3A" w14:paraId="60872DF4" w14:textId="77777777">
        <w:trPr>
          <w:jc w:val="center"/>
        </w:trPr>
        <w:tc>
          <w:tcPr>
            <w:tcW w:w="3389" w:type="dxa"/>
            <w:tcMar>
              <w:top w:w="65" w:type="dxa"/>
              <w:left w:w="80" w:type="dxa"/>
              <w:bottom w:w="65" w:type="dxa"/>
              <w:right w:w="80" w:type="dxa"/>
            </w:tcMar>
          </w:tcPr>
          <w:p w14:paraId="7482DD62" w14:textId="77777777" w:rsidR="00193A3A" w:rsidRDefault="00000000">
            <w:r>
              <w:rPr>
                <w:b/>
                <w:sz w:val="17"/>
              </w:rPr>
              <w:t>Search / acceso directo</w:t>
            </w:r>
          </w:p>
        </w:tc>
        <w:tc>
          <w:tcPr>
            <w:tcW w:w="3389" w:type="dxa"/>
            <w:tcMar>
              <w:top w:w="65" w:type="dxa"/>
              <w:left w:w="80" w:type="dxa"/>
              <w:bottom w:w="65" w:type="dxa"/>
              <w:right w:w="80" w:type="dxa"/>
            </w:tcMar>
          </w:tcPr>
          <w:p w14:paraId="5B73F50E" w14:textId="77777777" w:rsidR="00193A3A" w:rsidRDefault="00000000">
            <w:r>
              <w:rPr>
                <w:sz w:val="17"/>
              </w:rPr>
              <w:t>El Learner puede abrir cualquier Published Term sin locking ni prerequisite enforcement.</w:t>
            </w:r>
          </w:p>
        </w:tc>
        <w:tc>
          <w:tcPr>
            <w:tcW w:w="3389" w:type="dxa"/>
            <w:tcMar>
              <w:top w:w="65" w:type="dxa"/>
              <w:left w:w="80" w:type="dxa"/>
              <w:bottom w:w="65" w:type="dxa"/>
              <w:right w:w="80" w:type="dxa"/>
            </w:tcMar>
          </w:tcPr>
          <w:p w14:paraId="0A8D0F0D" w14:textId="77777777" w:rsidR="00193A3A" w:rsidRDefault="00000000">
            <w:r>
              <w:rPr>
                <w:sz w:val="17"/>
              </w:rPr>
              <w:t>Consistente con biblioteca / buscador ya incluidos.</w:t>
            </w:r>
          </w:p>
        </w:tc>
      </w:tr>
    </w:tbl>
    <w:p w14:paraId="3CFAC760" w14:textId="77777777" w:rsidR="00193A3A" w:rsidRDefault="00000000">
      <w:pPr>
        <w:pStyle w:val="Ttulo1"/>
      </w:pPr>
      <w:r>
        <w:t>4. Límites expresos — no se solicita expansión funcional</w:t>
      </w:r>
    </w:p>
    <w:p w14:paraId="7BBF90A1" w14:textId="77777777" w:rsidR="00193A3A" w:rsidRDefault="00000000">
      <w:pPr>
        <w:pStyle w:val="Listaconvietas"/>
        <w:spacing w:after="40" w:line="247" w:lineRule="auto"/>
      </w:pPr>
      <w:r>
        <w:t>No se solicitan LearningCollections, CollectionItems ni UserCollectionProgress en la base de datos de delivery del MVP.</w:t>
      </w:r>
    </w:p>
    <w:p w14:paraId="7F1C59C2" w14:textId="77777777" w:rsidR="00193A3A" w:rsidRDefault="00000000">
      <w:pPr>
        <w:pStyle w:val="Listaconvietas"/>
        <w:spacing w:after="40" w:line="247" w:lineRule="auto"/>
      </w:pPr>
      <w:r>
        <w:t>No se solicitan spaced repetition, NextReviewAt, XP, achievements, advanced mastery state machine ni recomendaciones adaptativas/IA.</w:t>
      </w:r>
    </w:p>
    <w:p w14:paraId="7DAC6F9E" w14:textId="77777777" w:rsidR="00193A3A" w:rsidRDefault="00000000">
      <w:pPr>
        <w:pStyle w:val="Listaconvietas"/>
        <w:spacing w:after="40" w:line="247" w:lineRule="auto"/>
      </w:pPr>
      <w:r>
        <w:t>No se solicita bloqueo por prerrequisitos ni un nuevo rol de Learner.</w:t>
      </w:r>
    </w:p>
    <w:p w14:paraId="5B43023F" w14:textId="77777777" w:rsidR="00193A3A" w:rsidRDefault="00000000">
      <w:pPr>
        <w:pStyle w:val="Listaconvietas"/>
        <w:spacing w:after="40" w:line="247" w:lineRule="auto"/>
      </w:pPr>
      <w:r>
        <w:t>No se modifica el Supuesto B de la propuesta sobre New / Learning / Mastered, salvo aprobación separada por escrito.</w:t>
      </w:r>
    </w:p>
    <w:p w14:paraId="34BA22D9" w14:textId="77777777" w:rsidR="00193A3A" w:rsidRDefault="00000000">
      <w:pPr>
        <w:pStyle w:val="Listaconvietas"/>
        <w:spacing w:after="40" w:line="247" w:lineRule="auto"/>
      </w:pPr>
      <w:r>
        <w:t>No se modifica la arquitectura canónica de la MCD; el DisplayOrder usado por la aplicación es una representación del delivery de la secuencia pedagógica aprobada.</w:t>
      </w:r>
    </w:p>
    <w:p w14:paraId="63D7B140" w14:textId="77777777" w:rsidR="00193A3A" w:rsidRDefault="00000000">
      <w:pPr>
        <w:pStyle w:val="Ttulo1"/>
      </w:pPr>
      <w:r>
        <w:t>5. Verificaciones de aceptación para Hito B</w:t>
      </w:r>
    </w:p>
    <w:p w14:paraId="64B7DCF5" w14:textId="77777777" w:rsidR="00193A3A" w:rsidRDefault="00000000">
      <w:pPr>
        <w:pStyle w:val="Listaconvietas"/>
        <w:spacing w:after="40" w:line="247" w:lineRule="auto"/>
      </w:pPr>
      <w:r>
        <w:t>□ Home muestra las tres áreas canónicas y el Learner puede seleccionar cada una.</w:t>
      </w:r>
    </w:p>
    <w:p w14:paraId="7CA494BE" w14:textId="77777777" w:rsidR="00193A3A" w:rsidRDefault="00000000">
      <w:pPr>
        <w:pStyle w:val="Listaconvietas"/>
        <w:spacing w:after="40" w:line="247" w:lineRule="auto"/>
      </w:pPr>
      <w:r>
        <w:t>□ Cada área muestra únicamente sus Published Terms y los presenta en el orden pedagógico aprobado.</w:t>
      </w:r>
    </w:p>
    <w:p w14:paraId="50EB32E3" w14:textId="77777777" w:rsidR="00193A3A" w:rsidRDefault="00000000">
      <w:pPr>
        <w:pStyle w:val="Listaconvietas"/>
        <w:spacing w:after="40" w:line="247" w:lineRule="auto"/>
      </w:pPr>
      <w:r>
        <w:t>□ Un Learner nuevo puede comenzar por el primer Term del área seleccionada.</w:t>
      </w:r>
    </w:p>
    <w:p w14:paraId="6A0BFDA9" w14:textId="77777777" w:rsidR="00193A3A" w:rsidRDefault="00000000">
      <w:pPr>
        <w:pStyle w:val="Listaconvietas"/>
        <w:spacing w:after="40" w:line="247" w:lineRule="auto"/>
      </w:pPr>
      <w:r>
        <w:t>□ El progreso persiste después de logout/login y permanece aislado entre dos cuentas Learner.</w:t>
      </w:r>
    </w:p>
    <w:p w14:paraId="690F3C5F" w14:textId="77777777" w:rsidR="00193A3A" w:rsidRDefault="00000000">
      <w:pPr>
        <w:pStyle w:val="Listaconvietas"/>
        <w:spacing w:after="40" w:line="247" w:lineRule="auto"/>
      </w:pPr>
      <w:r>
        <w:t>□ Después de una respuesta correcta en el quiz, el Term pasa a Mastered conforme a la propuesta y Next Term resuelve correctamente.</w:t>
      </w:r>
    </w:p>
    <w:p w14:paraId="088BEBA5" w14:textId="77777777" w:rsidR="00193A3A" w:rsidRDefault="00000000">
      <w:pPr>
        <w:pStyle w:val="Listaconvietas"/>
        <w:spacing w:after="40" w:line="247" w:lineRule="auto"/>
      </w:pPr>
      <w:r>
        <w:t>□ Al volver a la aplicación, al seleccionar el área aparece Continue Learning en la posición guiada correcta.</w:t>
      </w:r>
    </w:p>
    <w:p w14:paraId="7ADBD854" w14:textId="77777777" w:rsidR="00193A3A" w:rsidRDefault="00000000">
      <w:pPr>
        <w:pStyle w:val="Listaconvietas"/>
        <w:spacing w:after="40" w:line="247" w:lineRule="auto"/>
      </w:pPr>
      <w:r>
        <w:t>□ Un Term abierto mediante Search no obliga a la ruta guiada a saltar Terms anteriores que todavía no estén Mastered.</w:t>
      </w:r>
    </w:p>
    <w:p w14:paraId="5F0701FB" w14:textId="77777777" w:rsidR="00193A3A" w:rsidRDefault="00000000">
      <w:pPr>
        <w:pStyle w:val="Listaconvietas"/>
        <w:spacing w:after="40" w:line="247" w:lineRule="auto"/>
      </w:pPr>
      <w:r>
        <w:t>□ El último Term de un área no genera un enlace Next Term inválido.</w:t>
      </w:r>
    </w:p>
    <w:p w14:paraId="2AE3D094" w14:textId="77777777" w:rsidR="00193A3A" w:rsidRDefault="00000000">
      <w:pPr>
        <w:pStyle w:val="Listaconvietas"/>
        <w:spacing w:after="40" w:line="247" w:lineRule="auto"/>
      </w:pPr>
      <w:r>
        <w:t>□ El comportamiento funciona en desktop y mobile sin controles cortados ni desbordamiento horizontal.</w:t>
      </w:r>
    </w:p>
    <w:p w14:paraId="00C581CE" w14:textId="77777777" w:rsidR="00193A3A" w:rsidRDefault="00000000">
      <w:pPr>
        <w:pStyle w:val="Ttulo1"/>
      </w:pPr>
      <w:r>
        <w:t>6. Confirmación solicitada a Carlos</w:t>
      </w:r>
    </w:p>
    <w:p w14:paraId="34116C9E" w14:textId="77777777" w:rsidR="00193A3A" w:rsidRDefault="00000000">
      <w:pPr>
        <w:spacing w:after="100"/>
      </w:pPr>
      <w:r>
        <w:rPr>
          <w:b/>
        </w:rPr>
        <w:t xml:space="preserve">Posición de MPC LAW STUDIO: </w:t>
      </w:r>
      <w:r>
        <w:t>este documento se presenta como una aclaración de implementación de la experiencia Learner ya incluida en el Hito B (categorías canónicas, navegación, quiz y progreso persistente), no como una solicitud de Learning Collections ni de otra capacidad diferida. Dado que la propuesta es de alcance cerrado y exige aprobación escrita para cambios de alcance, solicitamos confirmar el tratamiento siguiente antes de implementar.</w:t>
      </w:r>
    </w:p>
    <w:tbl>
      <w:tblPr>
        <w:tblStyle w:val="Tablaconcuadrcula"/>
        <w:tblW w:w="0" w:type="auto"/>
        <w:jc w:val="center"/>
        <w:tblLook w:val="04A0" w:firstRow="1" w:lastRow="0" w:firstColumn="1" w:lastColumn="0" w:noHBand="0" w:noVBand="1"/>
      </w:tblPr>
      <w:tblGrid>
        <w:gridCol w:w="10156"/>
      </w:tblGrid>
      <w:tr w:rsidR="00193A3A" w14:paraId="317C2A20" w14:textId="77777777">
        <w:trPr>
          <w:jc w:val="center"/>
        </w:trPr>
        <w:tc>
          <w:tcPr>
            <w:tcW w:w="10166" w:type="dxa"/>
            <w:shd w:val="clear" w:color="auto" w:fill="E2F0D9"/>
            <w:tcMar>
              <w:top w:w="100" w:type="dxa"/>
              <w:left w:w="110" w:type="dxa"/>
              <w:bottom w:w="100" w:type="dxa"/>
              <w:right w:w="110" w:type="dxa"/>
            </w:tcMar>
          </w:tcPr>
          <w:p w14:paraId="1B80A665" w14:textId="77777777" w:rsidR="00193A3A" w:rsidRDefault="00000000">
            <w:r>
              <w:rPr>
                <w:b/>
                <w:sz w:val="18"/>
              </w:rPr>
              <w:lastRenderedPageBreak/>
              <w:t>□ CONFIRMADO — Implementaré el comportamiento descrito en esta aclaración dentro del Hito B, sin cambio en el precio total acordado ni en el cronograma del proyecto.</w:t>
            </w:r>
          </w:p>
        </w:tc>
      </w:tr>
      <w:tr w:rsidR="00193A3A" w14:paraId="68F393F1" w14:textId="77777777">
        <w:trPr>
          <w:jc w:val="center"/>
        </w:trPr>
        <w:tc>
          <w:tcPr>
            <w:tcW w:w="10166" w:type="dxa"/>
            <w:shd w:val="clear" w:color="auto" w:fill="FFF2CC"/>
            <w:tcMar>
              <w:top w:w="100" w:type="dxa"/>
              <w:left w:w="110" w:type="dxa"/>
              <w:bottom w:w="100" w:type="dxa"/>
              <w:right w:w="110" w:type="dxa"/>
            </w:tcMar>
          </w:tcPr>
          <w:p w14:paraId="0368DD04" w14:textId="77777777" w:rsidR="00193A3A" w:rsidRDefault="00000000">
            <w:r>
              <w:rPr>
                <w:b/>
                <w:sz w:val="18"/>
              </w:rPr>
              <w:t>□ REQUIERE CAMBIO DE ALCANCE — Considero que uno o más elementos anteriores están fuera de la propuesta aceptada. Antes de implementarlos, identificaré por escrito el elemento exacto, la razón técnica, el entregable afectado, el costo adicional y el impacto en el cronograma para aprobación previa.</w:t>
            </w:r>
          </w:p>
        </w:tc>
      </w:tr>
    </w:tbl>
    <w:p w14:paraId="637F708F" w14:textId="77777777" w:rsidR="00193A3A" w:rsidRDefault="00000000">
      <w:pPr>
        <w:spacing w:before="200" w:after="40"/>
      </w:pPr>
      <w:r>
        <w:rPr>
          <w:sz w:val="19"/>
        </w:rPr>
        <w:t>Carlos Andrés Angola Berrio: ________________________________     Fecha: ________________</w:t>
      </w:r>
    </w:p>
    <w:p w14:paraId="2B0E049A" w14:textId="77777777" w:rsidR="00193A3A" w:rsidRDefault="00000000">
      <w:pPr>
        <w:spacing w:after="0"/>
      </w:pPr>
      <w:r>
        <w:rPr>
          <w:sz w:val="18"/>
        </w:rPr>
        <w:t>Comentarios / notas de implementación: __________________________________________________________</w:t>
      </w:r>
    </w:p>
    <w:p w14:paraId="53D35BF0" w14:textId="77777777" w:rsidR="00193A3A" w:rsidRDefault="00000000">
      <w:pPr>
        <w:pStyle w:val="Ttulo2"/>
      </w:pPr>
      <w:r>
        <w:t>Base documental revisada</w:t>
      </w:r>
    </w:p>
    <w:p w14:paraId="6E7AF7C7" w14:textId="77777777" w:rsidR="00193A3A" w:rsidRDefault="00000000">
      <w:pPr>
        <w:pStyle w:val="Listaconvietas"/>
        <w:spacing w:after="40" w:line="247" w:lineRule="auto"/>
      </w:pPr>
      <w:r>
        <w:t>Solicitud de Cotización — Implementación del MVP funcional de Legal English 5, 24 de agosto de 2026.</w:t>
      </w:r>
    </w:p>
    <w:p w14:paraId="7E807537" w14:textId="77777777" w:rsidR="00193A3A" w:rsidRDefault="00000000">
      <w:pPr>
        <w:pStyle w:val="Listaconvietas"/>
        <w:spacing w:after="40" w:line="247" w:lineRule="auto"/>
      </w:pPr>
      <w:r>
        <w:t>Propuesta Técnica y Económica — Alcance Cerrado, Implementación del MVP funcional Legal English 5, revisión del 2 de septiembre de 2026.</w:t>
      </w:r>
    </w:p>
    <w:p w14:paraId="211DBCCA" w14:textId="77777777" w:rsidR="00193A3A" w:rsidRDefault="00000000">
      <w:pPr>
        <w:pStyle w:val="Listaconvietas"/>
        <w:spacing w:after="40" w:line="247" w:lineRule="auto"/>
      </w:pPr>
      <w:r>
        <w:t>Product Bible v2.x-R1 — Current Master, 2 de septiembre de 2026 (Current MVP Normative Specification).</w:t>
      </w:r>
    </w:p>
    <w:sectPr w:rsidR="00193A3A" w:rsidSect="00034616">
      <w:headerReference w:type="default" r:id="rId8"/>
      <w:footerReference w:type="default" r:id="rId9"/>
      <w:pgSz w:w="12240" w:h="15840"/>
      <w:pgMar w:top="936" w:right="1037" w:bottom="864"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617AC2" w14:textId="77777777" w:rsidR="00FB09BF" w:rsidRDefault="00FB09BF">
      <w:pPr>
        <w:spacing w:after="0" w:line="240" w:lineRule="auto"/>
      </w:pPr>
      <w:r>
        <w:separator/>
      </w:r>
    </w:p>
  </w:endnote>
  <w:endnote w:type="continuationSeparator" w:id="0">
    <w:p w14:paraId="5FF39B3A" w14:textId="77777777" w:rsidR="00FB09BF" w:rsidRDefault="00FB09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88B58" w14:textId="77777777" w:rsidR="00193A3A" w:rsidRPr="000A19FC" w:rsidRDefault="00000000">
    <w:pPr>
      <w:pStyle w:val="Piedepgina"/>
      <w:jc w:val="center"/>
      <w:rPr>
        <w:lang w:val="es-CO"/>
      </w:rPr>
    </w:pPr>
    <w:r w:rsidRPr="000A19FC">
      <w:rPr>
        <w:color w:val="666666"/>
        <w:sz w:val="16"/>
        <w:lang w:val="es-CO"/>
      </w:rPr>
      <w:t>Aclaración de Implementación | Hito B | 9 de septiembre de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005F0D" w14:textId="77777777" w:rsidR="00FB09BF" w:rsidRDefault="00FB09BF">
      <w:pPr>
        <w:spacing w:after="0" w:line="240" w:lineRule="auto"/>
      </w:pPr>
      <w:r>
        <w:separator/>
      </w:r>
    </w:p>
  </w:footnote>
  <w:footnote w:type="continuationSeparator" w:id="0">
    <w:p w14:paraId="2EBFE0F3" w14:textId="77777777" w:rsidR="00FB09BF" w:rsidRDefault="00FB09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8FE65" w14:textId="77777777" w:rsidR="00193A3A" w:rsidRDefault="00000000">
    <w:pPr>
      <w:pStyle w:val="Encabezado"/>
      <w:jc w:val="right"/>
    </w:pPr>
    <w:r>
      <w:rPr>
        <w:b/>
        <w:color w:val="17365D"/>
        <w:sz w:val="17"/>
      </w:rPr>
      <w:t>MPC LAW STUDIO | LEGAL ENGLISH 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609093315">
    <w:abstractNumId w:val="8"/>
  </w:num>
  <w:num w:numId="2" w16cid:durableId="483394450">
    <w:abstractNumId w:val="6"/>
  </w:num>
  <w:num w:numId="3" w16cid:durableId="495340245">
    <w:abstractNumId w:val="5"/>
  </w:num>
  <w:num w:numId="4" w16cid:durableId="848835960">
    <w:abstractNumId w:val="4"/>
  </w:num>
  <w:num w:numId="5" w16cid:durableId="1435783539">
    <w:abstractNumId w:val="7"/>
  </w:num>
  <w:num w:numId="6" w16cid:durableId="612136251">
    <w:abstractNumId w:val="3"/>
  </w:num>
  <w:num w:numId="7" w16cid:durableId="250359566">
    <w:abstractNumId w:val="2"/>
  </w:num>
  <w:num w:numId="8" w16cid:durableId="499319885">
    <w:abstractNumId w:val="1"/>
  </w:num>
  <w:num w:numId="9" w16cid:durableId="2824251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19FC"/>
    <w:rsid w:val="0015074B"/>
    <w:rsid w:val="00193A3A"/>
    <w:rsid w:val="0029639D"/>
    <w:rsid w:val="00326F90"/>
    <w:rsid w:val="00AA1D8D"/>
    <w:rsid w:val="00B47730"/>
    <w:rsid w:val="00CB0664"/>
    <w:rsid w:val="00D23D05"/>
    <w:rsid w:val="00FB09B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6D8A8D"/>
  <w14:defaultImageDpi w14:val="300"/>
  <w15:docId w15:val="{1AA73845-1659-4CF0-B113-FFAD58D8AC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Ttulo1">
    <w:name w:val="heading 1"/>
    <w:basedOn w:val="Normal"/>
    <w:next w:val="Normal"/>
    <w:link w:val="Ttulo1Car"/>
    <w:uiPriority w:val="9"/>
    <w:qFormat/>
    <w:rsid w:val="00FC693F"/>
    <w:pPr>
      <w:keepNext/>
      <w:keepLines/>
      <w:spacing w:before="180" w:after="80"/>
      <w:outlineLvl w:val="0"/>
    </w:pPr>
    <w:rPr>
      <w:rFonts w:asciiTheme="majorHAnsi" w:eastAsiaTheme="majorEastAsia" w:hAnsiTheme="majorHAnsi" w:cstheme="majorBidi"/>
      <w:b/>
      <w:bCs/>
      <w:color w:val="17365D"/>
      <w:sz w:val="28"/>
      <w:szCs w:val="28"/>
    </w:rPr>
  </w:style>
  <w:style w:type="paragraph" w:styleId="Ttulo2">
    <w:name w:val="heading 2"/>
    <w:basedOn w:val="Normal"/>
    <w:next w:val="Normal"/>
    <w:link w:val="Ttulo2Car"/>
    <w:uiPriority w:val="9"/>
    <w:unhideWhenUsed/>
    <w:qFormat/>
    <w:rsid w:val="00FC693F"/>
    <w:pPr>
      <w:keepNext/>
      <w:keepLines/>
      <w:spacing w:before="120" w:after="60"/>
      <w:outlineLvl w:val="1"/>
    </w:pPr>
    <w:rPr>
      <w:rFonts w:asciiTheme="majorHAnsi" w:eastAsiaTheme="majorEastAsia" w:hAnsiTheme="majorHAnsi" w:cstheme="majorBidi"/>
      <w:b/>
      <w:bCs/>
      <w:color w:val="2F5597"/>
      <w:sz w:val="23"/>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before="120" w:after="60" w:line="240" w:lineRule="auto"/>
      <w:contextualSpacing/>
    </w:pPr>
    <w:rPr>
      <w:rFonts w:asciiTheme="majorHAnsi" w:eastAsiaTheme="majorEastAsia" w:hAnsiTheme="majorHAnsi" w:cstheme="majorBidi"/>
      <w:color w:val="17365D"/>
      <w:spacing w:val="5"/>
      <w:kern w:val="28"/>
      <w:sz w:val="4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1105</Words>
  <Characters>6299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Aclaración de Implementación — Hito B — Flujo Learner</dc:title>
  <dc:subject>Flujo por área, continuidad del progreso y Terms ordenados</dc:subject>
  <dc:creator>MPC LAW STUDIO</dc:creator>
  <cp:keywords>Legal English 5, MVP, Hito B, Learner, DisplayOrder, progreso</cp:keywords>
  <dc:description>generated by python-docx</dc:description>
  <cp:lastModifiedBy>pilar cruz</cp:lastModifiedBy>
  <cp:revision>2</cp:revision>
  <dcterms:created xsi:type="dcterms:W3CDTF">2026-09-09T11:58:00Z</dcterms:created>
  <dcterms:modified xsi:type="dcterms:W3CDTF">2026-09-09T11:58:00Z</dcterms:modified>
  <cp:category/>
</cp:coreProperties>
</file>