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5F790" w14:textId="77777777" w:rsidR="0013226F" w:rsidRDefault="00000000">
      <w:pPr>
        <w:pStyle w:val="Ttulo"/>
      </w:pPr>
      <w:r>
        <w:t>Hallazgos y correcciones del Hito A</w:t>
      </w:r>
    </w:p>
    <w:p w14:paraId="7BB70E53" w14:textId="77777777" w:rsidR="0013226F" w:rsidRDefault="00000000">
      <w:r>
        <w:t>Legal English 5 · Cuentas y seguridad</w:t>
      </w:r>
    </w:p>
    <w:p w14:paraId="38AD7D24" w14:textId="77777777" w:rsidR="0013226F" w:rsidRDefault="00000000">
      <w:r>
        <w:t>Para: Carlos Andrés Angola Berrio</w:t>
      </w:r>
      <w:r>
        <w:br/>
        <w:t>De: Pilar Cruz · MPC LAW STUDIO</w:t>
      </w:r>
      <w:r>
        <w:br/>
        <w:t>Fecha: 10 de septiembre de 2026 · Versión 1.0</w:t>
      </w:r>
      <w:r>
        <w:br/>
        <w:t>Pruebas realizadas: 9 y 10 de septiembre de 2026</w:t>
      </w:r>
    </w:p>
    <w:p w14:paraId="72A692A2" w14:textId="77777777" w:rsidR="0013226F" w:rsidRDefault="00000000">
      <w:pPr>
        <w:pStyle w:val="Ttulo2"/>
      </w:pPr>
      <w:r>
        <w:t>Solicitud de correcciones y evidencia</w:t>
      </w:r>
    </w:p>
    <w:p w14:paraId="7B5458C5" w14:textId="77777777" w:rsidR="0013226F" w:rsidRDefault="00000000">
      <w:r>
        <w:t>Carlos, solicito corregir los puntos descritos en este documento y facilitar los accesos y la evidencia necesarios para completar la revisión del Hito A. Hemos comprobado varios flujos de cuentas, pero la aceptación del hito continúa pendiente. Este documento comunica hallazgos; no constituye aceptación ni autorización de pago.</w:t>
      </w:r>
    </w:p>
    <w:p w14:paraId="6DDE6A96" w14:textId="77777777" w:rsidR="0013226F" w:rsidRDefault="00000000">
      <w:r>
        <w:t>La referencia es la propuesta revisada el 2 de septiembre de 2026. No existe una propuesta del 3 de septiembre, según confirmación de la propietaria. El acta recibida el 9 de septiembre debe corregirse en consecuencia.</w:t>
      </w:r>
    </w:p>
    <w:p w14:paraId="08ABE16D" w14:textId="77777777" w:rsidR="0013226F" w:rsidRDefault="00000000">
      <w:pPr>
        <w:pStyle w:val="Ttulo2"/>
      </w:pPr>
      <w:r>
        <w:t>Cómo interpretar los resultados</w:t>
      </w:r>
    </w:p>
    <w:p w14:paraId="44F3B97C" w14:textId="77777777" w:rsidR="0013226F" w:rsidRDefault="00000000">
      <w:r>
        <w:t>PASS funcional identifica un comportamiento comprobado mediante pruebas guiadas, capturas y confirmaciones de la propietaria. No equivale a certificación del código, la API o las políticas RLS. Los pendientes de evidencia no se presentan como fallas técnicas demostradas. Las mejoras de usabilidad se distinguen de los defectos observados.</w:t>
      </w:r>
    </w:p>
    <w:p w14:paraId="551FAE4D" w14:textId="77777777" w:rsidR="0013226F" w:rsidRDefault="00000000">
      <w:pPr>
        <w:pStyle w:val="Ttulo2"/>
      </w:pPr>
      <w:r>
        <w:t>C01 Referencia incorrecta en el acta</w:t>
      </w:r>
    </w:p>
    <w:p w14:paraId="3B6E9B29" w14:textId="77777777" w:rsidR="0013226F" w:rsidRDefault="00000000">
      <w:r>
        <w:t>Corregir todas las menciones a la propuesta del 3 de septiembre, incluida la base contractual y la nota final, por la revisión del 2 de septiembre de 2026. Revisar también la atribución de alcance: la propuesta del día 2 sitúa el trial y el cobro en el Hito C; su incorporación a las verificaciones A-07 y A-08 del acta debe explicarse sin modificar unilateralmente los hitos pactados.</w:t>
      </w:r>
    </w:p>
    <w:p w14:paraId="1D434FE9" w14:textId="77777777" w:rsidR="0013226F" w:rsidRDefault="00000000">
      <w:pPr>
        <w:pStyle w:val="Ttulo2"/>
      </w:pPr>
      <w:r>
        <w:t>C02 Enlaces del formulario de registro</w:t>
      </w:r>
    </w:p>
    <w:p w14:paraId="3A5D5338" w14:textId="77777777" w:rsidR="0013226F" w:rsidRDefault="00000000">
      <w:r>
        <w:t>Corrección parcial. Terms of Service ya abre desde el registro. Privacy Policy y Cookie Policy no abren desde ese formulario, según el último reporte de la propietaria; los tres enlaces sí funcionan desde el pie de página. Corregir los dos enlaces del registro y verificar que abran el documento correspondiente antes de marcar la aceptación. Abrir un enlace no acredita la aprobación del contenido jurídico.</w:t>
      </w:r>
    </w:p>
    <w:p w14:paraId="294E6050" w14:textId="77777777" w:rsidR="0013226F" w:rsidRDefault="00000000">
      <w:pPr>
        <w:pStyle w:val="Ttulo2"/>
      </w:pPr>
      <w:r>
        <w:t>C03 Flecha del menú de usuario</w:t>
      </w:r>
    </w:p>
    <w:p w14:paraId="3ED1B627" w14:textId="77777777" w:rsidR="0013226F" w:rsidRDefault="00000000">
      <w:r>
        <w:t>La flecha situada junto al nombre de María en /account no responde al hacer clic, según reporte de la propietaria. Restablecer la apertura del menú previsto y comprobar que sus opciones sean operables. Este hallazgo no invalida las pruebas de cierre de sesión realizadas por otra vía.</w:t>
      </w:r>
    </w:p>
    <w:p w14:paraId="0E45CEE3" w14:textId="77777777" w:rsidR="0013226F" w:rsidRDefault="00000000">
      <w:r>
        <w:br w:type="page"/>
      </w:r>
    </w:p>
    <w:p w14:paraId="271E9057" w14:textId="77777777" w:rsidR="0013226F" w:rsidRDefault="00000000">
      <w:pPr>
        <w:pStyle w:val="Ttulo1"/>
      </w:pPr>
      <w:r>
        <w:lastRenderedPageBreak/>
        <w:t>Correcciones de interfaz y mejoras solicitadas</w:t>
      </w:r>
    </w:p>
    <w:p w14:paraId="5A942415" w14:textId="77777777" w:rsidR="0013226F" w:rsidRDefault="00000000">
      <w:pPr>
        <w:pStyle w:val="Ttulo2"/>
      </w:pPr>
      <w:r>
        <w:t>C04 Orientación en recuperación de contraseña</w:t>
      </w:r>
    </w:p>
    <w:p w14:paraId="0039289A" w14:textId="77777777" w:rsidR="0013226F" w:rsidRDefault="00000000">
      <w:r>
        <w:t>En Recover access se muestra Password y Enter your password, sin indicar que se debe crear una contraseña nueva. La confusión se produjo durante la prueba. Cambiar a New password y Enter your new password; explicar que se necesita el código enviado por correo y la nueva contraseña, y mostrar los requisitos completos antes del envío. Verificar el recorrido desde Forgot password.</w:t>
      </w:r>
    </w:p>
    <w:p w14:paraId="2BD74FCC" w14:textId="77777777" w:rsidR="0013226F" w:rsidRDefault="00000000">
      <w:pPr>
        <w:pStyle w:val="Ttulo2"/>
      </w:pPr>
      <w:r>
        <w:t>C05 Referencia a Alpha Inbox</w:t>
      </w:r>
    </w:p>
    <w:p w14:paraId="7E1D1342" w14:textId="77777777" w:rsidR="0013226F" w:rsidRDefault="00000000">
      <w:r>
        <w:t>La recuperación muestra “If the account exists, a reset code is in the Alpha Inbox.” Sustituir Alpha Inbox por una indicación comprensible de revisar el correo electrónico, manteniendo una respuesta genérica sobre la existencia de la cuenta. La recepción del correo y el restablecimiento funcionaron; lo pendiente es el texto de esta pantalla. No se ha comprobado su corrección posterior.</w:t>
      </w:r>
    </w:p>
    <w:p w14:paraId="3C78C483" w14:textId="77777777" w:rsidR="0013226F" w:rsidRDefault="00000000">
      <w:pPr>
        <w:pStyle w:val="Ttulo2"/>
      </w:pPr>
      <w:r>
        <w:t>C06 Inglés como idioma inicial</w:t>
      </w:r>
    </w:p>
    <w:p w14:paraId="0017A10C" w14:textId="77777777" w:rsidR="0013226F" w:rsidRDefault="00000000">
      <w:r>
        <w:t>El 9 de septiembre el registro, login y dashboard aparecieron en español. Después se observaron en inglés. Falta verificar el idioma inicial sin una preferencia guardada. Configurar y demostrar inglés por defecto en el recorrido Learner; mantener español como opción seleccionable. El inglés visible en una sesión existente no cierra esta comprobación.</w:t>
      </w:r>
    </w:p>
    <w:p w14:paraId="2589F977" w14:textId="77777777" w:rsidR="0013226F" w:rsidRDefault="00000000">
      <w:pPr>
        <w:pStyle w:val="Ttulo2"/>
      </w:pPr>
      <w:r>
        <w:t>M01 Mostrar y ocultar contraseñas</w:t>
      </w:r>
    </w:p>
    <w:p w14:paraId="3934153C" w14:textId="77777777" w:rsidR="0013226F" w:rsidRDefault="00000000">
      <w:r>
        <w:t>Mejora solicitada: añadir controles Show/Hide password independientes para Current password y New password en Account → Security. Mantener ambos campos ocultos inicialmente y permitir al usuario revisar lo que escribe. Conservar etiquetas visibles después de diligenciarlos. El login ya mostraba un control de ojo; la solicitud se refiere a su ausencia en el cambio de contraseña.</w:t>
      </w:r>
    </w:p>
    <w:p w14:paraId="1E1F7F75" w14:textId="77777777" w:rsidR="0013226F" w:rsidRDefault="00000000">
      <w:pPr>
        <w:pStyle w:val="Ttulo2"/>
      </w:pPr>
      <w:r>
        <w:t>M02 Requisitos legibles en el cambio de contraseña</w:t>
      </w:r>
    </w:p>
    <w:p w14:paraId="39696B1E" w14:textId="77777777" w:rsidR="0013226F" w:rsidRDefault="00000000">
      <w:r>
        <w:t>La indicación New password (8+ ch…) aparece truncada por el ancho del campo. Mostrar el requisito completo fuera del placeholder o ampliar el espacio. Verificar que etiquetas, requisitos y controles sean legibles en computador y móvil. No se atribuye un defecto general de adaptación a todas las páginas con base en este hallazgo.</w:t>
      </w:r>
    </w:p>
    <w:p w14:paraId="1C3F3FE8" w14:textId="77777777" w:rsidR="0013226F" w:rsidRDefault="00000000">
      <w:pPr>
        <w:pStyle w:val="Ttulo2"/>
      </w:pPr>
      <w:r>
        <w:t>M03 Confirmación antes de desactivar</w:t>
      </w:r>
    </w:p>
    <w:p w14:paraId="4183713C" w14:textId="77777777" w:rsidR="0013226F" w:rsidRDefault="00000000">
      <w:r>
        <w:t>Mejora solicitada: Deactivate desactivó la cuenta inmediatamente, sin confirmación previa, según la propietaria. Añadir una confirmación que explique la pausa de acceso, la conservación de datos y el procedimiento real de reactivación, con Cancel y Deactivate account. La desactivación, el bloqueo de /dashboard y la reactivación funcionaron.</w:t>
      </w:r>
    </w:p>
    <w:p w14:paraId="6A9BEF59" w14:textId="77777777" w:rsidR="0013226F" w:rsidRDefault="00000000">
      <w:pPr>
        <w:pStyle w:val="Ttulo2"/>
      </w:pPr>
      <w:r>
        <w:t>Ajuste de las instrucciones de reactivación</w:t>
      </w:r>
    </w:p>
    <w:p w14:paraId="7B3A2064" w14:textId="77777777" w:rsidR="0013226F" w:rsidRDefault="00000000">
      <w:r>
        <w:t>El texto de Security indica que basta iniciar sesión para reactivar; la prueba realizada utilizó el botón Reactivate account. Documentar ambos recorridos si existen y ajustar la instrucción al comportamiento real. No se ha probado la reactivación automática mediante un nuevo login.</w:t>
      </w:r>
    </w:p>
    <w:p w14:paraId="7FF98E37" w14:textId="77777777" w:rsidR="0013226F" w:rsidRDefault="00000000">
      <w:r>
        <w:br w:type="page"/>
      </w:r>
    </w:p>
    <w:p w14:paraId="23D1D7C8" w14:textId="77777777" w:rsidR="0013226F" w:rsidRDefault="00000000">
      <w:pPr>
        <w:pStyle w:val="Ttulo1"/>
      </w:pPr>
      <w:r>
        <w:lastRenderedPageBreak/>
        <w:t>Accesos y evidencia pendientes</w:t>
      </w:r>
    </w:p>
    <w:p w14:paraId="444FDA9D" w14:textId="77777777" w:rsidR="0013226F" w:rsidRDefault="00000000">
      <w:pPr>
        <w:pStyle w:val="Ttulo2"/>
      </w:pPr>
      <w:r>
        <w:t>P01 Identificación de la cuenta Owner</w:t>
      </w:r>
    </w:p>
    <w:p w14:paraId="46829366" w14:textId="77777777" w:rsidR="0013226F" w:rsidRDefault="00000000">
      <w:r>
        <w:t>A-05 y A-11 del acta. Confirmar el correo exacto al que se asignó Owner y proporcionar instrucciones para acceder mediante las credenciales de la propietaria. El acta indica la existencia de esa asignación, pero no identifica el correo. La URL /admin ya fue localizada en el acta; lo pendiente es probar el acceso autorizado y los permisos efectivos de esa cuenta.</w:t>
      </w:r>
    </w:p>
    <w:p w14:paraId="1A5D8C25" w14:textId="77777777" w:rsidR="0013226F" w:rsidRDefault="00000000">
      <w:pPr>
        <w:pStyle w:val="Ttulo2"/>
      </w:pPr>
      <w:r>
        <w:t>P02 Restricción de Admin y seguridad del servidor</w:t>
      </w:r>
    </w:p>
    <w:p w14:paraId="11D623FD" w14:textId="77777777" w:rsidR="0013226F" w:rsidRDefault="00000000">
      <w:r>
        <w:t>María, con rol Learner, abrió /admin y recibió Owner access required sin ver la consola. PASS del bloqueo visible. La URL permaneció en /admin, aunque el acta describe una redirección: corregir el guion o explicar el comportamiento previsto. Facilitar evidencia reproducible del rechazo de operaciones de la API para Learner, incluido el 403 declarado, y de la imposibilidad de otorgarse rol o modificar entitlement desde el cliente. El texto de una pantalla no demuestra por sí solo esos controles.</w:t>
      </w:r>
    </w:p>
    <w:p w14:paraId="5F2F4B65" w14:textId="77777777" w:rsidR="0013226F" w:rsidRDefault="00000000">
      <w:pPr>
        <w:pStyle w:val="Ttulo2"/>
      </w:pPr>
      <w:r>
        <w:t>P03 Aislamiento entre dos Learners</w:t>
      </w:r>
    </w:p>
    <w:p w14:paraId="346C3B28" w14:textId="77777777" w:rsidR="0013226F" w:rsidRDefault="00000000">
      <w:r>
        <w:t>A-06. Mantener las cuentas de Berta y María y preparar un Term de prueba con quiz, en un entorno y con contenido autorizados por la propietaria. Actualmente ambas ven Nothing published yet. Ejecutar resultados distintos sobre el mismo Term y comprobar el progreso independiente. Entregar evidencia RLS de rechazo de lectura y escritura de filas ajenas al alterar identificadores, indicando entorno, fecha, caso y resultado. La ausencia de Terms publicados no demuestra una falla RLS; impide completar la prueba funcional.</w:t>
      </w:r>
    </w:p>
    <w:p w14:paraId="372642BA" w14:textId="77777777" w:rsidR="0013226F" w:rsidRDefault="00000000">
      <w:pPr>
        <w:pStyle w:val="Ttulo2"/>
      </w:pPr>
      <w:r>
        <w:t>P04 Arquitectura y esquema SQL</w:t>
      </w:r>
    </w:p>
    <w:p w14:paraId="51DAA133" w14:textId="77777777" w:rsidR="0013226F" w:rsidRDefault="00000000">
      <w:r>
        <w:t>Entregar o identificar el documento de arquitectura y la matriz MCD → Delivery Model previstos para la semana 1. Facilitar las migraciones 001–008 y evidencia de aplicación en el proyecto del cliente, según lo declarado en A-09, junto con Category, CivilLawEquivalent, políticas RLS y estructura de entitlement. Identificar versión o commit y resultados de las 65 pruebas declaradas. La cesión al cierre no sustituye la comprobación actual de titularidad de las cuentas y del repositorio.</w:t>
      </w:r>
    </w:p>
    <w:p w14:paraId="4B67143E" w14:textId="77777777" w:rsidR="0013226F" w:rsidRDefault="00000000">
      <w:pPr>
        <w:pStyle w:val="Ttulo2"/>
      </w:pPr>
      <w:r>
        <w:t>P05 Otras verificaciones del acta aún incompletas</w:t>
      </w:r>
    </w:p>
    <w:p w14:paraId="4C806BE2" w14:textId="77777777" w:rsidR="0013226F" w:rsidRDefault="00000000">
      <w:r>
        <w:t>A-04: eliminación definitiva no probada; conservación de progreso tras desactivar no probada con actividad previa; foto, preferencias, notificaciones y persistencia entre dispositivos pendientes. A-10: titularidad y configuración de servicios, secretos y cabeceras pendientes de evidencia técnica. A-12: prueba móvil completa pendiente. A-13: creación y recepción del ticket pendientes. Coordinar la eliminación sobre una cuenta de prueba expresamente destinada a ello, preservando las dos necesarias para aislamiento.</w:t>
      </w:r>
    </w:p>
    <w:p w14:paraId="75B7A360" w14:textId="77777777" w:rsidR="0013226F" w:rsidRDefault="00000000">
      <w:pPr>
        <w:pStyle w:val="Ttulo2"/>
      </w:pPr>
      <w:r>
        <w:t>P06 Trial y acceso para el Hito C</w:t>
      </w:r>
    </w:p>
    <w:p w14:paraId="210397C2" w14:textId="77777777" w:rsidR="0013226F" w:rsidRDefault="00000000">
      <w:r>
        <w:t>Las cuentas mostraron Trial active tras verificar el correo, con vencimientos del 16 y 17 de septiembre. El acta A-07 indica que el trial se crea al confirmar la cuenta y O-4 declara Mercado Pago sin conectar. Aclarar cómo se cumple la regla aprobada de tarjeta requerida al activar el trial y demostrar el control efectivo en servidor. No basta el aviso de tarjeta del formulario. Quedan pendientes persistencia de fechas, expiración, suscripción activa y cobro. Identificar cualquier configuración temporal de pruebas y su tratamiento antes de producción comercial.</w:t>
      </w:r>
    </w:p>
    <w:p w14:paraId="21E1A6F3" w14:textId="77777777" w:rsidR="0013226F" w:rsidRDefault="00000000">
      <w:r>
        <w:br w:type="page"/>
      </w:r>
    </w:p>
    <w:p w14:paraId="68CE77F7" w14:textId="77777777" w:rsidR="0013226F" w:rsidRDefault="00000000">
      <w:pPr>
        <w:pStyle w:val="Ttulo1"/>
      </w:pPr>
      <w:r>
        <w:lastRenderedPageBreak/>
        <w:t>Resultados comprobados y cierre de la revisión</w:t>
      </w:r>
    </w:p>
    <w:p w14:paraId="53DD27B4" w14:textId="77777777" w:rsidR="0013226F" w:rsidRDefault="00000000">
      <w:pPr>
        <w:pStyle w:val="Ttulo2"/>
      </w:pPr>
      <w:r>
        <w:t>Pruebas funcionales satisfactorias</w:t>
      </w:r>
    </w:p>
    <w:tbl>
      <w:tblPr>
        <w:tblW w:w="0" w:type="auto"/>
        <w:tblLayout w:type="fixed"/>
        <w:tblLook w:val="04A0" w:firstRow="1" w:lastRow="0" w:firstColumn="1" w:lastColumn="0" w:noHBand="0" w:noVBand="1"/>
      </w:tblPr>
      <w:tblGrid>
        <w:gridCol w:w="2448"/>
        <w:gridCol w:w="7344"/>
      </w:tblGrid>
      <w:tr w:rsidR="0013226F" w14:paraId="673E0F69" w14:textId="77777777">
        <w:trPr>
          <w:cantSplit/>
        </w:trPr>
        <w:tc>
          <w:tcPr>
            <w:tcW w:w="2448" w:type="dxa"/>
            <w:tcBorders>
              <w:top w:val="single" w:sz="4" w:space="0" w:color="D9D9D9"/>
              <w:left w:val="single" w:sz="4" w:space="0" w:color="D9D9D9"/>
              <w:bottom w:val="single" w:sz="4" w:space="0" w:color="D9D9D9"/>
              <w:right w:val="single" w:sz="4" w:space="0" w:color="D9D9D9"/>
            </w:tcBorders>
            <w:shd w:val="clear" w:color="auto" w:fill="E8EEF4"/>
          </w:tcPr>
          <w:p w14:paraId="66491096" w14:textId="77777777" w:rsidR="0013226F" w:rsidRDefault="00000000">
            <w:pPr>
              <w:spacing w:before="100" w:after="100"/>
            </w:pPr>
            <w:r>
              <w:rPr>
                <w:b/>
                <w:sz w:val="20"/>
              </w:rPr>
              <w:t>Prueba</w:t>
            </w:r>
          </w:p>
        </w:tc>
        <w:tc>
          <w:tcPr>
            <w:tcW w:w="7344" w:type="dxa"/>
            <w:tcBorders>
              <w:top w:val="single" w:sz="4" w:space="0" w:color="D9D9D9"/>
              <w:left w:val="single" w:sz="4" w:space="0" w:color="D9D9D9"/>
              <w:bottom w:val="single" w:sz="4" w:space="0" w:color="D9D9D9"/>
              <w:right w:val="single" w:sz="4" w:space="0" w:color="D9D9D9"/>
            </w:tcBorders>
            <w:shd w:val="clear" w:color="auto" w:fill="E8EEF4"/>
          </w:tcPr>
          <w:p w14:paraId="1C0E2F6C" w14:textId="77777777" w:rsidR="0013226F" w:rsidRDefault="00000000">
            <w:pPr>
              <w:spacing w:before="100" w:after="100"/>
            </w:pPr>
            <w:r>
              <w:rPr>
                <w:b/>
                <w:sz w:val="20"/>
              </w:rPr>
              <w:t>Resultado observado</w:t>
            </w:r>
          </w:p>
        </w:tc>
      </w:tr>
      <w:tr w:rsidR="0013226F" w14:paraId="3A9AADB4" w14:textId="77777777">
        <w:trPr>
          <w:cantSplit/>
        </w:trPr>
        <w:tc>
          <w:tcPr>
            <w:tcW w:w="2448" w:type="dxa"/>
            <w:tcBorders>
              <w:top w:val="single" w:sz="4" w:space="0" w:color="D9D9D9"/>
              <w:left w:val="single" w:sz="4" w:space="0" w:color="D9D9D9"/>
              <w:bottom w:val="single" w:sz="4" w:space="0" w:color="D9D9D9"/>
              <w:right w:val="single" w:sz="4" w:space="0" w:color="D9D9D9"/>
            </w:tcBorders>
            <w:shd w:val="clear" w:color="auto" w:fill="FFFFFF"/>
          </w:tcPr>
          <w:p w14:paraId="52E20C6E" w14:textId="77777777" w:rsidR="0013226F" w:rsidRDefault="00000000">
            <w:pPr>
              <w:spacing w:before="100" w:after="100"/>
            </w:pPr>
            <w:r>
              <w:rPr>
                <w:sz w:val="20"/>
              </w:rPr>
              <w:t>Registro y verificación</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Pr>
          <w:p w14:paraId="4503B745" w14:textId="77777777" w:rsidR="0013226F" w:rsidRDefault="00000000">
            <w:pPr>
              <w:spacing w:before="100" w:after="100"/>
            </w:pPr>
            <w:r>
              <w:rPr>
                <w:sz w:val="20"/>
              </w:rPr>
              <w:t>Código recibido y acceso tras confirmar; login bloqueado antes de verificar en la cuenta de María.</w:t>
            </w:r>
          </w:p>
        </w:tc>
      </w:tr>
      <w:tr w:rsidR="0013226F" w14:paraId="30DF5C00" w14:textId="77777777">
        <w:trPr>
          <w:cantSplit/>
        </w:trPr>
        <w:tc>
          <w:tcPr>
            <w:tcW w:w="2448" w:type="dxa"/>
            <w:tcBorders>
              <w:top w:val="single" w:sz="4" w:space="0" w:color="D9D9D9"/>
              <w:left w:val="single" w:sz="4" w:space="0" w:color="D9D9D9"/>
              <w:bottom w:val="single" w:sz="4" w:space="0" w:color="D9D9D9"/>
              <w:right w:val="single" w:sz="4" w:space="0" w:color="D9D9D9"/>
            </w:tcBorders>
            <w:shd w:val="clear" w:color="auto" w:fill="FFFFFF"/>
          </w:tcPr>
          <w:p w14:paraId="5B06B1D9" w14:textId="77777777" w:rsidR="0013226F" w:rsidRDefault="00000000">
            <w:pPr>
              <w:spacing w:before="100" w:after="100"/>
            </w:pPr>
            <w:r>
              <w:rPr>
                <w:sz w:val="20"/>
              </w:rPr>
              <w:t>Aceptación obligatoria</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Pr>
          <w:p w14:paraId="2AE1BB68" w14:textId="77777777" w:rsidR="0013226F" w:rsidRDefault="00000000">
            <w:pPr>
              <w:spacing w:before="100" w:after="100"/>
            </w:pPr>
            <w:r>
              <w:rPr>
                <w:sz w:val="20"/>
              </w:rPr>
              <w:t>Con la casilla desmarcada y campos completos, el formulario impidió avanzar y solicitó aceptar el aviso.</w:t>
            </w:r>
          </w:p>
        </w:tc>
      </w:tr>
      <w:tr w:rsidR="0013226F" w14:paraId="4A14559C" w14:textId="77777777">
        <w:trPr>
          <w:cantSplit/>
        </w:trPr>
        <w:tc>
          <w:tcPr>
            <w:tcW w:w="2448" w:type="dxa"/>
            <w:tcBorders>
              <w:top w:val="single" w:sz="4" w:space="0" w:color="D9D9D9"/>
              <w:left w:val="single" w:sz="4" w:space="0" w:color="D9D9D9"/>
              <w:bottom w:val="single" w:sz="4" w:space="0" w:color="D9D9D9"/>
              <w:right w:val="single" w:sz="4" w:space="0" w:color="D9D9D9"/>
            </w:tcBorders>
            <w:shd w:val="clear" w:color="auto" w:fill="FFFFFF"/>
          </w:tcPr>
          <w:p w14:paraId="03D92FF7" w14:textId="77777777" w:rsidR="0013226F" w:rsidRDefault="00000000">
            <w:pPr>
              <w:spacing w:before="100" w:after="100"/>
            </w:pPr>
            <w:r>
              <w:rPr>
                <w:sz w:val="20"/>
              </w:rPr>
              <w:t>Inicio y cierre de sesión</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Pr>
          <w:p w14:paraId="3E11C08A" w14:textId="77777777" w:rsidR="0013226F" w:rsidRDefault="00000000">
            <w:pPr>
              <w:spacing w:before="100" w:after="100"/>
            </w:pPr>
            <w:r>
              <w:rPr>
                <w:sz w:val="20"/>
              </w:rPr>
              <w:t>Ingreso con correo y contraseña. Tras cerrar sesión, /account redirigió a /login sin mostrar el perfil.</w:t>
            </w:r>
          </w:p>
        </w:tc>
      </w:tr>
      <w:tr w:rsidR="0013226F" w14:paraId="7749305D" w14:textId="77777777">
        <w:trPr>
          <w:cantSplit/>
        </w:trPr>
        <w:tc>
          <w:tcPr>
            <w:tcW w:w="2448" w:type="dxa"/>
            <w:tcBorders>
              <w:top w:val="single" w:sz="4" w:space="0" w:color="D9D9D9"/>
              <w:left w:val="single" w:sz="4" w:space="0" w:color="D9D9D9"/>
              <w:bottom w:val="single" w:sz="4" w:space="0" w:color="D9D9D9"/>
              <w:right w:val="single" w:sz="4" w:space="0" w:color="D9D9D9"/>
            </w:tcBorders>
            <w:shd w:val="clear" w:color="auto" w:fill="FFFFFF"/>
          </w:tcPr>
          <w:p w14:paraId="09251598" w14:textId="77777777" w:rsidR="0013226F" w:rsidRDefault="00000000">
            <w:pPr>
              <w:spacing w:before="100" w:after="100"/>
            </w:pPr>
            <w:r>
              <w:rPr>
                <w:sz w:val="20"/>
              </w:rPr>
              <w:t>Recuperación</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Pr>
          <w:p w14:paraId="6EBA2C7A" w14:textId="77777777" w:rsidR="0013226F" w:rsidRDefault="00000000">
            <w:pPr>
              <w:spacing w:before="100" w:after="100"/>
            </w:pPr>
            <w:r>
              <w:rPr>
                <w:sz w:val="20"/>
              </w:rPr>
              <w:t>Correo recibido; cambio realizado; contraseña anterior rechazada y nueva aceptada.</w:t>
            </w:r>
          </w:p>
        </w:tc>
      </w:tr>
      <w:tr w:rsidR="0013226F" w14:paraId="0FF5AF54" w14:textId="77777777">
        <w:trPr>
          <w:cantSplit/>
        </w:trPr>
        <w:tc>
          <w:tcPr>
            <w:tcW w:w="2448" w:type="dxa"/>
            <w:tcBorders>
              <w:top w:val="single" w:sz="4" w:space="0" w:color="D9D9D9"/>
              <w:left w:val="single" w:sz="4" w:space="0" w:color="D9D9D9"/>
              <w:bottom w:val="single" w:sz="4" w:space="0" w:color="D9D9D9"/>
              <w:right w:val="single" w:sz="4" w:space="0" w:color="D9D9D9"/>
            </w:tcBorders>
            <w:shd w:val="clear" w:color="auto" w:fill="FFFFFF"/>
          </w:tcPr>
          <w:p w14:paraId="4DD15D4A" w14:textId="77777777" w:rsidR="0013226F" w:rsidRDefault="00000000">
            <w:pPr>
              <w:spacing w:before="100" w:after="100"/>
            </w:pPr>
            <w:r>
              <w:rPr>
                <w:sz w:val="20"/>
              </w:rPr>
              <w:t>Cambio desde Security</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Pr>
          <w:p w14:paraId="73F4C34F" w14:textId="77777777" w:rsidR="0013226F" w:rsidRDefault="00000000">
            <w:pPr>
              <w:spacing w:before="100" w:after="100"/>
            </w:pPr>
            <w:r>
              <w:rPr>
                <w:sz w:val="20"/>
              </w:rPr>
              <w:t>Contraseña actual incorrecta rechazada; cambio válido confirmado; contraseña sustituida rechazada y nueva aceptada.</w:t>
            </w:r>
          </w:p>
        </w:tc>
      </w:tr>
      <w:tr w:rsidR="0013226F" w14:paraId="5A71E0BF" w14:textId="77777777">
        <w:trPr>
          <w:cantSplit/>
        </w:trPr>
        <w:tc>
          <w:tcPr>
            <w:tcW w:w="2448" w:type="dxa"/>
            <w:tcBorders>
              <w:top w:val="single" w:sz="4" w:space="0" w:color="D9D9D9"/>
              <w:left w:val="single" w:sz="4" w:space="0" w:color="D9D9D9"/>
              <w:bottom w:val="single" w:sz="4" w:space="0" w:color="D9D9D9"/>
              <w:right w:val="single" w:sz="4" w:space="0" w:color="D9D9D9"/>
            </w:tcBorders>
            <w:shd w:val="clear" w:color="auto" w:fill="FFFFFF"/>
          </w:tcPr>
          <w:p w14:paraId="5F53E648" w14:textId="77777777" w:rsidR="0013226F" w:rsidRDefault="00000000">
            <w:pPr>
              <w:spacing w:before="100" w:after="100"/>
            </w:pPr>
            <w:r>
              <w:rPr>
                <w:sz w:val="20"/>
              </w:rPr>
              <w:t>Edición de perfil</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Pr>
          <w:p w14:paraId="30B63DE9" w14:textId="77777777" w:rsidR="0013226F" w:rsidRDefault="00000000">
            <w:pPr>
              <w:spacing w:before="100" w:after="100"/>
            </w:pPr>
            <w:r>
              <w:rPr>
                <w:sz w:val="20"/>
              </w:rPr>
              <w:t>Berta Suarez se actualizó y permaneció después de recargar, según confirmación de la propietaria.</w:t>
            </w:r>
          </w:p>
        </w:tc>
      </w:tr>
      <w:tr w:rsidR="0013226F" w14:paraId="78767C8C" w14:textId="77777777">
        <w:trPr>
          <w:cantSplit/>
        </w:trPr>
        <w:tc>
          <w:tcPr>
            <w:tcW w:w="2448" w:type="dxa"/>
            <w:tcBorders>
              <w:top w:val="single" w:sz="4" w:space="0" w:color="D9D9D9"/>
              <w:left w:val="single" w:sz="4" w:space="0" w:color="D9D9D9"/>
              <w:bottom w:val="single" w:sz="4" w:space="0" w:color="D9D9D9"/>
              <w:right w:val="single" w:sz="4" w:space="0" w:color="D9D9D9"/>
            </w:tcBorders>
            <w:shd w:val="clear" w:color="auto" w:fill="FFFFFF"/>
          </w:tcPr>
          <w:p w14:paraId="5DC7D5B4" w14:textId="77777777" w:rsidR="0013226F" w:rsidRDefault="00000000">
            <w:pPr>
              <w:spacing w:before="100" w:after="100"/>
            </w:pPr>
            <w:r>
              <w:rPr>
                <w:sz w:val="20"/>
              </w:rPr>
              <w:t>Desactivación y reactivación</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Pr>
          <w:p w14:paraId="565E3DD2" w14:textId="77777777" w:rsidR="0013226F" w:rsidRDefault="00000000">
            <w:pPr>
              <w:spacing w:before="100" w:after="100"/>
            </w:pPr>
            <w:r>
              <w:rPr>
                <w:sz w:val="20"/>
              </w:rPr>
              <w:t>Cuenta de María pausada; /dashboard mantuvo el bloqueo; Reactivate account devolvió el acceso como Learner.</w:t>
            </w:r>
          </w:p>
        </w:tc>
      </w:tr>
      <w:tr w:rsidR="0013226F" w14:paraId="078F3F0C" w14:textId="77777777">
        <w:trPr>
          <w:cantSplit/>
        </w:trPr>
        <w:tc>
          <w:tcPr>
            <w:tcW w:w="2448" w:type="dxa"/>
            <w:tcBorders>
              <w:top w:val="single" w:sz="4" w:space="0" w:color="D9D9D9"/>
              <w:left w:val="single" w:sz="4" w:space="0" w:color="D9D9D9"/>
              <w:bottom w:val="single" w:sz="4" w:space="0" w:color="D9D9D9"/>
              <w:right w:val="single" w:sz="4" w:space="0" w:color="D9D9D9"/>
            </w:tcBorders>
            <w:shd w:val="clear" w:color="auto" w:fill="FFFFFF"/>
          </w:tcPr>
          <w:p w14:paraId="74951033" w14:textId="77777777" w:rsidR="0013226F" w:rsidRDefault="00000000">
            <w:pPr>
              <w:spacing w:before="100" w:after="100"/>
            </w:pPr>
            <w:r>
              <w:rPr>
                <w:sz w:val="20"/>
              </w:rPr>
              <w:t>Restricción visible de Admin</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Pr>
          <w:p w14:paraId="159B72C9" w14:textId="77777777" w:rsidR="0013226F" w:rsidRDefault="00000000">
            <w:pPr>
              <w:spacing w:before="100" w:after="100"/>
            </w:pPr>
            <w:r>
              <w:rPr>
                <w:sz w:val="20"/>
              </w:rPr>
              <w:t>/admin mostró Owner access required para María como Learner. Falta prueba Owner y evidencia de API/RLS.</w:t>
            </w:r>
          </w:p>
        </w:tc>
      </w:tr>
      <w:tr w:rsidR="0013226F" w14:paraId="240C48FA" w14:textId="77777777">
        <w:trPr>
          <w:cantSplit/>
        </w:trPr>
        <w:tc>
          <w:tcPr>
            <w:tcW w:w="2448" w:type="dxa"/>
            <w:tcBorders>
              <w:top w:val="single" w:sz="4" w:space="0" w:color="D9D9D9"/>
              <w:left w:val="single" w:sz="4" w:space="0" w:color="D9D9D9"/>
              <w:bottom w:val="single" w:sz="4" w:space="0" w:color="D9D9D9"/>
              <w:right w:val="single" w:sz="4" w:space="0" w:color="D9D9D9"/>
            </w:tcBorders>
            <w:shd w:val="clear" w:color="auto" w:fill="FFFFFF"/>
          </w:tcPr>
          <w:p w14:paraId="1D72616A" w14:textId="77777777" w:rsidR="0013226F" w:rsidRDefault="00000000">
            <w:pPr>
              <w:spacing w:before="100" w:after="100"/>
            </w:pPr>
            <w:r>
              <w:rPr>
                <w:sz w:val="20"/>
              </w:rPr>
              <w:t>Enlaces y contacto</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Pr>
          <w:p w14:paraId="480FDFDF" w14:textId="77777777" w:rsidR="0013226F" w:rsidRDefault="00000000">
            <w:pPr>
              <w:spacing w:before="100" w:after="100"/>
            </w:pPr>
            <w:r>
              <w:rPr>
                <w:sz w:val="20"/>
              </w:rPr>
              <w:t>Enlaces del pie de página reportados funcionales y Terms of Service funcional desde registro. Se muestra support@legalenglish5.com.</w:t>
            </w:r>
          </w:p>
        </w:tc>
      </w:tr>
    </w:tbl>
    <w:p w14:paraId="065865EE" w14:textId="77777777" w:rsidR="0013226F" w:rsidRDefault="00000000">
      <w:r>
        <w:t>Los errores de digitación del correo y el punto añadido a /account no se atribuyen a la aplicación. Las pruebas satisfactorias no cierran los pendientes técnicos ni las incidencias abiertas.</w:t>
      </w:r>
    </w:p>
    <w:p w14:paraId="084B1D67" w14:textId="77777777" w:rsidR="0013226F" w:rsidRDefault="00000000">
      <w:pPr>
        <w:pStyle w:val="Ttulo2"/>
      </w:pPr>
      <w:r>
        <w:t>Respuesta solicitada a Carlos</w:t>
      </w:r>
    </w:p>
    <w:p w14:paraId="44B3A5E6" w14:textId="77777777" w:rsidR="0013226F" w:rsidRDefault="00000000">
      <w:r>
        <w:t>Responder por cada identificador C, M y P con estado, corrección o aclaración, versión y fecha del despliegue, evidencia y pasos de repetición. Para las mejoras M, confirmar su tratamiento. Facilitar primero la cuenta Owner y la evidencia de seguridad para desbloquear la revisión. Repetiremos las comprobaciones afectadas por los cambios.</w:t>
      </w:r>
    </w:p>
    <w:p w14:paraId="3AF04C36" w14:textId="77777777" w:rsidR="0013226F" w:rsidRDefault="00000000">
      <w:r>
        <w:t>El acta recibida señala el 16 de septiembre de 2026 como fecha de respuesta. Se solicita corregirla para distinguir las comprobaciones del contratista de las pruebas del cliente pendientes. La aceptación del Hito A y la liberación de COP $2.437.500 permanecen pendientes de decisión expresa de la propietaria.</w:t>
      </w:r>
    </w:p>
    <w:p w14:paraId="2FA87D6C" w14:textId="77777777" w:rsidR="0013226F" w:rsidRDefault="00000000">
      <w:pPr>
        <w:pStyle w:val="Ttulo2"/>
      </w:pPr>
      <w:r>
        <w:t>Referencias</w:t>
      </w:r>
    </w:p>
    <w:p w14:paraId="6DE06ED9" w14:textId="77777777" w:rsidR="0013226F" w:rsidRDefault="00000000">
      <w:r>
        <w:t>Propuesta_MVP_Legal_English_5 (1).docx, revisión del 2 de septiembre de 2026: pagos, entregables, cronograma y aceptación. Acta_Hito_A_Cuentas_y_Seguridad_Carlos_2026-09-09.docx: secciones 2 a 8. Capturas y reportes de las pruebas guiadas del 9 y 10 de septiembre de 2026. No se incluyen contraseñas ni códigos de verificación.</w:t>
      </w:r>
    </w:p>
    <w:sectPr w:rsidR="0013226F"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36434447">
    <w:abstractNumId w:val="8"/>
  </w:num>
  <w:num w:numId="2" w16cid:durableId="288511164">
    <w:abstractNumId w:val="6"/>
  </w:num>
  <w:num w:numId="3" w16cid:durableId="720059141">
    <w:abstractNumId w:val="5"/>
  </w:num>
  <w:num w:numId="4" w16cid:durableId="442919375">
    <w:abstractNumId w:val="4"/>
  </w:num>
  <w:num w:numId="5" w16cid:durableId="270014932">
    <w:abstractNumId w:val="7"/>
  </w:num>
  <w:num w:numId="6" w16cid:durableId="1483499966">
    <w:abstractNumId w:val="3"/>
  </w:num>
  <w:num w:numId="7" w16cid:durableId="416564291">
    <w:abstractNumId w:val="2"/>
  </w:num>
  <w:num w:numId="8" w16cid:durableId="570239070">
    <w:abstractNumId w:val="1"/>
  </w:num>
  <w:num w:numId="9" w16cid:durableId="1345281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226F"/>
    <w:rsid w:val="0015074B"/>
    <w:rsid w:val="0029639D"/>
    <w:rsid w:val="00326F90"/>
    <w:rsid w:val="00427DB1"/>
    <w:rsid w:val="00AA1D8D"/>
    <w:rsid w:val="00B369E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712CD5"/>
  <w14:defaultImageDpi w14:val="300"/>
  <w15:docId w15:val="{F4BB942F-2A2A-4570-B7F7-924DE4D11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color w:val="000000"/>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sz w:val="32"/>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1624</Words>
  <Characters>9257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Hallazgos y correcciones del Hito A</dc:title>
  <dc:subject/>
  <dc:creator>Pilar Cruz</dc:creator>
  <cp:keywords/>
  <dc:description>generated by python-docx</dc:description>
  <cp:lastModifiedBy>pilar cruz</cp:lastModifiedBy>
  <cp:revision>2</cp:revision>
  <dcterms:created xsi:type="dcterms:W3CDTF">2026-09-10T12:08:00Z</dcterms:created>
  <dcterms:modified xsi:type="dcterms:W3CDTF">2026-09-10T12:08:00Z</dcterms:modified>
  <cp:category/>
</cp:coreProperties>
</file>