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65391D" w14:textId="77777777" w:rsidR="009050BD" w:rsidRDefault="00000000">
      <w:pPr>
        <w:pStyle w:val="Ttulo"/>
        <w:spacing w:after="20"/>
      </w:pPr>
      <w:r>
        <w:t>Solicitud de corrección del Hito B</w:t>
      </w:r>
    </w:p>
    <w:p w14:paraId="604D05DE" w14:textId="77777777" w:rsidR="009050BD" w:rsidRDefault="00000000">
      <w:pPr>
        <w:spacing w:after="220"/>
      </w:pPr>
      <w:r>
        <w:rPr>
          <w:b/>
          <w:color w:val="5B2C83"/>
          <w:sz w:val="24"/>
        </w:rPr>
        <w:t>Contenido y aprendizaje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44"/>
        <w:gridCol w:w="8136"/>
      </w:tblGrid>
      <w:tr w:rsidR="009050BD" w14:paraId="3EE44300" w14:textId="77777777">
        <w:trPr>
          <w:cantSplit/>
          <w:jc w:val="center"/>
        </w:trPr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ECF7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5E70AEA" w14:textId="77777777" w:rsidR="009050BD" w:rsidRDefault="00000000">
            <w:pPr>
              <w:spacing w:after="40" w:line="254" w:lineRule="auto"/>
            </w:pPr>
            <w:r>
              <w:rPr>
                <w:b/>
                <w:color w:val="000000"/>
                <w:sz w:val="18"/>
              </w:rPr>
              <w:t>Proyecto</w:t>
            </w:r>
          </w:p>
        </w:tc>
        <w:tc>
          <w:tcPr>
            <w:tcW w:w="81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B9A70C1" w14:textId="77777777" w:rsidR="009050BD" w:rsidRDefault="00000000">
            <w:pPr>
              <w:spacing w:after="40" w:line="254" w:lineRule="auto"/>
            </w:pPr>
            <w:r>
              <w:rPr>
                <w:color w:val="000000"/>
                <w:sz w:val="18"/>
              </w:rPr>
              <w:t>Legal English 5 — Implementación del MVP funcional</w:t>
            </w:r>
          </w:p>
        </w:tc>
      </w:tr>
      <w:tr w:rsidR="009050BD" w14:paraId="72311F7B" w14:textId="77777777">
        <w:trPr>
          <w:cantSplit/>
          <w:jc w:val="center"/>
        </w:trPr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ECF7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5EB3B41" w14:textId="77777777" w:rsidR="009050BD" w:rsidRDefault="00000000">
            <w:pPr>
              <w:spacing w:after="40" w:line="254" w:lineRule="auto"/>
            </w:pPr>
            <w:r>
              <w:rPr>
                <w:b/>
                <w:color w:val="000000"/>
                <w:sz w:val="18"/>
              </w:rPr>
              <w:t>De</w:t>
            </w:r>
          </w:p>
        </w:tc>
        <w:tc>
          <w:tcPr>
            <w:tcW w:w="81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C4D07CD" w14:textId="77777777" w:rsidR="009050BD" w:rsidRDefault="00000000">
            <w:pPr>
              <w:spacing w:after="40" w:line="254" w:lineRule="auto"/>
            </w:pPr>
            <w:r>
              <w:rPr>
                <w:color w:val="000000"/>
                <w:sz w:val="18"/>
              </w:rPr>
              <w:t>Pilar Cruz — MPC LAW STUDIO</w:t>
            </w:r>
          </w:p>
        </w:tc>
      </w:tr>
      <w:tr w:rsidR="009050BD" w14:paraId="38A143EA" w14:textId="77777777">
        <w:trPr>
          <w:cantSplit/>
          <w:jc w:val="center"/>
        </w:trPr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ECF7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191B3FB" w14:textId="77777777" w:rsidR="009050BD" w:rsidRDefault="00000000">
            <w:pPr>
              <w:spacing w:after="40" w:line="254" w:lineRule="auto"/>
            </w:pPr>
            <w:r>
              <w:rPr>
                <w:b/>
                <w:color w:val="000000"/>
                <w:sz w:val="18"/>
              </w:rPr>
              <w:t>Para</w:t>
            </w:r>
          </w:p>
        </w:tc>
        <w:tc>
          <w:tcPr>
            <w:tcW w:w="81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DB29F98" w14:textId="77777777" w:rsidR="009050BD" w:rsidRDefault="00000000">
            <w:pPr>
              <w:spacing w:after="40" w:line="254" w:lineRule="auto"/>
            </w:pPr>
            <w:r>
              <w:rPr>
                <w:color w:val="000000"/>
                <w:sz w:val="18"/>
              </w:rPr>
              <w:t>Carlos Andrés Angola Berrio</w:t>
            </w:r>
          </w:p>
        </w:tc>
      </w:tr>
      <w:tr w:rsidR="009050BD" w14:paraId="2CFA80E8" w14:textId="77777777">
        <w:trPr>
          <w:cantSplit/>
          <w:jc w:val="center"/>
        </w:trPr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ECF7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DB73C9B" w14:textId="77777777" w:rsidR="009050BD" w:rsidRDefault="00000000">
            <w:pPr>
              <w:spacing w:after="40" w:line="254" w:lineRule="auto"/>
            </w:pPr>
            <w:r>
              <w:rPr>
                <w:b/>
                <w:color w:val="000000"/>
                <w:sz w:val="18"/>
              </w:rPr>
              <w:t>Fecha y entorno</w:t>
            </w:r>
          </w:p>
        </w:tc>
        <w:tc>
          <w:tcPr>
            <w:tcW w:w="81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99CBC8F" w14:textId="77777777" w:rsidR="009050BD" w:rsidRDefault="00000000">
            <w:pPr>
              <w:spacing w:after="40" w:line="254" w:lineRule="auto"/>
            </w:pPr>
            <w:r>
              <w:rPr>
                <w:color w:val="000000"/>
                <w:sz w:val="18"/>
              </w:rPr>
              <w:t>11 de septiembre de 2026 — producción — www.legalenglish5.com</w:t>
            </w:r>
          </w:p>
        </w:tc>
      </w:tr>
    </w:tbl>
    <w:p w14:paraId="21301EA6" w14:textId="77777777" w:rsidR="009050BD" w:rsidRDefault="009050BD">
      <w:pPr>
        <w:spacing w:after="40"/>
      </w:pPr>
    </w:p>
    <w:p w14:paraId="4E147C07" w14:textId="77777777" w:rsidR="009050BD" w:rsidRDefault="00000000">
      <w:pPr>
        <w:pStyle w:val="Ttulo1"/>
      </w:pPr>
      <w:r>
        <w:t>Solicitud</w:t>
      </w:r>
    </w:p>
    <w:p w14:paraId="02E6FB74" w14:textId="77777777" w:rsidR="009050BD" w:rsidRDefault="00000000">
      <w:pPr>
        <w:spacing w:after="120"/>
      </w:pPr>
      <w:r>
        <w:rPr>
          <w:color w:val="000000"/>
        </w:rPr>
        <w:t>Carlos, solicito corregir y desplegar los dos defectos descritos en este documento. El Hito B no se acepta por ahora. La aceptación se reconsiderará después de verificar las correcciones y completar las pruebas B-07 y B-10 que todavía están pendientes.</w:t>
      </w:r>
    </w:p>
    <w:p w14:paraId="72493B9F" w14:textId="77777777" w:rsidR="009050BD" w:rsidRDefault="00000000">
      <w:pPr>
        <w:spacing w:after="120"/>
      </w:pPr>
      <w:r>
        <w:rPr>
          <w:color w:val="000000"/>
        </w:rPr>
        <w:t>La prueba técnica B-12 contra Supabase permanece aplazada al cierre. No debe marcarse como cumplida ni relacionarse como evidencia de la aceptación del Hito A o del Hito B.</w:t>
      </w:r>
    </w:p>
    <w:p w14:paraId="7E814297" w14:textId="77777777" w:rsidR="009050BD" w:rsidRDefault="00000000">
      <w:pPr>
        <w:pStyle w:val="Ttulo1"/>
      </w:pPr>
      <w:r>
        <w:t>Resultado de la verificación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44"/>
        <w:gridCol w:w="8136"/>
      </w:tblGrid>
      <w:tr w:rsidR="009050BD" w14:paraId="2CD6379B" w14:textId="77777777">
        <w:trPr>
          <w:cantSplit/>
          <w:tblHeader/>
          <w:jc w:val="center"/>
        </w:trPr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5B2C83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FE48721" w14:textId="77777777" w:rsidR="009050BD" w:rsidRDefault="00000000">
            <w:pPr>
              <w:spacing w:after="40" w:line="254" w:lineRule="auto"/>
            </w:pPr>
            <w:r>
              <w:rPr>
                <w:b/>
                <w:color w:val="FFFFFF"/>
                <w:sz w:val="18"/>
              </w:rPr>
              <w:t>Verificación</w:t>
            </w:r>
          </w:p>
        </w:tc>
        <w:tc>
          <w:tcPr>
            <w:tcW w:w="81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5B2C83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D20C299" w14:textId="77777777" w:rsidR="009050BD" w:rsidRDefault="00000000">
            <w:pPr>
              <w:spacing w:after="40" w:line="254" w:lineRule="auto"/>
            </w:pPr>
            <w:r>
              <w:rPr>
                <w:b/>
                <w:color w:val="FFFFFF"/>
                <w:sz w:val="18"/>
              </w:rPr>
              <w:t>Resultado actual</w:t>
            </w:r>
          </w:p>
        </w:tc>
      </w:tr>
      <w:tr w:rsidR="009050BD" w14:paraId="656FD825" w14:textId="77777777">
        <w:trPr>
          <w:cantSplit/>
          <w:jc w:val="center"/>
        </w:trPr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1200ED9" w14:textId="77777777" w:rsidR="009050BD" w:rsidRDefault="00000000">
            <w:pPr>
              <w:spacing w:after="40" w:line="254" w:lineRule="auto"/>
            </w:pPr>
            <w:r>
              <w:rPr>
                <w:color w:val="000000"/>
                <w:sz w:val="18"/>
              </w:rPr>
              <w:t>B-01 a B-06</w:t>
            </w:r>
          </w:p>
        </w:tc>
        <w:tc>
          <w:tcPr>
            <w:tcW w:w="81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5E676FF" w14:textId="77777777" w:rsidR="009050BD" w:rsidRDefault="00000000">
            <w:pPr>
              <w:spacing w:after="40" w:line="254" w:lineRule="auto"/>
            </w:pPr>
            <w:r>
              <w:rPr>
                <w:color w:val="000000"/>
                <w:sz w:val="18"/>
              </w:rPr>
              <w:t>Cumplen en la prueba funcional realizada.</w:t>
            </w:r>
          </w:p>
        </w:tc>
      </w:tr>
      <w:tr w:rsidR="009050BD" w14:paraId="3364D78F" w14:textId="77777777">
        <w:trPr>
          <w:cantSplit/>
          <w:jc w:val="center"/>
        </w:trPr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ECF7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EC3F689" w14:textId="77777777" w:rsidR="009050BD" w:rsidRDefault="00000000">
            <w:pPr>
              <w:spacing w:after="40" w:line="254" w:lineRule="auto"/>
            </w:pPr>
            <w:r>
              <w:rPr>
                <w:color w:val="000000"/>
                <w:sz w:val="18"/>
              </w:rPr>
              <w:t>B-07</w:t>
            </w:r>
          </w:p>
        </w:tc>
        <w:tc>
          <w:tcPr>
            <w:tcW w:w="81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ECF7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ED59940" w14:textId="77777777" w:rsidR="009050BD" w:rsidRDefault="00000000">
            <w:pPr>
              <w:spacing w:after="40" w:line="254" w:lineRule="auto"/>
            </w:pPr>
            <w:r>
              <w:rPr>
                <w:color w:val="000000"/>
                <w:sz w:val="18"/>
              </w:rPr>
              <w:t>Pendiente de verificación completa del importador: vista previa y rechazo de Category inválida.</w:t>
            </w:r>
          </w:p>
        </w:tc>
      </w:tr>
      <w:tr w:rsidR="009050BD" w14:paraId="5CBEC421" w14:textId="77777777">
        <w:trPr>
          <w:cantSplit/>
          <w:jc w:val="center"/>
        </w:trPr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EAE6257" w14:textId="77777777" w:rsidR="009050BD" w:rsidRDefault="00000000">
            <w:pPr>
              <w:spacing w:after="40" w:line="254" w:lineRule="auto"/>
            </w:pPr>
            <w:r>
              <w:rPr>
                <w:color w:val="000000"/>
                <w:sz w:val="18"/>
              </w:rPr>
              <w:t>B-08</w:t>
            </w:r>
          </w:p>
        </w:tc>
        <w:tc>
          <w:tcPr>
            <w:tcW w:w="81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2FF71D5" w14:textId="77777777" w:rsidR="009050BD" w:rsidRDefault="00000000">
            <w:pPr>
              <w:spacing w:after="40" w:line="254" w:lineRule="auto"/>
            </w:pPr>
            <w:r>
              <w:rPr>
                <w:color w:val="000000"/>
                <w:sz w:val="18"/>
              </w:rPr>
              <w:t>Cumple: AudioUS reproduce en CON-001; AudioUS y AudioUK reproducen en EMP-009.</w:t>
            </w:r>
          </w:p>
        </w:tc>
      </w:tr>
      <w:tr w:rsidR="009050BD" w14:paraId="32403093" w14:textId="77777777">
        <w:trPr>
          <w:cantSplit/>
          <w:jc w:val="center"/>
        </w:trPr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ECF7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D771855" w14:textId="77777777" w:rsidR="009050BD" w:rsidRDefault="00000000">
            <w:pPr>
              <w:spacing w:after="40" w:line="254" w:lineRule="auto"/>
            </w:pPr>
            <w:r>
              <w:rPr>
                <w:color w:val="000000"/>
                <w:sz w:val="18"/>
              </w:rPr>
              <w:t>B-09</w:t>
            </w:r>
          </w:p>
        </w:tc>
        <w:tc>
          <w:tcPr>
            <w:tcW w:w="81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ECF7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CED2F65" w14:textId="77777777" w:rsidR="009050BD" w:rsidRDefault="00000000">
            <w:pPr>
              <w:spacing w:after="40" w:line="254" w:lineRule="auto"/>
            </w:pPr>
            <w:r>
              <w:rPr>
                <w:color w:val="000000"/>
                <w:sz w:val="18"/>
              </w:rPr>
              <w:t>Cumple: preguntas, opciones y explicaciones cotejadas con el MCD.</w:t>
            </w:r>
          </w:p>
        </w:tc>
      </w:tr>
      <w:tr w:rsidR="009050BD" w14:paraId="391DF2AD" w14:textId="77777777">
        <w:trPr>
          <w:cantSplit/>
          <w:jc w:val="center"/>
        </w:trPr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3944D0B" w14:textId="77777777" w:rsidR="009050BD" w:rsidRDefault="00000000">
            <w:pPr>
              <w:spacing w:after="40" w:line="254" w:lineRule="auto"/>
            </w:pPr>
            <w:r>
              <w:rPr>
                <w:color w:val="000000"/>
                <w:sz w:val="18"/>
              </w:rPr>
              <w:t>B-10</w:t>
            </w:r>
          </w:p>
        </w:tc>
        <w:tc>
          <w:tcPr>
            <w:tcW w:w="81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B5C9070" w14:textId="77777777" w:rsidR="009050BD" w:rsidRDefault="00000000">
            <w:pPr>
              <w:spacing w:after="40" w:line="254" w:lineRule="auto"/>
            </w:pPr>
            <w:r>
              <w:rPr>
                <w:color w:val="000000"/>
                <w:sz w:val="18"/>
              </w:rPr>
              <w:t>Desktop cumple. Falta la comprobación específica a aproximadamente 390 px.</w:t>
            </w:r>
          </w:p>
        </w:tc>
      </w:tr>
      <w:tr w:rsidR="009050BD" w14:paraId="191A10A5" w14:textId="77777777">
        <w:trPr>
          <w:cantSplit/>
          <w:jc w:val="center"/>
        </w:trPr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ECF7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CF3B675" w14:textId="77777777" w:rsidR="009050BD" w:rsidRDefault="00000000">
            <w:pPr>
              <w:spacing w:after="40" w:line="254" w:lineRule="auto"/>
            </w:pPr>
            <w:r>
              <w:rPr>
                <w:color w:val="000000"/>
                <w:sz w:val="18"/>
              </w:rPr>
              <w:t>B-11</w:t>
            </w:r>
          </w:p>
        </w:tc>
        <w:tc>
          <w:tcPr>
            <w:tcW w:w="81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ECF7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CAB77A7" w14:textId="77777777" w:rsidR="009050BD" w:rsidRDefault="00000000">
            <w:pPr>
              <w:spacing w:after="40" w:line="254" w:lineRule="auto"/>
            </w:pPr>
            <w:r>
              <w:rPr>
                <w:color w:val="000000"/>
                <w:sz w:val="18"/>
              </w:rPr>
              <w:t>Cumple funcionalmente con dos Learners y estados independientes.</w:t>
            </w:r>
          </w:p>
        </w:tc>
      </w:tr>
      <w:tr w:rsidR="009050BD" w14:paraId="1F19E7BE" w14:textId="77777777">
        <w:trPr>
          <w:cantSplit/>
          <w:jc w:val="center"/>
        </w:trPr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7FD4EA7" w14:textId="77777777" w:rsidR="009050BD" w:rsidRDefault="00000000">
            <w:pPr>
              <w:spacing w:after="40" w:line="254" w:lineRule="auto"/>
            </w:pPr>
            <w:r>
              <w:rPr>
                <w:color w:val="000000"/>
                <w:sz w:val="18"/>
              </w:rPr>
              <w:t>B-12</w:t>
            </w:r>
          </w:p>
        </w:tc>
        <w:tc>
          <w:tcPr>
            <w:tcW w:w="81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BBF25CC" w14:textId="77777777" w:rsidR="009050BD" w:rsidRDefault="00000000">
            <w:pPr>
              <w:spacing w:after="40" w:line="254" w:lineRule="auto"/>
            </w:pPr>
            <w:r>
              <w:rPr>
                <w:color w:val="000000"/>
                <w:sz w:val="18"/>
              </w:rPr>
              <w:t>Pendiente y aplazada al cierre por decisión de la Owner.</w:t>
            </w:r>
          </w:p>
        </w:tc>
      </w:tr>
    </w:tbl>
    <w:p w14:paraId="3FDC1567" w14:textId="77777777" w:rsidR="009050BD" w:rsidRDefault="009050BD">
      <w:pPr>
        <w:spacing w:after="20"/>
      </w:pPr>
    </w:p>
    <w:p w14:paraId="792DDECA" w14:textId="77777777" w:rsidR="009050BD" w:rsidRDefault="00000000">
      <w:r>
        <w:br w:type="page"/>
      </w:r>
    </w:p>
    <w:p w14:paraId="6FC8EB6F" w14:textId="77777777" w:rsidR="009050BD" w:rsidRDefault="00000000">
      <w:pPr>
        <w:pStyle w:val="Ttulo1"/>
      </w:pPr>
      <w:r>
        <w:lastRenderedPageBreak/>
        <w:t>Defecto DB01 Mapeo de equivalentes</w:t>
      </w:r>
    </w:p>
    <w:p w14:paraId="09FCEB80" w14:textId="77777777" w:rsidR="009050BD" w:rsidRDefault="00000000">
      <w:pPr>
        <w:spacing w:after="120"/>
      </w:pPr>
      <w:r>
        <w:rPr>
          <w:color w:val="000000"/>
        </w:rPr>
        <w:t>Severidad propuesta: Alta. La interfaz presenta el valor canónico de SpanishEquivalent bajo el encabezado Civil Law Equivalent. Esto atribuye a una traducción una función de equivalencia jurídica que el MCD no le asigna.</w:t>
      </w:r>
    </w:p>
    <w:p w14:paraId="46E34FD0" w14:textId="77777777" w:rsidR="009050BD" w:rsidRDefault="00000000">
      <w:pPr>
        <w:pStyle w:val="Ttulo2"/>
      </w:pPr>
      <w:r>
        <w:t>Evidencia reproducible</w:t>
      </w:r>
    </w:p>
    <w:p w14:paraId="1979AEE3" w14:textId="77777777" w:rsidR="009050BD" w:rsidRDefault="00000000">
      <w:pPr>
        <w:pStyle w:val="Listaconvietas"/>
        <w:spacing w:after="60"/>
      </w:pPr>
      <w:r>
        <w:rPr>
          <w:color w:val="000000"/>
        </w:rPr>
        <w:t>Iniciar sesión como Learner y abrir CON-001 o CON-004.</w:t>
      </w:r>
    </w:p>
    <w:p w14:paraId="6C370983" w14:textId="77777777" w:rsidR="009050BD" w:rsidRDefault="00000000">
      <w:pPr>
        <w:pStyle w:val="Listaconvietas"/>
        <w:spacing w:after="60"/>
      </w:pPr>
      <w:r>
        <w:rPr>
          <w:color w:val="000000"/>
        </w:rPr>
        <w:t>Observar que no aparece una sección separada denominada Spanish Equivalent.</w:t>
      </w:r>
    </w:p>
    <w:p w14:paraId="1674D8A2" w14:textId="77777777" w:rsidR="009050BD" w:rsidRDefault="00000000">
      <w:pPr>
        <w:pStyle w:val="Listaconvietas"/>
        <w:spacing w:after="60"/>
      </w:pPr>
      <w:r>
        <w:rPr>
          <w:color w:val="000000"/>
        </w:rPr>
        <w:t>Observar que el valor de SpanishEquivalent aparece bajo Civil Law Equivalent, aunque CivilLawEquivalent está vacío en el MCD.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224"/>
        <w:gridCol w:w="2951"/>
        <w:gridCol w:w="2232"/>
        <w:gridCol w:w="3671"/>
      </w:tblGrid>
      <w:tr w:rsidR="009050BD" w14:paraId="03CEFC5D" w14:textId="77777777">
        <w:trPr>
          <w:cantSplit/>
          <w:tblHeader/>
          <w:jc w:val="center"/>
        </w:trPr>
        <w:tc>
          <w:tcPr>
            <w:tcW w:w="12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5B2C83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BA78403" w14:textId="77777777" w:rsidR="009050BD" w:rsidRDefault="00000000">
            <w:pPr>
              <w:spacing w:after="40" w:line="254" w:lineRule="auto"/>
            </w:pPr>
            <w:r>
              <w:rPr>
                <w:b/>
                <w:color w:val="FFFFFF"/>
                <w:sz w:val="18"/>
              </w:rPr>
              <w:t>TermID</w:t>
            </w:r>
          </w:p>
        </w:tc>
        <w:tc>
          <w:tcPr>
            <w:tcW w:w="295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5B2C83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48033AC" w14:textId="77777777" w:rsidR="009050BD" w:rsidRDefault="00000000">
            <w:pPr>
              <w:spacing w:after="40" w:line="254" w:lineRule="auto"/>
            </w:pPr>
            <w:r>
              <w:rPr>
                <w:b/>
                <w:color w:val="FFFFFF"/>
                <w:sz w:val="18"/>
              </w:rPr>
              <w:t>MCD SpanishEquivalent</w:t>
            </w:r>
          </w:p>
        </w:tc>
        <w:tc>
          <w:tcPr>
            <w:tcW w:w="223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5B2C83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54AF306" w14:textId="77777777" w:rsidR="009050BD" w:rsidRDefault="00000000">
            <w:pPr>
              <w:spacing w:after="40" w:line="254" w:lineRule="auto"/>
            </w:pPr>
            <w:r>
              <w:rPr>
                <w:b/>
                <w:color w:val="FFFFFF"/>
                <w:sz w:val="18"/>
              </w:rPr>
              <w:t>MCD CivilLawEquivalent</w:t>
            </w:r>
          </w:p>
        </w:tc>
        <w:tc>
          <w:tcPr>
            <w:tcW w:w="367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5B2C83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75A0717" w14:textId="77777777" w:rsidR="009050BD" w:rsidRDefault="00000000">
            <w:pPr>
              <w:spacing w:after="40" w:line="254" w:lineRule="auto"/>
            </w:pPr>
            <w:r>
              <w:rPr>
                <w:b/>
                <w:color w:val="FFFFFF"/>
                <w:sz w:val="18"/>
              </w:rPr>
              <w:t>Resultado visible</w:t>
            </w:r>
          </w:p>
        </w:tc>
      </w:tr>
      <w:tr w:rsidR="009050BD" w14:paraId="05FF87E4" w14:textId="77777777">
        <w:trPr>
          <w:cantSplit/>
          <w:jc w:val="center"/>
        </w:trPr>
        <w:tc>
          <w:tcPr>
            <w:tcW w:w="12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6B42AB1" w14:textId="77777777" w:rsidR="009050BD" w:rsidRDefault="00000000">
            <w:pPr>
              <w:spacing w:after="40" w:line="254" w:lineRule="auto"/>
            </w:pPr>
            <w:r>
              <w:rPr>
                <w:color w:val="000000"/>
                <w:sz w:val="18"/>
              </w:rPr>
              <w:t>CON-001</w:t>
            </w:r>
          </w:p>
        </w:tc>
        <w:tc>
          <w:tcPr>
            <w:tcW w:w="295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8D696E7" w14:textId="77777777" w:rsidR="009050BD" w:rsidRDefault="00000000">
            <w:pPr>
              <w:spacing w:after="40" w:line="254" w:lineRule="auto"/>
            </w:pPr>
            <w:r>
              <w:rPr>
                <w:color w:val="000000"/>
                <w:sz w:val="18"/>
              </w:rPr>
              <w:t>acuerdo; convenio, según el contexto</w:t>
            </w:r>
          </w:p>
        </w:tc>
        <w:tc>
          <w:tcPr>
            <w:tcW w:w="223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B67E427" w14:textId="77777777" w:rsidR="009050BD" w:rsidRDefault="00000000">
            <w:pPr>
              <w:spacing w:after="40" w:line="254" w:lineRule="auto"/>
            </w:pPr>
            <w:r>
              <w:rPr>
                <w:color w:val="000000"/>
                <w:sz w:val="18"/>
              </w:rPr>
              <w:t>Vacío</w:t>
            </w:r>
          </w:p>
        </w:tc>
        <w:tc>
          <w:tcPr>
            <w:tcW w:w="367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BA86389" w14:textId="77777777" w:rsidR="009050BD" w:rsidRDefault="00000000">
            <w:pPr>
              <w:spacing w:after="40" w:line="254" w:lineRule="auto"/>
            </w:pPr>
            <w:r>
              <w:rPr>
                <w:color w:val="000000"/>
                <w:sz w:val="18"/>
              </w:rPr>
              <w:t>Civil Law Equivalent: acuerdo; convenio, según el contexto</w:t>
            </w:r>
          </w:p>
        </w:tc>
      </w:tr>
      <w:tr w:rsidR="009050BD" w14:paraId="472C2621" w14:textId="77777777">
        <w:trPr>
          <w:cantSplit/>
          <w:jc w:val="center"/>
        </w:trPr>
        <w:tc>
          <w:tcPr>
            <w:tcW w:w="12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ECF7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70CF8E4" w14:textId="77777777" w:rsidR="009050BD" w:rsidRDefault="00000000">
            <w:pPr>
              <w:spacing w:after="40" w:line="254" w:lineRule="auto"/>
            </w:pPr>
            <w:r>
              <w:rPr>
                <w:color w:val="000000"/>
                <w:sz w:val="18"/>
              </w:rPr>
              <w:t>CON-004</w:t>
            </w:r>
          </w:p>
        </w:tc>
        <w:tc>
          <w:tcPr>
            <w:tcW w:w="295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ECF7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7B50C1D" w14:textId="77777777" w:rsidR="009050BD" w:rsidRDefault="00000000">
            <w:pPr>
              <w:spacing w:after="40" w:line="254" w:lineRule="auto"/>
            </w:pPr>
            <w:r>
              <w:rPr>
                <w:color w:val="000000"/>
                <w:sz w:val="18"/>
              </w:rPr>
              <w:t>vinculante</w:t>
            </w:r>
          </w:p>
        </w:tc>
        <w:tc>
          <w:tcPr>
            <w:tcW w:w="223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ECF7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79E5A60" w14:textId="77777777" w:rsidR="009050BD" w:rsidRDefault="00000000">
            <w:pPr>
              <w:spacing w:after="40" w:line="254" w:lineRule="auto"/>
            </w:pPr>
            <w:r>
              <w:rPr>
                <w:color w:val="000000"/>
                <w:sz w:val="18"/>
              </w:rPr>
              <w:t>Vacío</w:t>
            </w:r>
          </w:p>
        </w:tc>
        <w:tc>
          <w:tcPr>
            <w:tcW w:w="367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ECF7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0FDE44D" w14:textId="77777777" w:rsidR="009050BD" w:rsidRDefault="00000000">
            <w:pPr>
              <w:spacing w:after="40" w:line="254" w:lineRule="auto"/>
            </w:pPr>
            <w:r>
              <w:rPr>
                <w:color w:val="000000"/>
                <w:sz w:val="18"/>
              </w:rPr>
              <w:t>Civil Law Equivalent: vinculante</w:t>
            </w:r>
          </w:p>
        </w:tc>
      </w:tr>
      <w:tr w:rsidR="009050BD" w14:paraId="3B62B2B9" w14:textId="77777777">
        <w:trPr>
          <w:cantSplit/>
          <w:jc w:val="center"/>
        </w:trPr>
        <w:tc>
          <w:tcPr>
            <w:tcW w:w="12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3BF96C2" w14:textId="77777777" w:rsidR="009050BD" w:rsidRDefault="00000000">
            <w:pPr>
              <w:spacing w:after="40" w:line="254" w:lineRule="auto"/>
            </w:pPr>
            <w:r>
              <w:rPr>
                <w:color w:val="000000"/>
                <w:sz w:val="18"/>
              </w:rPr>
              <w:t>EMP-009</w:t>
            </w:r>
          </w:p>
        </w:tc>
        <w:tc>
          <w:tcPr>
            <w:tcW w:w="295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80750FD" w14:textId="77777777" w:rsidR="009050BD" w:rsidRDefault="00000000">
            <w:pPr>
              <w:spacing w:after="40" w:line="254" w:lineRule="auto"/>
            </w:pPr>
            <w:r>
              <w:rPr>
                <w:color w:val="000000"/>
                <w:sz w:val="18"/>
              </w:rPr>
              <w:t>acoso laboral</w:t>
            </w:r>
          </w:p>
        </w:tc>
        <w:tc>
          <w:tcPr>
            <w:tcW w:w="223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BBAE2CE" w14:textId="77777777" w:rsidR="009050BD" w:rsidRDefault="00000000">
            <w:pPr>
              <w:spacing w:after="40" w:line="254" w:lineRule="auto"/>
            </w:pPr>
            <w:r>
              <w:rPr>
                <w:color w:val="000000"/>
                <w:sz w:val="18"/>
              </w:rPr>
              <w:t>acoso laboral</w:t>
            </w:r>
          </w:p>
        </w:tc>
        <w:tc>
          <w:tcPr>
            <w:tcW w:w="367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B9C046D" w14:textId="77777777" w:rsidR="009050BD" w:rsidRDefault="00000000">
            <w:pPr>
              <w:spacing w:after="40" w:line="254" w:lineRule="auto"/>
            </w:pPr>
            <w:r>
              <w:rPr>
                <w:color w:val="000000"/>
                <w:sz w:val="18"/>
              </w:rPr>
              <w:t>El error queda oculto porque ambos campos tienen el mismo texto; la interfaz tampoco distingue los dos componentes.</w:t>
            </w:r>
          </w:p>
        </w:tc>
      </w:tr>
    </w:tbl>
    <w:p w14:paraId="546F36FA" w14:textId="77777777" w:rsidR="009050BD" w:rsidRDefault="009050BD">
      <w:pPr>
        <w:spacing w:after="20"/>
      </w:pPr>
    </w:p>
    <w:p w14:paraId="499CF182" w14:textId="77777777" w:rsidR="009050BD" w:rsidRDefault="00000000">
      <w:pPr>
        <w:pStyle w:val="Ttulo2"/>
      </w:pPr>
      <w:r>
        <w:t>Regla aplicable</w:t>
      </w:r>
    </w:p>
    <w:p w14:paraId="24E9D627" w14:textId="77777777" w:rsidR="009050BD" w:rsidRDefault="00000000">
      <w:pPr>
        <w:spacing w:after="120"/>
      </w:pPr>
      <w:r>
        <w:rPr>
          <w:color w:val="000000"/>
        </w:rPr>
        <w:t>El Product Bible exige que Term Detail muestre Spanish Equivalent y, cuando corresponda, Civil Law Equivalent. MCD-DEC-09 establece que SpanishEquivalent es el texto canónico en español para el Learner y que CivilLawEquivalent es un componente separado y condicional. EKB-DEC-18 confirma que uno no puede sustituir al otro, incluso cuando ambos contienen la misma expresión.</w:t>
      </w:r>
    </w:p>
    <w:p w14:paraId="39C96C69" w14:textId="77777777" w:rsidR="009050BD" w:rsidRDefault="00000000">
      <w:pPr>
        <w:pStyle w:val="Ttulo2"/>
      </w:pPr>
      <w:r>
        <w:t>Corrección requerida</w:t>
      </w:r>
    </w:p>
    <w:p w14:paraId="7F50D49A" w14:textId="77777777" w:rsidR="009050BD" w:rsidRDefault="00000000">
      <w:pPr>
        <w:pStyle w:val="Listaconvietas"/>
        <w:spacing w:after="60"/>
      </w:pPr>
      <w:r>
        <w:rPr>
          <w:color w:val="000000"/>
        </w:rPr>
        <w:t>Mapear SpanishEquivalent exclusivamente a una sección visible titulada Spanish Equivalent.</w:t>
      </w:r>
    </w:p>
    <w:p w14:paraId="5AF91DB1" w14:textId="77777777" w:rsidR="009050BD" w:rsidRDefault="00000000">
      <w:pPr>
        <w:pStyle w:val="Listaconvietas"/>
        <w:spacing w:after="60"/>
      </w:pPr>
      <w:r>
        <w:rPr>
          <w:color w:val="000000"/>
        </w:rPr>
        <w:t>Mostrar Civil Law Equivalent únicamente cuando CivilLawEquivalent tenga un valor canónico no vacío.</w:t>
      </w:r>
    </w:p>
    <w:p w14:paraId="21F4F1FC" w14:textId="77777777" w:rsidR="009050BD" w:rsidRDefault="00000000">
      <w:pPr>
        <w:pStyle w:val="Listaconvietas"/>
        <w:spacing w:after="60"/>
      </w:pPr>
      <w:r>
        <w:rPr>
          <w:color w:val="000000"/>
        </w:rPr>
        <w:t>Cuando ambos campos estén poblados, mostrar los dos componentes por separado, aunque el texto coincida.</w:t>
      </w:r>
    </w:p>
    <w:p w14:paraId="4CF40C7D" w14:textId="77777777" w:rsidR="009050BD" w:rsidRDefault="00000000">
      <w:pPr>
        <w:pStyle w:val="Listaconvietas"/>
        <w:spacing w:after="60"/>
      </w:pPr>
      <w:r>
        <w:rPr>
          <w:color w:val="000000"/>
        </w:rPr>
        <w:t>Mantener ComparativeLawNote asociado al componente comparativo y no usarlo como sustituto de Spanish Equivalent.</w:t>
      </w:r>
    </w:p>
    <w:p w14:paraId="498FFD3D" w14:textId="77777777" w:rsidR="009050BD" w:rsidRDefault="00000000">
      <w:pPr>
        <w:pStyle w:val="Listaconvietas"/>
        <w:spacing w:after="60"/>
      </w:pPr>
      <w:r>
        <w:rPr>
          <w:color w:val="000000"/>
        </w:rPr>
        <w:t>Aplicar la corrección al componente o plantilla global de Term Detail y comprobar los 30 Terms. No corregir el defecto rellenando artificialmente CivilLawEquivalent en el MCD.</w:t>
      </w:r>
    </w:p>
    <w:p w14:paraId="33F2E13B" w14:textId="77777777" w:rsidR="009050BD" w:rsidRDefault="00000000">
      <w:pPr>
        <w:pStyle w:val="Ttulo2"/>
      </w:pPr>
      <w:r>
        <w:t>Criterios de aceptación</w:t>
      </w:r>
    </w:p>
    <w:p w14:paraId="07B766A2" w14:textId="77777777" w:rsidR="009050BD" w:rsidRDefault="00000000">
      <w:pPr>
        <w:pStyle w:val="Listaconvietas"/>
        <w:spacing w:after="60"/>
      </w:pPr>
      <w:r>
        <w:rPr>
          <w:color w:val="000000"/>
        </w:rPr>
        <w:t>CON-001 muestra Spanish Equivalent: acuerdo; convenio, según el contexto y no muestra Civil Law Equivalent.</w:t>
      </w:r>
    </w:p>
    <w:p w14:paraId="21E9124C" w14:textId="77777777" w:rsidR="009050BD" w:rsidRDefault="00000000">
      <w:pPr>
        <w:pStyle w:val="Listaconvietas"/>
        <w:spacing w:after="60"/>
      </w:pPr>
      <w:r>
        <w:rPr>
          <w:color w:val="000000"/>
        </w:rPr>
        <w:t>CON-004 muestra Spanish Equivalent: vinculante y no muestra Civil Law Equivalent.</w:t>
      </w:r>
    </w:p>
    <w:p w14:paraId="056F9EFE" w14:textId="77777777" w:rsidR="009050BD" w:rsidRDefault="00000000">
      <w:pPr>
        <w:pStyle w:val="Listaconvietas"/>
        <w:spacing w:after="60"/>
      </w:pPr>
      <w:r>
        <w:rPr>
          <w:color w:val="000000"/>
        </w:rPr>
        <w:t>EMP-009 muestra Spanish Equivalent y Civil Law Equivalent como componentes separados; conserva su ComparativeLawNote.</w:t>
      </w:r>
    </w:p>
    <w:p w14:paraId="26331E49" w14:textId="77777777" w:rsidR="009050BD" w:rsidRDefault="00000000">
      <w:pPr>
        <w:pStyle w:val="Listaconvietas"/>
        <w:spacing w:after="60"/>
      </w:pPr>
      <w:r>
        <w:rPr>
          <w:color w:val="000000"/>
        </w:rPr>
        <w:t>No cambia ningún valor canónico del MCD como mecanismo para ocultar el error de interfaz.</w:t>
      </w:r>
    </w:p>
    <w:p w14:paraId="121DB036" w14:textId="77777777" w:rsidR="009050BD" w:rsidRDefault="00000000">
      <w:r>
        <w:br w:type="page"/>
      </w:r>
    </w:p>
    <w:p w14:paraId="17FDCB5B" w14:textId="77777777" w:rsidR="009050BD" w:rsidRDefault="00000000">
      <w:pPr>
        <w:pStyle w:val="Ttulo1"/>
      </w:pPr>
      <w:r>
        <w:lastRenderedPageBreak/>
        <w:t>Defecto DB02 Fecha editorial desplazada</w:t>
      </w:r>
    </w:p>
    <w:p w14:paraId="7E6F1D53" w14:textId="77777777" w:rsidR="009050BD" w:rsidRDefault="00000000">
      <w:pPr>
        <w:spacing w:after="120"/>
      </w:pPr>
      <w:r>
        <w:rPr>
          <w:color w:val="000000"/>
        </w:rPr>
        <w:t>Severidad propuesta: Media. La fecha LastReviewedAt visible en Term Detail aparece un día antes de la fecha canónica almacenada en el MCD. El comportamiento es sistemático en los tres Terms publicados.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28"/>
        <w:gridCol w:w="4031"/>
        <w:gridCol w:w="4320"/>
      </w:tblGrid>
      <w:tr w:rsidR="009050BD" w14:paraId="663354B3" w14:textId="77777777">
        <w:trPr>
          <w:cantSplit/>
          <w:tblHeader/>
          <w:jc w:val="center"/>
        </w:trPr>
        <w:tc>
          <w:tcPr>
            <w:tcW w:w="172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5B2C83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7C4ECFF" w14:textId="77777777" w:rsidR="009050BD" w:rsidRDefault="00000000">
            <w:pPr>
              <w:spacing w:after="40" w:line="254" w:lineRule="auto"/>
            </w:pPr>
            <w:r>
              <w:rPr>
                <w:b/>
                <w:color w:val="FFFFFF"/>
                <w:sz w:val="18"/>
              </w:rPr>
              <w:t>TermID</w:t>
            </w:r>
          </w:p>
        </w:tc>
        <w:tc>
          <w:tcPr>
            <w:tcW w:w="403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5B2C83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8C49F39" w14:textId="77777777" w:rsidR="009050BD" w:rsidRDefault="00000000">
            <w:pPr>
              <w:spacing w:after="40" w:line="254" w:lineRule="auto"/>
            </w:pPr>
            <w:r>
              <w:rPr>
                <w:b/>
                <w:color w:val="FFFFFF"/>
                <w:sz w:val="18"/>
              </w:rPr>
              <w:t>MCD LastReviewedAt</w:t>
            </w:r>
          </w:p>
        </w:tc>
        <w:tc>
          <w:tcPr>
            <w:tcW w:w="43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5B2C83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A1D041C" w14:textId="77777777" w:rsidR="009050BD" w:rsidRDefault="00000000">
            <w:pPr>
              <w:spacing w:after="40" w:line="254" w:lineRule="auto"/>
            </w:pPr>
            <w:r>
              <w:rPr>
                <w:b/>
                <w:color w:val="FFFFFF"/>
                <w:sz w:val="18"/>
              </w:rPr>
              <w:t>Fecha visible en la aplicación</w:t>
            </w:r>
          </w:p>
        </w:tc>
      </w:tr>
      <w:tr w:rsidR="009050BD" w14:paraId="1B9AC2DF" w14:textId="77777777">
        <w:trPr>
          <w:cantSplit/>
          <w:jc w:val="center"/>
        </w:trPr>
        <w:tc>
          <w:tcPr>
            <w:tcW w:w="172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A454F83" w14:textId="77777777" w:rsidR="009050BD" w:rsidRDefault="00000000">
            <w:pPr>
              <w:spacing w:after="40" w:line="254" w:lineRule="auto"/>
            </w:pPr>
            <w:r>
              <w:rPr>
                <w:color w:val="000000"/>
                <w:sz w:val="18"/>
              </w:rPr>
              <w:t>CON-001</w:t>
            </w:r>
          </w:p>
        </w:tc>
        <w:tc>
          <w:tcPr>
            <w:tcW w:w="403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008316D" w14:textId="77777777" w:rsidR="009050BD" w:rsidRDefault="00000000">
            <w:pPr>
              <w:spacing w:after="40" w:line="254" w:lineRule="auto"/>
            </w:pPr>
            <w:r>
              <w:rPr>
                <w:color w:val="000000"/>
                <w:sz w:val="18"/>
              </w:rPr>
              <w:t>26 de agosto de 2026</w:t>
            </w:r>
          </w:p>
        </w:tc>
        <w:tc>
          <w:tcPr>
            <w:tcW w:w="43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55CFE76" w14:textId="77777777" w:rsidR="009050BD" w:rsidRDefault="00000000">
            <w:pPr>
              <w:spacing w:after="40" w:line="254" w:lineRule="auto"/>
            </w:pPr>
            <w:r>
              <w:rPr>
                <w:color w:val="000000"/>
                <w:sz w:val="18"/>
              </w:rPr>
              <w:t>25 de agosto de 2026</w:t>
            </w:r>
          </w:p>
        </w:tc>
      </w:tr>
      <w:tr w:rsidR="009050BD" w14:paraId="04BCF752" w14:textId="77777777">
        <w:trPr>
          <w:cantSplit/>
          <w:jc w:val="center"/>
        </w:trPr>
        <w:tc>
          <w:tcPr>
            <w:tcW w:w="172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ECF7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B329BDD" w14:textId="77777777" w:rsidR="009050BD" w:rsidRDefault="00000000">
            <w:pPr>
              <w:spacing w:after="40" w:line="254" w:lineRule="auto"/>
            </w:pPr>
            <w:r>
              <w:rPr>
                <w:color w:val="000000"/>
                <w:sz w:val="18"/>
              </w:rPr>
              <w:t>CON-004</w:t>
            </w:r>
          </w:p>
        </w:tc>
        <w:tc>
          <w:tcPr>
            <w:tcW w:w="403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ECF7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F921F42" w14:textId="77777777" w:rsidR="009050BD" w:rsidRDefault="00000000">
            <w:pPr>
              <w:spacing w:after="40" w:line="254" w:lineRule="auto"/>
            </w:pPr>
            <w:r>
              <w:rPr>
                <w:color w:val="000000"/>
                <w:sz w:val="18"/>
              </w:rPr>
              <w:t>26 de agosto de 2026</w:t>
            </w:r>
          </w:p>
        </w:tc>
        <w:tc>
          <w:tcPr>
            <w:tcW w:w="43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ECF7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3C62D1A" w14:textId="77777777" w:rsidR="009050BD" w:rsidRDefault="00000000">
            <w:pPr>
              <w:spacing w:after="40" w:line="254" w:lineRule="auto"/>
            </w:pPr>
            <w:r>
              <w:rPr>
                <w:color w:val="000000"/>
                <w:sz w:val="18"/>
              </w:rPr>
              <w:t>25 de agosto de 2026</w:t>
            </w:r>
          </w:p>
        </w:tc>
      </w:tr>
      <w:tr w:rsidR="009050BD" w14:paraId="34A856F0" w14:textId="77777777">
        <w:trPr>
          <w:cantSplit/>
          <w:jc w:val="center"/>
        </w:trPr>
        <w:tc>
          <w:tcPr>
            <w:tcW w:w="172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068B318" w14:textId="77777777" w:rsidR="009050BD" w:rsidRDefault="00000000">
            <w:pPr>
              <w:spacing w:after="40" w:line="254" w:lineRule="auto"/>
            </w:pPr>
            <w:r>
              <w:rPr>
                <w:color w:val="000000"/>
                <w:sz w:val="18"/>
              </w:rPr>
              <w:t>EMP-009</w:t>
            </w:r>
          </w:p>
        </w:tc>
        <w:tc>
          <w:tcPr>
            <w:tcW w:w="403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BAB834D" w14:textId="77777777" w:rsidR="009050BD" w:rsidRDefault="00000000">
            <w:pPr>
              <w:spacing w:after="40" w:line="254" w:lineRule="auto"/>
            </w:pPr>
            <w:r>
              <w:rPr>
                <w:color w:val="000000"/>
                <w:sz w:val="18"/>
              </w:rPr>
              <w:t>1 de septiembre de 2026</w:t>
            </w:r>
          </w:p>
        </w:tc>
        <w:tc>
          <w:tcPr>
            <w:tcW w:w="43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DD8E3CE" w14:textId="77777777" w:rsidR="009050BD" w:rsidRDefault="00000000">
            <w:pPr>
              <w:spacing w:after="40" w:line="254" w:lineRule="auto"/>
            </w:pPr>
            <w:r>
              <w:rPr>
                <w:color w:val="000000"/>
                <w:sz w:val="18"/>
              </w:rPr>
              <w:t>31 de agosto de 2026</w:t>
            </w:r>
          </w:p>
        </w:tc>
      </w:tr>
    </w:tbl>
    <w:p w14:paraId="391C0DD4" w14:textId="77777777" w:rsidR="009050BD" w:rsidRDefault="009050BD">
      <w:pPr>
        <w:spacing w:after="20"/>
      </w:pPr>
    </w:p>
    <w:p w14:paraId="044B534A" w14:textId="77777777" w:rsidR="009050BD" w:rsidRDefault="00000000">
      <w:pPr>
        <w:pStyle w:val="Ttulo2"/>
      </w:pPr>
      <w:r>
        <w:t>Corrección requerida</w:t>
      </w:r>
    </w:p>
    <w:p w14:paraId="58C6E61E" w14:textId="77777777" w:rsidR="009050BD" w:rsidRDefault="00000000">
      <w:pPr>
        <w:pStyle w:val="Listaconvietas"/>
        <w:spacing w:after="60"/>
      </w:pPr>
      <w:r>
        <w:rPr>
          <w:color w:val="000000"/>
        </w:rPr>
        <w:t>Tratar LastReviewedAt como una fecha calendario y mostrar exactamente el día almacenado en el MCD.</w:t>
      </w:r>
    </w:p>
    <w:p w14:paraId="6176FB7E" w14:textId="77777777" w:rsidR="009050BD" w:rsidRDefault="00000000">
      <w:pPr>
        <w:pStyle w:val="Listaconvietas"/>
        <w:spacing w:after="60"/>
      </w:pPr>
      <w:r>
        <w:rPr>
          <w:color w:val="000000"/>
        </w:rPr>
        <w:t>Evitar que la conversión de zona horaria reste un día al renderizar valores con formato YYYY-MM-DD.</w:t>
      </w:r>
    </w:p>
    <w:p w14:paraId="2C9AEE83" w14:textId="77777777" w:rsidR="009050BD" w:rsidRDefault="00000000">
      <w:pPr>
        <w:pStyle w:val="Listaconvietas"/>
        <w:spacing w:after="60"/>
      </w:pPr>
      <w:r>
        <w:rPr>
          <w:color w:val="000000"/>
        </w:rPr>
        <w:t>Aplicar y probar la corrección en todos los Terms, no solo en los tres publicados temporalmente.</w:t>
      </w:r>
    </w:p>
    <w:p w14:paraId="4EBCD3FB" w14:textId="77777777" w:rsidR="009050BD" w:rsidRDefault="00000000">
      <w:pPr>
        <w:pStyle w:val="Ttulo2"/>
      </w:pPr>
      <w:r>
        <w:t>Criterios de aceptación</w:t>
      </w:r>
    </w:p>
    <w:p w14:paraId="3D1D2D75" w14:textId="77777777" w:rsidR="009050BD" w:rsidRDefault="00000000">
      <w:pPr>
        <w:pStyle w:val="Listaconvietas"/>
        <w:spacing w:after="60"/>
      </w:pPr>
      <w:r>
        <w:rPr>
          <w:color w:val="000000"/>
        </w:rPr>
        <w:t>Las fechas visibles de CON-001, CON-004 y EMP-009 coinciden exactamente con LastReviewedAt en el MCD.</w:t>
      </w:r>
    </w:p>
    <w:p w14:paraId="2365C336" w14:textId="77777777" w:rsidR="009050BD" w:rsidRDefault="00000000">
      <w:pPr>
        <w:pStyle w:val="Listaconvietas"/>
        <w:spacing w:after="60"/>
      </w:pPr>
      <w:r>
        <w:rPr>
          <w:color w:val="000000"/>
        </w:rPr>
        <w:t>Una prueba automatizada cubre, como mínimo, una fecha ordinaria y una fecha correspondiente al primer día del mes.</w:t>
      </w:r>
    </w:p>
    <w:p w14:paraId="11FEC311" w14:textId="77777777" w:rsidR="009050BD" w:rsidRDefault="00000000">
      <w:pPr>
        <w:pStyle w:val="Listaconvietas"/>
        <w:spacing w:after="60"/>
      </w:pPr>
      <w:r>
        <w:rPr>
          <w:color w:val="000000"/>
        </w:rPr>
        <w:t>La corrección no modifica EditorialVersion ni LastReviewedAt, porque se trata de una corrección técnica de presentación.</w:t>
      </w:r>
    </w:p>
    <w:p w14:paraId="758E0B7C" w14:textId="77777777" w:rsidR="009050BD" w:rsidRDefault="00000000">
      <w:pPr>
        <w:pStyle w:val="Ttulo1"/>
      </w:pPr>
      <w:r>
        <w:t>Entrega de la corrección y revalidación</w:t>
      </w:r>
    </w:p>
    <w:p w14:paraId="655B899B" w14:textId="77777777" w:rsidR="009050BD" w:rsidRDefault="00000000">
      <w:pPr>
        <w:spacing w:after="120"/>
      </w:pPr>
      <w:r>
        <w:rPr>
          <w:color w:val="000000"/>
        </w:rPr>
        <w:t>Por favor, confirma por escrito cuando las correcciones estén desplegadas en producción e identifica el commit correspondiente. Adjunta evidencia de CON-001, CON-004 y EMP-009 y el resultado de las pruebas automatizadas añadidas.</w:t>
      </w:r>
    </w:p>
    <w:p w14:paraId="03BAFF5D" w14:textId="77777777" w:rsidR="009050BD" w:rsidRDefault="00000000">
      <w:pPr>
        <w:spacing w:after="120"/>
      </w:pPr>
      <w:r>
        <w:rPr>
          <w:color w:val="000000"/>
        </w:rPr>
        <w:t>Mantén publicados temporalmente CON-001, CON-004 y EMP-009 hasta que termine la revalidación. Después de la aprobación de las correcciones, despublica CON-001 y EMP-009 y conserva CON-004 publicado, conforme a la instrucción vigente.</w:t>
      </w:r>
    </w:p>
    <w:p w14:paraId="37E35685" w14:textId="77777777" w:rsidR="009050BD" w:rsidRDefault="00000000">
      <w:r>
        <w:br w:type="page"/>
      </w:r>
    </w:p>
    <w:p w14:paraId="277B0DF3" w14:textId="77777777" w:rsidR="009050BD" w:rsidRDefault="00000000">
      <w:pPr>
        <w:pStyle w:val="Ttulo1"/>
      </w:pPr>
      <w:r>
        <w:lastRenderedPageBreak/>
        <w:t>Alcance pendiente antes de aceptar el Hito B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152"/>
        <w:gridCol w:w="2304"/>
        <w:gridCol w:w="6623"/>
      </w:tblGrid>
      <w:tr w:rsidR="009050BD" w14:paraId="2595EBBB" w14:textId="77777777">
        <w:trPr>
          <w:cantSplit/>
          <w:tblHeader/>
          <w:jc w:val="center"/>
        </w:trPr>
        <w:tc>
          <w:tcPr>
            <w:tcW w:w="115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5B2C83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6D2F0C1" w14:textId="77777777" w:rsidR="009050BD" w:rsidRDefault="00000000">
            <w:pPr>
              <w:spacing w:after="40" w:line="254" w:lineRule="auto"/>
            </w:pP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w="23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5B2C83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56AEEE8" w14:textId="77777777" w:rsidR="009050BD" w:rsidRDefault="00000000">
            <w:pPr>
              <w:spacing w:after="40" w:line="254" w:lineRule="auto"/>
            </w:pPr>
            <w:r>
              <w:rPr>
                <w:b/>
                <w:color w:val="FFFFFF"/>
                <w:sz w:val="18"/>
              </w:rPr>
              <w:t>Prueba pendiente</w:t>
            </w:r>
          </w:p>
        </w:tc>
        <w:tc>
          <w:tcPr>
            <w:tcW w:w="662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5B2C83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25C2F79" w14:textId="77777777" w:rsidR="009050BD" w:rsidRDefault="00000000">
            <w:pPr>
              <w:spacing w:after="40" w:line="254" w:lineRule="auto"/>
            </w:pPr>
            <w:r>
              <w:rPr>
                <w:b/>
                <w:color w:val="FFFFFF"/>
                <w:sz w:val="18"/>
              </w:rPr>
              <w:t>Condición</w:t>
            </w:r>
          </w:p>
        </w:tc>
      </w:tr>
      <w:tr w:rsidR="009050BD" w14:paraId="2FB1BAFD" w14:textId="77777777">
        <w:trPr>
          <w:cantSplit/>
          <w:jc w:val="center"/>
        </w:trPr>
        <w:tc>
          <w:tcPr>
            <w:tcW w:w="115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3813650" w14:textId="77777777" w:rsidR="009050BD" w:rsidRDefault="00000000">
            <w:pPr>
              <w:spacing w:after="40" w:line="254" w:lineRule="auto"/>
            </w:pPr>
            <w:r>
              <w:rPr>
                <w:color w:val="000000"/>
                <w:sz w:val="18"/>
              </w:rPr>
              <w:t>B-07</w:t>
            </w:r>
          </w:p>
        </w:tc>
        <w:tc>
          <w:tcPr>
            <w:tcW w:w="23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F0D4939" w14:textId="77777777" w:rsidR="009050BD" w:rsidRDefault="00000000">
            <w:pPr>
              <w:spacing w:after="40" w:line="254" w:lineRule="auto"/>
            </w:pPr>
            <w:r>
              <w:rPr>
                <w:color w:val="000000"/>
                <w:sz w:val="18"/>
              </w:rPr>
              <w:t>Importador MCD</w:t>
            </w:r>
          </w:p>
        </w:tc>
        <w:tc>
          <w:tcPr>
            <w:tcW w:w="662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BBEBEFE" w14:textId="77777777" w:rsidR="009050BD" w:rsidRDefault="00000000">
            <w:pPr>
              <w:spacing w:after="40" w:line="254" w:lineRule="auto"/>
            </w:pPr>
            <w:r>
              <w:rPr>
                <w:color w:val="000000"/>
                <w:sz w:val="18"/>
              </w:rPr>
              <w:t>Demostrar vista previa, validación por fila y rechazo de cualquier Category distinta de Contracts, Corporate Law y Employment Law, sin ejecutar una carga definitiva no autorizada.</w:t>
            </w:r>
          </w:p>
        </w:tc>
      </w:tr>
      <w:tr w:rsidR="009050BD" w14:paraId="16E088D5" w14:textId="77777777">
        <w:trPr>
          <w:cantSplit/>
          <w:jc w:val="center"/>
        </w:trPr>
        <w:tc>
          <w:tcPr>
            <w:tcW w:w="115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ECF7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05F55E6" w14:textId="77777777" w:rsidR="009050BD" w:rsidRDefault="00000000">
            <w:pPr>
              <w:spacing w:after="40" w:line="254" w:lineRule="auto"/>
            </w:pPr>
            <w:r>
              <w:rPr>
                <w:color w:val="000000"/>
                <w:sz w:val="18"/>
              </w:rPr>
              <w:t>B-10</w:t>
            </w:r>
          </w:p>
        </w:tc>
        <w:tc>
          <w:tcPr>
            <w:tcW w:w="23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ECF7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46F3829" w14:textId="77777777" w:rsidR="009050BD" w:rsidRDefault="00000000">
            <w:pPr>
              <w:spacing w:after="40" w:line="254" w:lineRule="auto"/>
            </w:pPr>
            <w:r>
              <w:rPr>
                <w:color w:val="000000"/>
                <w:sz w:val="18"/>
              </w:rPr>
              <w:t>Vista móvil</w:t>
            </w:r>
          </w:p>
        </w:tc>
        <w:tc>
          <w:tcPr>
            <w:tcW w:w="662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ECF7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9CA7467" w14:textId="77777777" w:rsidR="009050BD" w:rsidRDefault="00000000">
            <w:pPr>
              <w:spacing w:after="40" w:line="254" w:lineRule="auto"/>
            </w:pPr>
            <w:r>
              <w:rPr>
                <w:color w:val="000000"/>
                <w:sz w:val="18"/>
              </w:rPr>
              <w:t>Comprobar Home, área, Term y quiz a aproximadamente 390 px, sin scroll horizontal y con controles utilizables.</w:t>
            </w:r>
          </w:p>
        </w:tc>
      </w:tr>
      <w:tr w:rsidR="009050BD" w14:paraId="19F8A760" w14:textId="77777777">
        <w:trPr>
          <w:cantSplit/>
          <w:jc w:val="center"/>
        </w:trPr>
        <w:tc>
          <w:tcPr>
            <w:tcW w:w="115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EEE1F0F" w14:textId="77777777" w:rsidR="009050BD" w:rsidRDefault="00000000">
            <w:pPr>
              <w:spacing w:after="40" w:line="254" w:lineRule="auto"/>
            </w:pPr>
            <w:r>
              <w:rPr>
                <w:color w:val="000000"/>
                <w:sz w:val="18"/>
              </w:rPr>
              <w:t>B-12</w:t>
            </w:r>
          </w:p>
        </w:tc>
        <w:tc>
          <w:tcPr>
            <w:tcW w:w="23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02A4775" w14:textId="77777777" w:rsidR="009050BD" w:rsidRDefault="00000000">
            <w:pPr>
              <w:spacing w:after="40" w:line="254" w:lineRule="auto"/>
            </w:pPr>
            <w:r>
              <w:rPr>
                <w:color w:val="000000"/>
                <w:sz w:val="18"/>
              </w:rPr>
              <w:t>Dual-session Supabase</w:t>
            </w:r>
          </w:p>
        </w:tc>
        <w:tc>
          <w:tcPr>
            <w:tcW w:w="662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1043883" w14:textId="77777777" w:rsidR="009050BD" w:rsidRDefault="00000000">
            <w:pPr>
              <w:spacing w:after="40" w:line="254" w:lineRule="auto"/>
            </w:pPr>
            <w:r>
              <w:rPr>
                <w:color w:val="000000"/>
                <w:sz w:val="18"/>
              </w:rPr>
              <w:t>Permanece aplazada al cierre. No forma parte de la aceptación del Hito B como verificación cumplida.</w:t>
            </w:r>
          </w:p>
        </w:tc>
      </w:tr>
    </w:tbl>
    <w:p w14:paraId="7339C0AD" w14:textId="77777777" w:rsidR="009050BD" w:rsidRDefault="009050BD">
      <w:pPr>
        <w:spacing w:after="20"/>
      </w:pPr>
    </w:p>
    <w:p w14:paraId="09A19809" w14:textId="77777777" w:rsidR="009050BD" w:rsidRDefault="00000000">
      <w:pPr>
        <w:pStyle w:val="Ttulo1"/>
      </w:pPr>
      <w:r>
        <w:t>Fuentes de verificación</w:t>
      </w:r>
    </w:p>
    <w:p w14:paraId="175251C9" w14:textId="77777777" w:rsidR="009050BD" w:rsidRDefault="00000000">
      <w:pPr>
        <w:pStyle w:val="Listaconvietas"/>
        <w:spacing w:after="60"/>
      </w:pPr>
      <w:r>
        <w:rPr>
          <w:color w:val="000000"/>
        </w:rPr>
        <w:t>Master Content Database v1.3.81, hoja Terms, registros CON-001, CON-004 y EMP-009.</w:t>
      </w:r>
    </w:p>
    <w:p w14:paraId="4C184E8E" w14:textId="77777777" w:rsidR="009050BD" w:rsidRDefault="00000000">
      <w:pPr>
        <w:pStyle w:val="Listaconvietas"/>
        <w:spacing w:after="60"/>
      </w:pPr>
      <w:r>
        <w:rPr>
          <w:color w:val="000000"/>
        </w:rPr>
        <w:t>Product Bible v2.x-R1, Term Detail, XDC-DEC-01, MCD-DEC-08 y MCD-DEC-09.</w:t>
      </w:r>
    </w:p>
    <w:p w14:paraId="5B8A82D0" w14:textId="77777777" w:rsidR="009050BD" w:rsidRDefault="00000000">
      <w:pPr>
        <w:pStyle w:val="Listaconvietas"/>
        <w:spacing w:after="60"/>
      </w:pPr>
      <w:r>
        <w:rPr>
          <w:color w:val="000000"/>
        </w:rPr>
        <w:t>Editorial Knowledge Base Part I, EKB-DEC-18 y EKB-DEC-23.</w:t>
      </w:r>
    </w:p>
    <w:p w14:paraId="6BC94E9C" w14:textId="77777777" w:rsidR="009050BD" w:rsidRDefault="00000000">
      <w:pPr>
        <w:pStyle w:val="Listaconvietas"/>
        <w:spacing w:after="60"/>
      </w:pPr>
      <w:r>
        <w:rPr>
          <w:color w:val="000000"/>
        </w:rPr>
        <w:t>Acta de demostración y solicitud de aceptación del Hito B, verificaciones B-01 a B-12.</w:t>
      </w:r>
    </w:p>
    <w:p w14:paraId="24D9A9D7" w14:textId="77777777" w:rsidR="009050BD" w:rsidRDefault="00000000">
      <w:pPr>
        <w:pStyle w:val="Listaconvietas"/>
        <w:spacing w:after="60"/>
      </w:pPr>
      <w:r>
        <w:rPr>
          <w:color w:val="000000"/>
        </w:rPr>
        <w:t>Aplicación de producción www.legalenglish5.com, sesiones Owner y Learner utilizadas durante la verificación.</w:t>
      </w:r>
    </w:p>
    <w:p w14:paraId="4D5557A0" w14:textId="77777777" w:rsidR="009050BD" w:rsidRDefault="009050BD"/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9050BD" w14:paraId="1CA0A993" w14:textId="77777777">
        <w:trPr>
          <w:cantSplit/>
          <w:tblHeader/>
          <w:jc w:val="center"/>
        </w:trPr>
        <w:tc>
          <w:tcPr>
            <w:tcW w:w="50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5B2C83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E0F69A5" w14:textId="77777777" w:rsidR="009050BD" w:rsidRDefault="00000000">
            <w:pPr>
              <w:spacing w:after="40" w:line="254" w:lineRule="auto"/>
            </w:pPr>
            <w:r>
              <w:rPr>
                <w:b/>
                <w:color w:val="FFFFFF"/>
                <w:sz w:val="18"/>
              </w:rPr>
              <w:t>Por MPC LAW STUDIO</w:t>
            </w:r>
          </w:p>
        </w:tc>
        <w:tc>
          <w:tcPr>
            <w:tcW w:w="50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5B2C83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054B496" w14:textId="77777777" w:rsidR="009050BD" w:rsidRDefault="00000000">
            <w:pPr>
              <w:spacing w:after="40" w:line="254" w:lineRule="auto"/>
            </w:pPr>
            <w:r>
              <w:rPr>
                <w:b/>
                <w:color w:val="FFFFFF"/>
                <w:sz w:val="18"/>
              </w:rPr>
              <w:t>Recibido por el contratista</w:t>
            </w:r>
          </w:p>
        </w:tc>
      </w:tr>
      <w:tr w:rsidR="009050BD" w14:paraId="55A88550" w14:textId="77777777">
        <w:trPr>
          <w:cantSplit/>
          <w:jc w:val="center"/>
        </w:trPr>
        <w:tc>
          <w:tcPr>
            <w:tcW w:w="50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A962007" w14:textId="77777777" w:rsidR="009050BD" w:rsidRDefault="00000000">
            <w:pPr>
              <w:spacing w:after="40" w:line="254" w:lineRule="auto"/>
            </w:pPr>
            <w:r>
              <w:rPr>
                <w:color w:val="000000"/>
                <w:sz w:val="18"/>
              </w:rPr>
              <w:t>Pilar Cruz</w:t>
            </w:r>
            <w:r>
              <w:rPr>
                <w:color w:val="000000"/>
                <w:sz w:val="18"/>
              </w:rPr>
              <w:br/>
              <w:t>Fecha: ____________________</w:t>
            </w:r>
          </w:p>
        </w:tc>
        <w:tc>
          <w:tcPr>
            <w:tcW w:w="50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C578C27" w14:textId="77777777" w:rsidR="009050BD" w:rsidRDefault="00000000">
            <w:pPr>
              <w:spacing w:after="40" w:line="254" w:lineRule="auto"/>
            </w:pPr>
            <w:r>
              <w:rPr>
                <w:color w:val="000000"/>
                <w:sz w:val="18"/>
              </w:rPr>
              <w:t>Carlos Andrés Angola Berrio</w:t>
            </w:r>
            <w:r>
              <w:rPr>
                <w:color w:val="000000"/>
                <w:sz w:val="18"/>
              </w:rPr>
              <w:br/>
              <w:t>Fecha: ____________________</w:t>
            </w:r>
          </w:p>
        </w:tc>
      </w:tr>
    </w:tbl>
    <w:p w14:paraId="3D0F4367" w14:textId="77777777" w:rsidR="00295B90" w:rsidRDefault="00295B90"/>
    <w:sectPr w:rsidR="00295B90" w:rsidSect="00034616">
      <w:headerReference w:type="default" r:id="rId8"/>
      <w:footerReference w:type="default" r:id="rId9"/>
      <w:pgSz w:w="12240" w:h="15840"/>
      <w:pgMar w:top="1224" w:right="1037" w:bottom="936" w:left="103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43259A" w14:textId="77777777" w:rsidR="00295B90" w:rsidRDefault="00295B90">
      <w:pPr>
        <w:spacing w:after="0" w:line="240" w:lineRule="auto"/>
      </w:pPr>
      <w:r>
        <w:separator/>
      </w:r>
    </w:p>
  </w:endnote>
  <w:endnote w:type="continuationSeparator" w:id="0">
    <w:p w14:paraId="7EAAC5EF" w14:textId="77777777" w:rsidR="00295B90" w:rsidRDefault="00295B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61AF6C" w14:textId="77777777" w:rsidR="009050BD" w:rsidRPr="007D6688" w:rsidRDefault="00000000">
    <w:pPr>
      <w:pStyle w:val="Piedepgina"/>
      <w:jc w:val="right"/>
      <w:rPr>
        <w:lang w:val="es-CO"/>
      </w:rPr>
    </w:pPr>
    <w:r w:rsidRPr="007D6688">
      <w:rPr>
        <w:color w:val="595959"/>
        <w:sz w:val="17"/>
        <w:lang w:val="es-CO"/>
      </w:rPr>
      <w:t xml:space="preserve">Solicitud de corrección del Hito B   |   Página </w:t>
    </w:r>
    <w:r>
      <w:rPr>
        <w:color w:val="595959"/>
        <w:sz w:val="17"/>
      </w:rPr>
      <w:fldChar w:fldCharType="begin"/>
    </w:r>
    <w:r w:rsidRPr="007D6688">
      <w:rPr>
        <w:color w:val="595959"/>
        <w:sz w:val="17"/>
        <w:lang w:val="es-CO"/>
      </w:rPr>
      <w:instrText xml:space="preserve"> PAGE </w:instrText>
    </w:r>
    <w:r w:rsidR="007D6688">
      <w:rPr>
        <w:color w:val="595959"/>
        <w:sz w:val="17"/>
      </w:rPr>
      <w:fldChar w:fldCharType="separate"/>
    </w:r>
    <w:r w:rsidR="007D6688" w:rsidRPr="007D6688">
      <w:rPr>
        <w:noProof/>
        <w:color w:val="595959"/>
        <w:sz w:val="17"/>
        <w:lang w:val="es-CO"/>
      </w:rPr>
      <w:t>1</w:t>
    </w:r>
    <w:r>
      <w:rPr>
        <w:color w:val="595959"/>
        <w:sz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33FB77" w14:textId="77777777" w:rsidR="00295B90" w:rsidRDefault="00295B90">
      <w:pPr>
        <w:spacing w:after="0" w:line="240" w:lineRule="auto"/>
      </w:pPr>
      <w:r>
        <w:separator/>
      </w:r>
    </w:p>
  </w:footnote>
  <w:footnote w:type="continuationSeparator" w:id="0">
    <w:p w14:paraId="56D7A19F" w14:textId="77777777" w:rsidR="00295B90" w:rsidRDefault="00295B9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7F86D6" w14:textId="77777777" w:rsidR="009050BD" w:rsidRDefault="00000000">
    <w:pPr>
      <w:pStyle w:val="Encabezado"/>
    </w:pPr>
    <w:r>
      <w:rPr>
        <w:b/>
        <w:color w:val="5B2C83"/>
        <w:sz w:val="18"/>
      </w:rPr>
      <w:t>MPC LAW STUDIO</w:t>
    </w:r>
    <w:r>
      <w:rPr>
        <w:color w:val="595959"/>
        <w:sz w:val="18"/>
      </w:rPr>
      <w:t xml:space="preserve">   Legal English 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19996020">
    <w:abstractNumId w:val="8"/>
  </w:num>
  <w:num w:numId="2" w16cid:durableId="804466735">
    <w:abstractNumId w:val="6"/>
  </w:num>
  <w:num w:numId="3" w16cid:durableId="296643944">
    <w:abstractNumId w:val="5"/>
  </w:num>
  <w:num w:numId="4" w16cid:durableId="609317092">
    <w:abstractNumId w:val="4"/>
  </w:num>
  <w:num w:numId="5" w16cid:durableId="562254926">
    <w:abstractNumId w:val="7"/>
  </w:num>
  <w:num w:numId="6" w16cid:durableId="2003311600">
    <w:abstractNumId w:val="3"/>
  </w:num>
  <w:num w:numId="7" w16cid:durableId="72817972">
    <w:abstractNumId w:val="2"/>
  </w:num>
  <w:num w:numId="8" w16cid:durableId="768165384">
    <w:abstractNumId w:val="1"/>
  </w:num>
  <w:num w:numId="9" w16cid:durableId="2778831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5B90"/>
    <w:rsid w:val="0029639D"/>
    <w:rsid w:val="00326F90"/>
    <w:rsid w:val="007D6688"/>
    <w:rsid w:val="009050BD"/>
    <w:rsid w:val="00A11CE3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47932DD"/>
  <w14:defaultImageDpi w14:val="300"/>
  <w15:docId w15:val="{682F5BAE-0DC3-4FCE-8890-0F6ABC5DE5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Arial" w:hAnsi="Arial"/>
      <w:sz w:val="20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22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140"/>
      <w:outlineLvl w:val="1"/>
    </w:pPr>
    <w:rPr>
      <w:rFonts w:asciiTheme="majorHAnsi" w:eastAsiaTheme="majorEastAsia" w:hAnsiTheme="majorHAnsi" w:cstheme="majorBidi"/>
      <w:b/>
      <w:bCs/>
      <w:color w:val="000000"/>
      <w:sz w:val="23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000000"/>
      <w:spacing w:val="5"/>
      <w:kern w:val="28"/>
      <w:sz w:val="44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955</Words>
  <Characters>5448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6391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Solicitud de corrección del Hito B</dc:title>
  <dc:subject>Corrección de defectos de contenido y aprendizaje en Legal English 5</dc:subject>
  <dc:creator>MPC LAW STUDIO</dc:creator>
  <cp:keywords>Legal English 5, Hito B, corrección, MCD, Term Detail</cp:keywords>
  <dc:description>generated by python-docx</dc:description>
  <cp:lastModifiedBy>FNL Docente - Pilar Cruz</cp:lastModifiedBy>
  <cp:revision>2</cp:revision>
  <dcterms:created xsi:type="dcterms:W3CDTF">2026-09-11T19:02:00Z</dcterms:created>
  <dcterms:modified xsi:type="dcterms:W3CDTF">2026-09-11T19:02:00Z</dcterms:modified>
  <cp:category/>
</cp:coreProperties>
</file>