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4D898" w14:textId="77777777" w:rsidR="00E81DA6" w:rsidRDefault="00000000">
      <w:pPr>
        <w:pStyle w:val="Heading1"/>
      </w:pPr>
      <w:r>
        <w:t>Pampered Pets Compliance Assessment</w:t>
      </w:r>
    </w:p>
    <w:p w14:paraId="6325E0A3" w14:textId="77777777" w:rsidR="00E81DA6" w:rsidRDefault="00000000">
      <w:r>
        <w:t>This report analyses the compliance obligations of Pampered Pets, a brick-and-mortar pet food retailer based in Hashington-on-the-Water, United Kingdom. The analysis considers applicable data protection and payment security standards, including the UK GDPR, PCI DSS, and HIPAA, as referenced in the Information Commissioner’s Office (ICO), the PCI Security Standards Council, and HIPAA guidance resources.</w:t>
      </w:r>
    </w:p>
    <w:p w14:paraId="3F27A781" w14:textId="77777777" w:rsidR="00E81DA6" w:rsidRDefault="00000000">
      <w:pPr>
        <w:pStyle w:val="Heading2"/>
      </w:pPr>
      <w:r>
        <w:t>Question 1: Which of the standards discussed in the sources above would apply to the organisation?</w:t>
      </w:r>
    </w:p>
    <w:p w14:paraId="6F51D4FB" w14:textId="77777777" w:rsidR="00E81DA6" w:rsidRDefault="00000000">
      <w:r>
        <w:t>Pampered Pets operates as a brick-and-mortar retailer within the United Kingdom and primarily sells pet food to local customers. Although the business does not operate an online service, it processes customer personal information and accepts card payments. Accordingly, the two most relevant compliance frameworks are the United Kingdom General Data Protection Regulation (UK GDPR) and the Payment Card Industry Data Security Standard (PCI DSS). The UK GDPR applies to any organisation processing personal data within the UK, ensuring lawful and transparent use of such data (ICO, 2024). PCI DSS, meanwhile, applies to all merchants that process, store, or transmit cardholder data (PCI Security Standards Council, 2024). HIPAA does not apply because it governs health data protection in the United States, and Pampered Pets does not handle such data. Therefore, UK GDPR and PCI DSS are the applicable standards for Pampered Pets.</w:t>
      </w:r>
    </w:p>
    <w:p w14:paraId="31648836" w14:textId="77777777" w:rsidR="00E81DA6" w:rsidRDefault="00000000">
      <w:pPr>
        <w:pStyle w:val="Heading2"/>
      </w:pPr>
      <w:r>
        <w:t>Question 2: Evaluate the company against the appropriate standards and decide how you would check if standards were being met.</w:t>
      </w:r>
    </w:p>
    <w:p w14:paraId="78CA5029" w14:textId="77777777" w:rsidR="00E81DA6" w:rsidRDefault="00000000">
      <w:r>
        <w:t>In evaluating Pampered Pets’ compliance with the UK GDPR, several factors must be assessed. The company likely collects personal data such as customer names, contact details, and possibly CCTV footage. To meet UK GDPR requirements, Pampered Pets must process data lawfully, fairly, and transparently, ensuring data minimisation and secure storage (ICO, 2024). Compliance verification should include a data audit, review of privacy notices, and checks for appropriate retention and security controls. The company must also be capable of responding to data subject requests, such as access or deletion of personal data, and documenting its lawful bases for processing.</w:t>
      </w:r>
      <w:r>
        <w:br/>
      </w:r>
      <w:r>
        <w:br/>
        <w:t>Under PCI DSS, Pampered Pets must ensure the security of payment card data. If it uses a PCI-approved payment processor and does not store cardholder data locally, compliance obligations are limited but still significant. Assessment methods include reviewing the payment system architecture, verifying use of compliant hardware, confirming encryption during transactions, and completing an annual Self-Assessment Questionnaire (PCI Security Standards Council, 2024). Staff awareness and physical inspection of payment terminals are also essential components of verification.</w:t>
      </w:r>
    </w:p>
    <w:p w14:paraId="04723F37" w14:textId="77777777" w:rsidR="00E81DA6" w:rsidRDefault="00000000">
      <w:pPr>
        <w:pStyle w:val="Heading2"/>
      </w:pPr>
      <w:r>
        <w:lastRenderedPageBreak/>
        <w:t>Question 3: What would your recommendations be to meet those standards?</w:t>
      </w:r>
    </w:p>
    <w:p w14:paraId="2DEFE072" w14:textId="77777777" w:rsidR="00E81DA6" w:rsidRDefault="00000000">
      <w:r>
        <w:t>To achieve compliance with UK GDPR, Pampered Pets should implement a formal privacy policy outlining data collection practices, purposes of processing, and retention periods. The company should ensure transparency by displaying this policy in-store and online, where applicable. Staff training on data protection principles should be prioritised to foster awareness and prevent unauthorised disclosure of personal information. Technical measures, including password-protected systems, encryption, and secure disposal of data, should also be implemented. For PCI DSS, Pampered Pets should rely on PCI-certified payment processors and avoid storing cardholder data. Regular network security checks, separation of payment systems from public Wi-Fi, and periodic reviews of terminal security are recommended. Completing the annual PCI Self-Assessment Questionnaire and maintaining secure configurations will demonstrate ongoing compliance.</w:t>
      </w:r>
    </w:p>
    <w:p w14:paraId="6682497B" w14:textId="77777777" w:rsidR="00E81DA6" w:rsidRDefault="00000000">
      <w:pPr>
        <w:pStyle w:val="Heading2"/>
      </w:pPr>
      <w:r>
        <w:t>Question 4: What assumptions have you made?</w:t>
      </w:r>
    </w:p>
    <w:p w14:paraId="2F49EC3F" w14:textId="77777777" w:rsidR="00E81DA6" w:rsidRDefault="00000000">
      <w:r>
        <w:t>This assessment assumes that Pampered Pets is a small-to-medium enterprise operating solely within the United Kingdom, with no international data transfers or e-commerce activities. It also assumes that the company processes only limited categories of personal data, such as customer contact information, staff records, and CCTV footage, and that it does not handle any sensitive health data. The business is presumed to accept card payments through a PCI-compliant third-party provider, and that all data processing activities are conducted domestically. Under these assumptions, UK GDPR and PCI DSS represent the relevant compliance frameworks, while HIPAA remains inapplicable due to its U.S. jurisdictional scope.</w:t>
      </w:r>
    </w:p>
    <w:p w14:paraId="41F8EA54" w14:textId="77777777" w:rsidR="00E81DA6" w:rsidRDefault="00000000">
      <w:pPr>
        <w:pStyle w:val="Heading2"/>
      </w:pPr>
      <w:r>
        <w:t>Conclusion</w:t>
      </w:r>
    </w:p>
    <w:p w14:paraId="05427043" w14:textId="77777777" w:rsidR="00E81DA6" w:rsidRDefault="00000000">
      <w:r>
        <w:t>In conclusion, Pampered Pets must align its data protection and payment handling practices with both the UK GDPR and PCI DSS standards. These frameworks collectively ensure that customer information and payment data are handled securely and lawfully. Adherence to these standards will not only ensure regulatory compliance but will also enhance the business’s reputation and customer trust.</w:t>
      </w:r>
    </w:p>
    <w:p w14:paraId="60D9625A" w14:textId="77777777" w:rsidR="00E81DA6" w:rsidRDefault="00000000">
      <w:pPr>
        <w:pStyle w:val="Heading2"/>
      </w:pPr>
      <w:r>
        <w:t>References</w:t>
      </w:r>
    </w:p>
    <w:p w14:paraId="0E9EF063" w14:textId="77777777" w:rsidR="00E81DA6" w:rsidRDefault="00000000">
      <w:r>
        <w:t>ICO (2024) UK GDPR Guidance and Resources. Information Commissioner’s Office. Available at: https://ico.org.uk/for-organisations/uk-gdpr-guidance-and-resources/ (Accessed: 7 October 2025).</w:t>
      </w:r>
      <w:r>
        <w:br/>
      </w:r>
      <w:r>
        <w:br/>
        <w:t>PCI Security Standards Council (2024) PCI Data Security Standard (PCI DSS) Requirements and Security Assessment Procedures. PCI SSC. Available at: https://www.pcisecuritystandards.org/standards/ (Accessed: 7 October 2025).</w:t>
      </w:r>
      <w:r>
        <w:br/>
      </w:r>
      <w:r>
        <w:br/>
        <w:t>HIPAA Guide (2024) HIPAA for Dummies. HIPAA Guide. Available at: https://www.hipaaguide.net/hipaa-for-dummies/ (Accessed: 7 October 2025).</w:t>
      </w:r>
    </w:p>
    <w:sectPr w:rsidR="00E81D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396901">
    <w:abstractNumId w:val="8"/>
  </w:num>
  <w:num w:numId="2" w16cid:durableId="1777671939">
    <w:abstractNumId w:val="6"/>
  </w:num>
  <w:num w:numId="3" w16cid:durableId="484661698">
    <w:abstractNumId w:val="5"/>
  </w:num>
  <w:num w:numId="4" w16cid:durableId="987050988">
    <w:abstractNumId w:val="4"/>
  </w:num>
  <w:num w:numId="5" w16cid:durableId="1858037943">
    <w:abstractNumId w:val="7"/>
  </w:num>
  <w:num w:numId="6" w16cid:durableId="1911386360">
    <w:abstractNumId w:val="3"/>
  </w:num>
  <w:num w:numId="7" w16cid:durableId="861358690">
    <w:abstractNumId w:val="2"/>
  </w:num>
  <w:num w:numId="8" w16cid:durableId="891190513">
    <w:abstractNumId w:val="1"/>
  </w:num>
  <w:num w:numId="9" w16cid:durableId="17643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A662F6"/>
    <w:rsid w:val="00AA1D8D"/>
    <w:rsid w:val="00B47730"/>
    <w:rsid w:val="00CB0664"/>
    <w:rsid w:val="00E81DA6"/>
    <w:rsid w:val="00EF3EEE"/>
    <w:rsid w:val="00FC693F"/>
    <w:rsid w:val="00FE5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3C35E3"/>
  <w14:defaultImageDpi w14:val="300"/>
  <w15:docId w15:val="{64BC6279-C53C-4911-AC56-6BC722F8E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Peter Osifo</cp:lastModifiedBy>
  <cp:revision>2</cp:revision>
  <dcterms:created xsi:type="dcterms:W3CDTF">2025-10-07T19:41:00Z</dcterms:created>
  <dcterms:modified xsi:type="dcterms:W3CDTF">2025-10-07T19:41:00Z</dcterms:modified>
  <cp:category/>
</cp:coreProperties>
</file>