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967CB" w14:textId="220E1588" w:rsidR="008006DD" w:rsidRPr="00537EBE" w:rsidRDefault="00A8754F" w:rsidP="00B556D2">
      <w:pPr>
        <w:jc w:val="center"/>
        <w:rPr>
          <w:color w:val="000000" w:themeColor="text1"/>
        </w:rPr>
      </w:pPr>
      <w:r>
        <w:rPr>
          <w:noProof/>
          <w:color w:val="000000" w:themeColor="text1"/>
        </w:rPr>
        <mc:AlternateContent>
          <mc:Choice Requires="wps">
            <w:drawing>
              <wp:anchor distT="0" distB="0" distL="114300" distR="114300" simplePos="0" relativeHeight="251664384" behindDoc="0" locked="0" layoutInCell="1" allowOverlap="1" wp14:anchorId="115CCCF7" wp14:editId="5E5012BF">
                <wp:simplePos x="0" y="0"/>
                <wp:positionH relativeFrom="column">
                  <wp:posOffset>-700391</wp:posOffset>
                </wp:positionH>
                <wp:positionV relativeFrom="paragraph">
                  <wp:posOffset>4390228</wp:posOffset>
                </wp:positionV>
                <wp:extent cx="4231180" cy="1682885"/>
                <wp:effectExtent l="0" t="0" r="0" b="0"/>
                <wp:wrapNone/>
                <wp:docPr id="1448791922" name="Text Box 3"/>
                <wp:cNvGraphicFramePr/>
                <a:graphic xmlns:a="http://schemas.openxmlformats.org/drawingml/2006/main">
                  <a:graphicData uri="http://schemas.microsoft.com/office/word/2010/wordprocessingShape">
                    <wps:wsp>
                      <wps:cNvSpPr txBox="1"/>
                      <wps:spPr>
                        <a:xfrm>
                          <a:off x="0" y="0"/>
                          <a:ext cx="4231180" cy="1682885"/>
                        </a:xfrm>
                        <a:prstGeom prst="rect">
                          <a:avLst/>
                        </a:prstGeom>
                        <a:noFill/>
                        <a:ln w="6350">
                          <a:noFill/>
                        </a:ln>
                      </wps:spPr>
                      <wps:txbx>
                        <w:txbxContent>
                          <w:p w14:paraId="6E7C20A6" w14:textId="56E5863C" w:rsidR="00A8754F" w:rsidRDefault="00A8754F" w:rsidP="00A875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i/>
                                <w:iCs/>
                                <w:color w:val="000000"/>
                                <w:sz w:val="27"/>
                                <w:szCs w:val="27"/>
                              </w:rPr>
                            </w:pPr>
                            <w:r>
                              <w:rPr>
                                <w:rFonts w:ascii="Arial" w:hAnsi="Arial" w:cs="Arial"/>
                                <w:b/>
                                <w:bCs/>
                                <w:i/>
                                <w:iCs/>
                                <w:color w:val="000000"/>
                                <w:sz w:val="27"/>
                                <w:szCs w:val="27"/>
                              </w:rPr>
                              <w:t xml:space="preserve">Submitted by Group </w:t>
                            </w:r>
                            <w:r>
                              <w:rPr>
                                <w:rFonts w:ascii="Arial" w:hAnsi="Arial" w:cs="Arial"/>
                                <w:b/>
                                <w:bCs/>
                                <w:i/>
                                <w:iCs/>
                                <w:color w:val="000000"/>
                                <w:sz w:val="27"/>
                                <w:szCs w:val="27"/>
                              </w:rPr>
                              <w:t>2</w:t>
                            </w:r>
                          </w:p>
                          <w:p w14:paraId="0D3BE35A" w14:textId="77777777" w:rsidR="00A8754F" w:rsidRDefault="00A8754F" w:rsidP="00A8754F">
                            <w:pPr>
                              <w:rPr>
                                <w:rFonts w:ascii="Arial" w:hAnsi="Arial" w:cs="Arial"/>
                                <w:b/>
                                <w:bCs/>
                                <w:color w:val="000000"/>
                                <w:sz w:val="24"/>
                                <w:szCs w:val="24"/>
                              </w:rPr>
                            </w:pPr>
                          </w:p>
                          <w:p w14:paraId="142BD778" w14:textId="74ECF664" w:rsidR="00A8754F" w:rsidRDefault="00A8754F" w:rsidP="00A8754F">
                            <w:r>
                              <w:rPr>
                                <w:rFonts w:ascii="Arial" w:hAnsi="Arial" w:cs="Arial"/>
                                <w:color w:val="000000"/>
                                <w:sz w:val="24"/>
                                <w:szCs w:val="24"/>
                              </w:rPr>
                              <w:t xml:space="preserve">Submission Date: </w:t>
                            </w:r>
                            <w:r>
                              <w:rPr>
                                <w:rFonts w:ascii="Arial" w:hAnsi="Arial" w:cs="Arial"/>
                                <w:color w:val="000000"/>
                                <w:sz w:val="24"/>
                                <w:szCs w:val="24"/>
                              </w:rPr>
                              <w:t>8</w:t>
                            </w:r>
                            <w:r>
                              <w:rPr>
                                <w:rFonts w:ascii="Arial" w:hAnsi="Arial" w:cs="Arial"/>
                                <w:color w:val="000000"/>
                                <w:sz w:val="24"/>
                                <w:szCs w:val="24"/>
                              </w:rPr>
                              <w:t xml:space="preserve"> </w:t>
                            </w:r>
                            <w:r>
                              <w:rPr>
                                <w:rFonts w:ascii="Arial" w:hAnsi="Arial" w:cs="Arial"/>
                                <w:color w:val="000000"/>
                                <w:sz w:val="24"/>
                                <w:szCs w:val="24"/>
                              </w:rPr>
                              <w:t>Sep</w:t>
                            </w:r>
                            <w:r>
                              <w:rPr>
                                <w:rFonts w:ascii="Arial" w:hAnsi="Arial" w:cs="Arial"/>
                                <w:color w:val="000000"/>
                                <w:sz w:val="24"/>
                                <w:szCs w:val="24"/>
                              </w:rPr>
                              <w:t xml:space="preserv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5CCCF7" id="_x0000_t202" coordsize="21600,21600" o:spt="202" path="m,l,21600r21600,l21600,xe">
                <v:stroke joinstyle="miter"/>
                <v:path gradientshapeok="t" o:connecttype="rect"/>
              </v:shapetype>
              <v:shape id="Text Box 3" o:spid="_x0000_s1026" type="#_x0000_t202" style="position:absolute;left:0;text-align:left;margin-left:-55.15pt;margin-top:345.7pt;width:333.15pt;height:1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" filled="f" stroked="f" strokeweight=".5pt">
                <v:textbox>
                  <w:txbxContent>
                    <w:p w14:paraId="6E7C20A6" w14:textId="56E5863C" w:rsidR="00A8754F" w:rsidRDefault="00A8754F" w:rsidP="00A875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i/>
                          <w:iCs/>
                          <w:color w:val="000000"/>
                          <w:sz w:val="27"/>
                          <w:szCs w:val="27"/>
                        </w:rPr>
                      </w:pPr>
                      <w:r>
                        <w:rPr>
                          <w:rFonts w:ascii="Arial" w:hAnsi="Arial" w:cs="Arial"/>
                          <w:b/>
                          <w:bCs/>
                          <w:i/>
                          <w:iCs/>
                          <w:color w:val="000000"/>
                          <w:sz w:val="27"/>
                          <w:szCs w:val="27"/>
                        </w:rPr>
                        <w:t xml:space="preserve">Submitted by Group </w:t>
                      </w:r>
                      <w:r>
                        <w:rPr>
                          <w:rFonts w:ascii="Arial" w:hAnsi="Arial" w:cs="Arial"/>
                          <w:b/>
                          <w:bCs/>
                          <w:i/>
                          <w:iCs/>
                          <w:color w:val="000000"/>
                          <w:sz w:val="27"/>
                          <w:szCs w:val="27"/>
                        </w:rPr>
                        <w:t>2</w:t>
                      </w:r>
                    </w:p>
                    <w:p w14:paraId="0D3BE35A" w14:textId="77777777" w:rsidR="00A8754F" w:rsidRDefault="00A8754F" w:rsidP="00A8754F">
                      <w:pPr>
                        <w:rPr>
                          <w:rFonts w:ascii="Arial" w:hAnsi="Arial" w:cs="Arial"/>
                          <w:b/>
                          <w:bCs/>
                          <w:color w:val="000000"/>
                          <w:sz w:val="24"/>
                          <w:szCs w:val="24"/>
                        </w:rPr>
                      </w:pPr>
                    </w:p>
                    <w:p w14:paraId="142BD778" w14:textId="74ECF664" w:rsidR="00A8754F" w:rsidRDefault="00A8754F" w:rsidP="00A8754F">
                      <w:r>
                        <w:rPr>
                          <w:rFonts w:ascii="Arial" w:hAnsi="Arial" w:cs="Arial"/>
                          <w:color w:val="000000"/>
                          <w:sz w:val="24"/>
                          <w:szCs w:val="24"/>
                        </w:rPr>
                        <w:t xml:space="preserve">Submission Date: </w:t>
                      </w:r>
                      <w:r>
                        <w:rPr>
                          <w:rFonts w:ascii="Arial" w:hAnsi="Arial" w:cs="Arial"/>
                          <w:color w:val="000000"/>
                          <w:sz w:val="24"/>
                          <w:szCs w:val="24"/>
                        </w:rPr>
                        <w:t>8</w:t>
                      </w:r>
                      <w:r>
                        <w:rPr>
                          <w:rFonts w:ascii="Arial" w:hAnsi="Arial" w:cs="Arial"/>
                          <w:color w:val="000000"/>
                          <w:sz w:val="24"/>
                          <w:szCs w:val="24"/>
                        </w:rPr>
                        <w:t xml:space="preserve"> </w:t>
                      </w:r>
                      <w:r>
                        <w:rPr>
                          <w:rFonts w:ascii="Arial" w:hAnsi="Arial" w:cs="Arial"/>
                          <w:color w:val="000000"/>
                          <w:sz w:val="24"/>
                          <w:szCs w:val="24"/>
                        </w:rPr>
                        <w:t>Sep</w:t>
                      </w:r>
                      <w:r>
                        <w:rPr>
                          <w:rFonts w:ascii="Arial" w:hAnsi="Arial" w:cs="Arial"/>
                          <w:color w:val="000000"/>
                          <w:sz w:val="24"/>
                          <w:szCs w:val="24"/>
                        </w:rPr>
                        <w:t xml:space="preserve"> 2025</w:t>
                      </w:r>
                    </w:p>
                  </w:txbxContent>
                </v:textbox>
              </v:shape>
            </w:pict>
          </mc:Fallback>
        </mc:AlternateContent>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sidR="009F2B56" w:rsidRPr="00537EBE">
        <w:rPr>
          <w:noProof/>
          <w:color w:val="000000" w:themeColor="text1"/>
        </w:rPr>
        <mc:AlternateContent>
          <mc:Choice Requires="wps">
            <w:drawing>
              <wp:anchor distT="0" distB="0" distL="114300" distR="114300" simplePos="0" relativeHeight="251663360" behindDoc="0" locked="0" layoutInCell="1" allowOverlap="1" wp14:anchorId="4420F53C" wp14:editId="20419F0F">
                <wp:simplePos x="0" y="0"/>
                <wp:positionH relativeFrom="page">
                  <wp:posOffset>-114300</wp:posOffset>
                </wp:positionH>
                <wp:positionV relativeFrom="paragraph">
                  <wp:posOffset>3043555</wp:posOffset>
                </wp:positionV>
                <wp:extent cx="5762625" cy="73342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5762625" cy="733425"/>
                        </a:xfrm>
                        <a:prstGeom prst="rect">
                          <a:avLst/>
                        </a:prstGeom>
                        <a:noFill/>
                        <a:ln w="6350">
                          <a:noFill/>
                        </a:ln>
                      </wps:spPr>
                      <wps:txbx>
                        <w:txbxContent>
                          <w:p w14:paraId="5FDDD5BB" w14:textId="34E8DFEC" w:rsidR="00FC772D" w:rsidRPr="0060543B" w:rsidRDefault="004E0F33" w:rsidP="008567DC">
                            <w:pPr>
                              <w:spacing w:after="0" w:line="216" w:lineRule="auto"/>
                              <w:jc w:val="center"/>
                              <w:rPr>
                                <w:b/>
                                <w:bCs/>
                                <w:color w:val="FFFFFF" w:themeColor="background1"/>
                                <w:sz w:val="44"/>
                                <w:szCs w:val="44"/>
                              </w:rPr>
                            </w:pPr>
                            <w:r>
                              <w:rPr>
                                <w:b/>
                                <w:bCs/>
                                <w:color w:val="FFFFFF" w:themeColor="background1"/>
                                <w:sz w:val="44"/>
                                <w:szCs w:val="44"/>
                              </w:rPr>
                              <w:t>Risk Identification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20F53C" id="Text Box 23" o:spid="_x0000_s1027" type="#_x0000_t202" style="position:absolute;left:0;text-align:left;margin-left:-9pt;margin-top:239.65pt;width:453.75pt;height:57.7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" filled="f" stroked="f" strokeweight=".5pt">
                <v:textbox>
                  <w:txbxContent>
                    <w:p w14:paraId="5FDDD5BB" w14:textId="34E8DFEC" w:rsidR="00FC772D" w:rsidRPr="0060543B" w:rsidRDefault="004E0F33" w:rsidP="008567DC">
                      <w:pPr>
                        <w:spacing w:after="0" w:line="216" w:lineRule="auto"/>
                        <w:jc w:val="center"/>
                        <w:rPr>
                          <w:b/>
                          <w:bCs/>
                          <w:color w:val="FFFFFF" w:themeColor="background1"/>
                          <w:sz w:val="44"/>
                          <w:szCs w:val="44"/>
                        </w:rPr>
                      </w:pPr>
                      <w:r>
                        <w:rPr>
                          <w:b/>
                          <w:bCs/>
                          <w:color w:val="FFFFFF" w:themeColor="background1"/>
                          <w:sz w:val="44"/>
                          <w:szCs w:val="44"/>
                        </w:rPr>
                        <w:t>Risk Identification Report</w:t>
                      </w:r>
                    </w:p>
                  </w:txbxContent>
                </v:textbox>
                <w10:wrap anchorx="page"/>
              </v:shape>
            </w:pict>
          </mc:Fallback>
        </mc:AlternateContent>
      </w:r>
      <w:r w:rsidR="00C36E54" w:rsidRPr="00537EBE">
        <w:rPr>
          <w:noProof/>
          <w:color w:val="000000" w:themeColor="text1"/>
        </w:rPr>
        <mc:AlternateContent>
          <mc:Choice Requires="wps">
            <w:drawing>
              <wp:anchor distT="0" distB="0" distL="114300" distR="114300" simplePos="0" relativeHeight="251659264" behindDoc="0" locked="0" layoutInCell="1" allowOverlap="1" wp14:anchorId="3B5EE08E" wp14:editId="48E7D8B1">
                <wp:simplePos x="0" y="0"/>
                <wp:positionH relativeFrom="column">
                  <wp:posOffset>-2069465</wp:posOffset>
                </wp:positionH>
                <wp:positionV relativeFrom="paragraph">
                  <wp:posOffset>666750</wp:posOffset>
                </wp:positionV>
                <wp:extent cx="6517640" cy="6464935"/>
                <wp:effectExtent l="1150302" t="0" r="1376363" b="0"/>
                <wp:wrapNone/>
                <wp:docPr id="1" name="Diagonal Stripe 1"/>
                <wp:cNvGraphicFramePr/>
                <a:graphic xmlns:a="http://schemas.openxmlformats.org/drawingml/2006/main">
                  <a:graphicData uri="http://schemas.microsoft.com/office/word/2010/wordprocessingShape">
                    <wps:wsp>
                      <wps:cNvSpPr/>
                      <wps:spPr>
                        <a:xfrm rot="2700000">
                          <a:off x="0" y="0"/>
                          <a:ext cx="6517640" cy="6464935"/>
                        </a:xfrm>
                        <a:prstGeom prst="diagStripe">
                          <a:avLst>
                            <a:gd name="adj" fmla="val 74274"/>
                          </a:avLst>
                        </a:prstGeom>
                        <a:solidFill>
                          <a:srgbClr val="2E2E2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F3BB6" id="Diagonal Stripe 1" o:spid="_x0000_s1026" style="position:absolute;margin-left:-162.95pt;margin-top:52.5pt;width:513.2pt;height:509.05pt;rotation:45;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517640,6464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" path="m,4801766l4840912,,6517640,,,6464935,,4801766xe" fillcolor="#2e2e2f" stroked="f" strokeweight="1pt">
                <v:stroke joinstyle="miter"/>
                <v:path arrowok="t" o:connecttype="custom" o:connectlocs="0,4801766;4840912,0;6517640,0;0,6464935;0,4801766" o:connectangles="0,0,0,0,0"/>
              </v:shape>
            </w:pict>
          </mc:Fallback>
        </mc:AlternateContent>
      </w:r>
      <w:r w:rsidR="008006DD" w:rsidRPr="00537EBE">
        <w:rPr>
          <w:color w:val="000000" w:themeColor="text1"/>
        </w:rPr>
        <w:br w:type="page"/>
      </w:r>
    </w:p>
    <w:p w14:paraId="21325A9D" w14:textId="343230EA" w:rsidR="004722C1" w:rsidRPr="0048745B" w:rsidRDefault="004722C1" w:rsidP="0041330B">
      <w:pPr>
        <w:jc w:val="center"/>
        <w:rPr>
          <w:rFonts w:ascii="Times New Roman" w:hAnsi="Times New Roman" w:cs="Times New Roman"/>
          <w:b/>
          <w:color w:val="FF0000"/>
          <w:sz w:val="32"/>
          <w:szCs w:val="32"/>
        </w:rPr>
      </w:pPr>
      <w:r w:rsidRPr="0048745B">
        <w:rPr>
          <w:rFonts w:ascii="Times New Roman" w:hAnsi="Times New Roman" w:cs="Times New Roman"/>
          <w:b/>
          <w:color w:val="FF0000"/>
          <w:sz w:val="32"/>
          <w:szCs w:val="32"/>
        </w:rPr>
        <w:lastRenderedPageBreak/>
        <w:t>Table of Contents</w:t>
      </w:r>
    </w:p>
    <w:p w14:paraId="23CB03E4" w14:textId="77777777" w:rsidR="004722C1" w:rsidRPr="00537EBE" w:rsidRDefault="004722C1" w:rsidP="004722C1">
      <w:pPr>
        <w:pStyle w:val="BodyText"/>
        <w:jc w:val="center"/>
        <w:rPr>
          <w:b/>
          <w:color w:val="000000" w:themeColor="text1"/>
          <w:sz w:val="28"/>
          <w:szCs w:val="28"/>
        </w:rPr>
      </w:pPr>
    </w:p>
    <w:p w14:paraId="59FEFF21" w14:textId="2E1C4B4E" w:rsidR="00234CE1" w:rsidRDefault="004722C1">
      <w:pPr>
        <w:pStyle w:val="TOC1"/>
        <w:rPr>
          <w:rFonts w:asciiTheme="minorHAnsi" w:eastAsiaTheme="minorEastAsia" w:hAnsiTheme="minorHAnsi" w:cstheme="minorBidi"/>
          <w:b w:val="0"/>
          <w:kern w:val="2"/>
          <w:szCs w:val="24"/>
          <w14:ligatures w14:val="standardContextual"/>
        </w:rPr>
      </w:pPr>
      <w:r w:rsidRPr="00537EBE">
        <w:rPr>
          <w:color w:val="000000" w:themeColor="text1"/>
          <w:szCs w:val="22"/>
        </w:rPr>
        <w:fldChar w:fldCharType="begin"/>
      </w:r>
      <w:r w:rsidRPr="00537EBE">
        <w:rPr>
          <w:color w:val="000000" w:themeColor="text1"/>
          <w:szCs w:val="22"/>
        </w:rPr>
        <w:instrText xml:space="preserve"> TOC \o "1-3" \h \z \u </w:instrText>
      </w:r>
      <w:r w:rsidRPr="00537EBE">
        <w:rPr>
          <w:color w:val="000000" w:themeColor="text1"/>
          <w:szCs w:val="22"/>
        </w:rPr>
        <w:fldChar w:fldCharType="separate"/>
      </w:r>
      <w:hyperlink w:anchor="_Toc207716627" w:history="1">
        <w:r w:rsidR="00234CE1" w:rsidRPr="0077644D">
          <w:rPr>
            <w:rStyle w:val="Hyperlink"/>
          </w:rPr>
          <w:t>Pampered Pets Risk Identification Report</w:t>
        </w:r>
        <w:r w:rsidR="00234CE1">
          <w:rPr>
            <w:webHidden/>
          </w:rPr>
          <w:tab/>
        </w:r>
        <w:r w:rsidR="00234CE1">
          <w:rPr>
            <w:webHidden/>
          </w:rPr>
          <w:fldChar w:fldCharType="begin"/>
        </w:r>
        <w:r w:rsidR="00234CE1">
          <w:rPr>
            <w:webHidden/>
          </w:rPr>
          <w:instrText xml:space="preserve"> PAGEREF _Toc207716627 \h </w:instrText>
        </w:r>
        <w:r w:rsidR="00234CE1">
          <w:rPr>
            <w:webHidden/>
          </w:rPr>
        </w:r>
        <w:r w:rsidR="00234CE1">
          <w:rPr>
            <w:webHidden/>
          </w:rPr>
          <w:fldChar w:fldCharType="separate"/>
        </w:r>
        <w:r w:rsidR="00234CE1">
          <w:rPr>
            <w:webHidden/>
          </w:rPr>
          <w:t>3</w:t>
        </w:r>
        <w:r w:rsidR="00234CE1">
          <w:rPr>
            <w:webHidden/>
          </w:rPr>
          <w:fldChar w:fldCharType="end"/>
        </w:r>
      </w:hyperlink>
    </w:p>
    <w:p w14:paraId="268E6E3B" w14:textId="2143D539" w:rsidR="00234CE1" w:rsidRDefault="00234CE1">
      <w:pPr>
        <w:pStyle w:val="TOC2"/>
        <w:rPr>
          <w:rFonts w:asciiTheme="minorHAnsi" w:eastAsiaTheme="minorEastAsia" w:hAnsiTheme="minorHAnsi" w:cstheme="minorBidi"/>
          <w:b w:val="0"/>
          <w:kern w:val="2"/>
          <w:sz w:val="24"/>
          <w:szCs w:val="24"/>
          <w14:ligatures w14:val="standardContextual"/>
        </w:rPr>
      </w:pPr>
      <w:hyperlink w:anchor="_Toc207716628" w:history="1">
        <w:r w:rsidRPr="0077644D">
          <w:rPr>
            <w:rStyle w:val="Hyperlink"/>
          </w:rPr>
          <w:t>1.1.</w:t>
        </w:r>
        <w:r>
          <w:rPr>
            <w:rFonts w:asciiTheme="minorHAnsi" w:eastAsiaTheme="minorEastAsia" w:hAnsiTheme="minorHAnsi" w:cstheme="minorBidi"/>
            <w:b w:val="0"/>
            <w:kern w:val="2"/>
            <w:sz w:val="24"/>
            <w:szCs w:val="24"/>
            <w14:ligatures w14:val="standardContextual"/>
          </w:rPr>
          <w:tab/>
        </w:r>
        <w:r w:rsidRPr="0077644D">
          <w:rPr>
            <w:rStyle w:val="Hyperlink"/>
          </w:rPr>
          <w:t>Introduction</w:t>
        </w:r>
        <w:r>
          <w:rPr>
            <w:webHidden/>
          </w:rPr>
          <w:tab/>
        </w:r>
        <w:r>
          <w:rPr>
            <w:webHidden/>
          </w:rPr>
          <w:fldChar w:fldCharType="begin"/>
        </w:r>
        <w:r>
          <w:rPr>
            <w:webHidden/>
          </w:rPr>
          <w:instrText xml:space="preserve"> PAGEREF _Toc207716628 \h </w:instrText>
        </w:r>
        <w:r>
          <w:rPr>
            <w:webHidden/>
          </w:rPr>
        </w:r>
        <w:r>
          <w:rPr>
            <w:webHidden/>
          </w:rPr>
          <w:fldChar w:fldCharType="separate"/>
        </w:r>
        <w:r>
          <w:rPr>
            <w:webHidden/>
          </w:rPr>
          <w:t>3</w:t>
        </w:r>
        <w:r>
          <w:rPr>
            <w:webHidden/>
          </w:rPr>
          <w:fldChar w:fldCharType="end"/>
        </w:r>
      </w:hyperlink>
    </w:p>
    <w:p w14:paraId="41278DB9" w14:textId="3ABE4EFE" w:rsidR="00234CE1" w:rsidRDefault="00234CE1">
      <w:pPr>
        <w:pStyle w:val="TOC2"/>
        <w:rPr>
          <w:rFonts w:asciiTheme="minorHAnsi" w:eastAsiaTheme="minorEastAsia" w:hAnsiTheme="minorHAnsi" w:cstheme="minorBidi"/>
          <w:b w:val="0"/>
          <w:kern w:val="2"/>
          <w:sz w:val="24"/>
          <w:szCs w:val="24"/>
          <w14:ligatures w14:val="standardContextual"/>
        </w:rPr>
      </w:pPr>
      <w:hyperlink w:anchor="_Toc207716629" w:history="1">
        <w:r w:rsidRPr="0077644D">
          <w:rPr>
            <w:rStyle w:val="Hyperlink"/>
          </w:rPr>
          <w:t>1.2.</w:t>
        </w:r>
        <w:r>
          <w:rPr>
            <w:rFonts w:asciiTheme="minorHAnsi" w:eastAsiaTheme="minorEastAsia" w:hAnsiTheme="minorHAnsi" w:cstheme="minorBidi"/>
            <w:b w:val="0"/>
            <w:kern w:val="2"/>
            <w:sz w:val="24"/>
            <w:szCs w:val="24"/>
            <w14:ligatures w14:val="standardContextual"/>
          </w:rPr>
          <w:tab/>
        </w:r>
        <w:r w:rsidRPr="0077644D">
          <w:rPr>
            <w:rStyle w:val="Hyperlink"/>
          </w:rPr>
          <w:t>Background and Context</w:t>
        </w:r>
        <w:r>
          <w:rPr>
            <w:webHidden/>
          </w:rPr>
          <w:tab/>
        </w:r>
        <w:r>
          <w:rPr>
            <w:webHidden/>
          </w:rPr>
          <w:fldChar w:fldCharType="begin"/>
        </w:r>
        <w:r>
          <w:rPr>
            <w:webHidden/>
          </w:rPr>
          <w:instrText xml:space="preserve"> PAGEREF _Toc207716629 \h </w:instrText>
        </w:r>
        <w:r>
          <w:rPr>
            <w:webHidden/>
          </w:rPr>
        </w:r>
        <w:r>
          <w:rPr>
            <w:webHidden/>
          </w:rPr>
          <w:fldChar w:fldCharType="separate"/>
        </w:r>
        <w:r>
          <w:rPr>
            <w:webHidden/>
          </w:rPr>
          <w:t>3</w:t>
        </w:r>
        <w:r>
          <w:rPr>
            <w:webHidden/>
          </w:rPr>
          <w:fldChar w:fldCharType="end"/>
        </w:r>
      </w:hyperlink>
    </w:p>
    <w:p w14:paraId="2574C634" w14:textId="595F2BF6" w:rsidR="00234CE1" w:rsidRDefault="00234CE1">
      <w:pPr>
        <w:pStyle w:val="TOC2"/>
        <w:rPr>
          <w:rFonts w:asciiTheme="minorHAnsi" w:eastAsiaTheme="minorEastAsia" w:hAnsiTheme="minorHAnsi" w:cstheme="minorBidi"/>
          <w:b w:val="0"/>
          <w:kern w:val="2"/>
          <w:sz w:val="24"/>
          <w:szCs w:val="24"/>
          <w14:ligatures w14:val="standardContextual"/>
        </w:rPr>
      </w:pPr>
      <w:hyperlink w:anchor="_Toc207716630" w:history="1">
        <w:r w:rsidRPr="0077644D">
          <w:rPr>
            <w:rStyle w:val="Hyperlink"/>
          </w:rPr>
          <w:t>1.3.</w:t>
        </w:r>
        <w:r>
          <w:rPr>
            <w:rFonts w:asciiTheme="minorHAnsi" w:eastAsiaTheme="minorEastAsia" w:hAnsiTheme="minorHAnsi" w:cstheme="minorBidi"/>
            <w:b w:val="0"/>
            <w:kern w:val="2"/>
            <w:sz w:val="24"/>
            <w:szCs w:val="24"/>
            <w14:ligatures w14:val="standardContextual"/>
          </w:rPr>
          <w:tab/>
        </w:r>
        <w:r w:rsidRPr="0077644D">
          <w:rPr>
            <w:rStyle w:val="Hyperlink"/>
          </w:rPr>
          <w:t>Risk Assessment of</w:t>
        </w:r>
        <w:r w:rsidRPr="0077644D">
          <w:rPr>
            <w:rStyle w:val="Hyperlink"/>
          </w:rPr>
          <w:t xml:space="preserve"> </w:t>
        </w:r>
        <w:r w:rsidRPr="0077644D">
          <w:rPr>
            <w:rStyle w:val="Hyperlink"/>
          </w:rPr>
          <w:t>Current Operations</w:t>
        </w:r>
        <w:r>
          <w:rPr>
            <w:webHidden/>
          </w:rPr>
          <w:tab/>
        </w:r>
        <w:r>
          <w:rPr>
            <w:webHidden/>
          </w:rPr>
          <w:fldChar w:fldCharType="begin"/>
        </w:r>
        <w:r>
          <w:rPr>
            <w:webHidden/>
          </w:rPr>
          <w:instrText xml:space="preserve"> PAGEREF _Toc207716630 \h </w:instrText>
        </w:r>
        <w:r>
          <w:rPr>
            <w:webHidden/>
          </w:rPr>
        </w:r>
        <w:r>
          <w:rPr>
            <w:webHidden/>
          </w:rPr>
          <w:fldChar w:fldCharType="separate"/>
        </w:r>
        <w:r>
          <w:rPr>
            <w:webHidden/>
          </w:rPr>
          <w:t>3</w:t>
        </w:r>
        <w:r>
          <w:rPr>
            <w:webHidden/>
          </w:rPr>
          <w:fldChar w:fldCharType="end"/>
        </w:r>
      </w:hyperlink>
    </w:p>
    <w:p w14:paraId="0BE4841F" w14:textId="60EB5F3E" w:rsidR="00234CE1" w:rsidRDefault="00234CE1">
      <w:pPr>
        <w:pStyle w:val="TOC2"/>
        <w:rPr>
          <w:rFonts w:asciiTheme="minorHAnsi" w:eastAsiaTheme="minorEastAsia" w:hAnsiTheme="minorHAnsi" w:cstheme="minorBidi"/>
          <w:b w:val="0"/>
          <w:kern w:val="2"/>
          <w:sz w:val="24"/>
          <w:szCs w:val="24"/>
          <w14:ligatures w14:val="standardContextual"/>
        </w:rPr>
      </w:pPr>
      <w:hyperlink w:anchor="_Toc207716631" w:history="1">
        <w:r w:rsidRPr="0077644D">
          <w:rPr>
            <w:rStyle w:val="Hyperlink"/>
          </w:rPr>
          <w:t>1.4.</w:t>
        </w:r>
        <w:r>
          <w:rPr>
            <w:rFonts w:asciiTheme="minorHAnsi" w:eastAsiaTheme="minorEastAsia" w:hAnsiTheme="minorHAnsi" w:cstheme="minorBidi"/>
            <w:b w:val="0"/>
            <w:kern w:val="2"/>
            <w:sz w:val="24"/>
            <w:szCs w:val="24"/>
            <w14:ligatures w14:val="standardContextual"/>
          </w:rPr>
          <w:tab/>
        </w:r>
        <w:r w:rsidRPr="0077644D">
          <w:rPr>
            <w:rStyle w:val="Hyperlink"/>
          </w:rPr>
          <w:t>Risk Assessment of Digitalization</w:t>
        </w:r>
        <w:r>
          <w:rPr>
            <w:webHidden/>
          </w:rPr>
          <w:tab/>
        </w:r>
        <w:r>
          <w:rPr>
            <w:webHidden/>
          </w:rPr>
          <w:fldChar w:fldCharType="begin"/>
        </w:r>
        <w:r>
          <w:rPr>
            <w:webHidden/>
          </w:rPr>
          <w:instrText xml:space="preserve"> PAGEREF _Toc207716631 \h </w:instrText>
        </w:r>
        <w:r>
          <w:rPr>
            <w:webHidden/>
          </w:rPr>
        </w:r>
        <w:r>
          <w:rPr>
            <w:webHidden/>
          </w:rPr>
          <w:fldChar w:fldCharType="separate"/>
        </w:r>
        <w:r>
          <w:rPr>
            <w:webHidden/>
          </w:rPr>
          <w:t>6</w:t>
        </w:r>
        <w:r>
          <w:rPr>
            <w:webHidden/>
          </w:rPr>
          <w:fldChar w:fldCharType="end"/>
        </w:r>
      </w:hyperlink>
    </w:p>
    <w:p w14:paraId="58AD5AD3" w14:textId="7DD56545" w:rsidR="00234CE1" w:rsidRDefault="00234CE1">
      <w:pPr>
        <w:pStyle w:val="TOC2"/>
        <w:rPr>
          <w:rFonts w:asciiTheme="minorHAnsi" w:eastAsiaTheme="minorEastAsia" w:hAnsiTheme="minorHAnsi" w:cstheme="minorBidi"/>
          <w:b w:val="0"/>
          <w:kern w:val="2"/>
          <w:sz w:val="24"/>
          <w:szCs w:val="24"/>
          <w14:ligatures w14:val="standardContextual"/>
        </w:rPr>
      </w:pPr>
      <w:hyperlink w:anchor="_Toc207716632" w:history="1">
        <w:r w:rsidRPr="0077644D">
          <w:rPr>
            <w:rStyle w:val="Hyperlink"/>
          </w:rPr>
          <w:t>1.5.</w:t>
        </w:r>
        <w:r>
          <w:rPr>
            <w:rFonts w:asciiTheme="minorHAnsi" w:eastAsiaTheme="minorEastAsia" w:hAnsiTheme="minorHAnsi" w:cstheme="minorBidi"/>
            <w:b w:val="0"/>
            <w:kern w:val="2"/>
            <w:sz w:val="24"/>
            <w:szCs w:val="24"/>
            <w14:ligatures w14:val="standardContextual"/>
          </w:rPr>
          <w:tab/>
        </w:r>
        <w:r w:rsidRPr="0077644D">
          <w:rPr>
            <w:rStyle w:val="Hyperlink"/>
          </w:rPr>
          <w:t>Comparative Analysis</w:t>
        </w:r>
        <w:r>
          <w:rPr>
            <w:webHidden/>
          </w:rPr>
          <w:tab/>
        </w:r>
        <w:r>
          <w:rPr>
            <w:webHidden/>
          </w:rPr>
          <w:fldChar w:fldCharType="begin"/>
        </w:r>
        <w:r>
          <w:rPr>
            <w:webHidden/>
          </w:rPr>
          <w:instrText xml:space="preserve"> PAGEREF _Toc207716632 \h </w:instrText>
        </w:r>
        <w:r>
          <w:rPr>
            <w:webHidden/>
          </w:rPr>
        </w:r>
        <w:r>
          <w:rPr>
            <w:webHidden/>
          </w:rPr>
          <w:fldChar w:fldCharType="separate"/>
        </w:r>
        <w:r>
          <w:rPr>
            <w:webHidden/>
          </w:rPr>
          <w:t>8</w:t>
        </w:r>
        <w:r>
          <w:rPr>
            <w:webHidden/>
          </w:rPr>
          <w:fldChar w:fldCharType="end"/>
        </w:r>
      </w:hyperlink>
    </w:p>
    <w:p w14:paraId="0D822806" w14:textId="196015DC" w:rsidR="00234CE1" w:rsidRDefault="00234CE1">
      <w:pPr>
        <w:pStyle w:val="TOC2"/>
        <w:rPr>
          <w:rFonts w:asciiTheme="minorHAnsi" w:eastAsiaTheme="minorEastAsia" w:hAnsiTheme="minorHAnsi" w:cstheme="minorBidi"/>
          <w:b w:val="0"/>
          <w:kern w:val="2"/>
          <w:sz w:val="24"/>
          <w:szCs w:val="24"/>
          <w14:ligatures w14:val="standardContextual"/>
        </w:rPr>
      </w:pPr>
      <w:hyperlink w:anchor="_Toc207716633" w:history="1">
        <w:r w:rsidRPr="0077644D">
          <w:rPr>
            <w:rStyle w:val="Hyperlink"/>
          </w:rPr>
          <w:t>1.6.</w:t>
        </w:r>
        <w:r>
          <w:rPr>
            <w:rFonts w:asciiTheme="minorHAnsi" w:eastAsiaTheme="minorEastAsia" w:hAnsiTheme="minorHAnsi" w:cstheme="minorBidi"/>
            <w:b w:val="0"/>
            <w:kern w:val="2"/>
            <w:sz w:val="24"/>
            <w:szCs w:val="24"/>
            <w14:ligatures w14:val="standardContextual"/>
          </w:rPr>
          <w:tab/>
        </w:r>
        <w:r w:rsidRPr="0077644D">
          <w:rPr>
            <w:rStyle w:val="Hyperlink"/>
          </w:rPr>
          <w:t>Recommendations</w:t>
        </w:r>
        <w:r>
          <w:rPr>
            <w:webHidden/>
          </w:rPr>
          <w:tab/>
        </w:r>
        <w:r>
          <w:rPr>
            <w:webHidden/>
          </w:rPr>
          <w:fldChar w:fldCharType="begin"/>
        </w:r>
        <w:r>
          <w:rPr>
            <w:webHidden/>
          </w:rPr>
          <w:instrText xml:space="preserve"> PAGEREF _Toc207716633 \h </w:instrText>
        </w:r>
        <w:r>
          <w:rPr>
            <w:webHidden/>
          </w:rPr>
        </w:r>
        <w:r>
          <w:rPr>
            <w:webHidden/>
          </w:rPr>
          <w:fldChar w:fldCharType="separate"/>
        </w:r>
        <w:r>
          <w:rPr>
            <w:webHidden/>
          </w:rPr>
          <w:t>9</w:t>
        </w:r>
        <w:r>
          <w:rPr>
            <w:webHidden/>
          </w:rPr>
          <w:fldChar w:fldCharType="end"/>
        </w:r>
      </w:hyperlink>
    </w:p>
    <w:p w14:paraId="554619B6" w14:textId="47FE42A0" w:rsidR="00234CE1" w:rsidRDefault="00234CE1">
      <w:pPr>
        <w:pStyle w:val="TOC2"/>
        <w:rPr>
          <w:rFonts w:asciiTheme="minorHAnsi" w:eastAsiaTheme="minorEastAsia" w:hAnsiTheme="minorHAnsi" w:cstheme="minorBidi"/>
          <w:b w:val="0"/>
          <w:kern w:val="2"/>
          <w:sz w:val="24"/>
          <w:szCs w:val="24"/>
          <w14:ligatures w14:val="standardContextual"/>
        </w:rPr>
      </w:pPr>
      <w:hyperlink w:anchor="_Toc207716634" w:history="1">
        <w:r w:rsidRPr="0077644D">
          <w:rPr>
            <w:rStyle w:val="Hyperlink"/>
          </w:rPr>
          <w:t>1.7.</w:t>
        </w:r>
        <w:r>
          <w:rPr>
            <w:rFonts w:asciiTheme="minorHAnsi" w:eastAsiaTheme="minorEastAsia" w:hAnsiTheme="minorHAnsi" w:cstheme="minorBidi"/>
            <w:b w:val="0"/>
            <w:kern w:val="2"/>
            <w:sz w:val="24"/>
            <w:szCs w:val="24"/>
            <w14:ligatures w14:val="standardContextual"/>
          </w:rPr>
          <w:tab/>
        </w:r>
        <w:r w:rsidRPr="0077644D">
          <w:rPr>
            <w:rStyle w:val="Hyperlink"/>
          </w:rPr>
          <w:t>Conclusion</w:t>
        </w:r>
        <w:r>
          <w:rPr>
            <w:webHidden/>
          </w:rPr>
          <w:tab/>
        </w:r>
        <w:r>
          <w:rPr>
            <w:webHidden/>
          </w:rPr>
          <w:fldChar w:fldCharType="begin"/>
        </w:r>
        <w:r>
          <w:rPr>
            <w:webHidden/>
          </w:rPr>
          <w:instrText xml:space="preserve"> PAGEREF _Toc207716634 \h </w:instrText>
        </w:r>
        <w:r>
          <w:rPr>
            <w:webHidden/>
          </w:rPr>
        </w:r>
        <w:r>
          <w:rPr>
            <w:webHidden/>
          </w:rPr>
          <w:fldChar w:fldCharType="separate"/>
        </w:r>
        <w:r>
          <w:rPr>
            <w:webHidden/>
          </w:rPr>
          <w:t>10</w:t>
        </w:r>
        <w:r>
          <w:rPr>
            <w:webHidden/>
          </w:rPr>
          <w:fldChar w:fldCharType="end"/>
        </w:r>
      </w:hyperlink>
    </w:p>
    <w:p w14:paraId="7D554969" w14:textId="698296F0" w:rsidR="00234CE1" w:rsidRDefault="00234CE1">
      <w:pPr>
        <w:pStyle w:val="TOC2"/>
        <w:rPr>
          <w:rFonts w:asciiTheme="minorHAnsi" w:eastAsiaTheme="minorEastAsia" w:hAnsiTheme="minorHAnsi" w:cstheme="minorBidi"/>
          <w:b w:val="0"/>
          <w:kern w:val="2"/>
          <w:sz w:val="24"/>
          <w:szCs w:val="24"/>
          <w14:ligatures w14:val="standardContextual"/>
        </w:rPr>
      </w:pPr>
      <w:hyperlink w:anchor="_Toc207716635" w:history="1">
        <w:r w:rsidRPr="0077644D">
          <w:rPr>
            <w:rStyle w:val="Hyperlink"/>
          </w:rPr>
          <w:t>1.8.</w:t>
        </w:r>
        <w:r>
          <w:rPr>
            <w:rFonts w:asciiTheme="minorHAnsi" w:eastAsiaTheme="minorEastAsia" w:hAnsiTheme="minorHAnsi" w:cstheme="minorBidi"/>
            <w:b w:val="0"/>
            <w:kern w:val="2"/>
            <w:sz w:val="24"/>
            <w:szCs w:val="24"/>
            <w14:ligatures w14:val="standardContextual"/>
          </w:rPr>
          <w:tab/>
        </w:r>
        <w:r w:rsidRPr="0077644D">
          <w:rPr>
            <w:rStyle w:val="Hyperlink"/>
          </w:rPr>
          <w:t>References</w:t>
        </w:r>
        <w:r>
          <w:rPr>
            <w:webHidden/>
          </w:rPr>
          <w:tab/>
        </w:r>
        <w:r>
          <w:rPr>
            <w:webHidden/>
          </w:rPr>
          <w:fldChar w:fldCharType="begin"/>
        </w:r>
        <w:r>
          <w:rPr>
            <w:webHidden/>
          </w:rPr>
          <w:instrText xml:space="preserve"> PAGEREF _Toc207716635 \h </w:instrText>
        </w:r>
        <w:r>
          <w:rPr>
            <w:webHidden/>
          </w:rPr>
        </w:r>
        <w:r>
          <w:rPr>
            <w:webHidden/>
          </w:rPr>
          <w:fldChar w:fldCharType="separate"/>
        </w:r>
        <w:r>
          <w:rPr>
            <w:webHidden/>
          </w:rPr>
          <w:t>11</w:t>
        </w:r>
        <w:r>
          <w:rPr>
            <w:webHidden/>
          </w:rPr>
          <w:fldChar w:fldCharType="end"/>
        </w:r>
      </w:hyperlink>
    </w:p>
    <w:p w14:paraId="668B6AF7" w14:textId="4BEE295F" w:rsidR="004722C1" w:rsidRPr="00537EBE" w:rsidRDefault="004722C1" w:rsidP="004722C1">
      <w:pPr>
        <w:pStyle w:val="BodyText"/>
        <w:jc w:val="left"/>
        <w:rPr>
          <w:color w:val="000000" w:themeColor="text1"/>
          <w:szCs w:val="22"/>
        </w:rPr>
        <w:sectPr w:rsidR="004722C1" w:rsidRPr="00537EBE" w:rsidSect="009E70AA">
          <w:footerReference w:type="default" r:id="rId8"/>
          <w:headerReference w:type="first" r:id="rId9"/>
          <w:footerReference w:type="first" r:id="rId10"/>
          <w:pgSz w:w="12240" w:h="15840" w:code="1"/>
          <w:pgMar w:top="1080" w:right="1440" w:bottom="1440" w:left="1440" w:header="720" w:footer="720" w:gutter="0"/>
          <w:cols w:space="720" w:equalWidth="0">
            <w:col w:w="9360" w:space="720"/>
          </w:cols>
          <w:titlePg/>
        </w:sectPr>
      </w:pPr>
      <w:r w:rsidRPr="00537EBE">
        <w:rPr>
          <w:color w:val="000000" w:themeColor="text1"/>
          <w:szCs w:val="22"/>
        </w:rPr>
        <w:fldChar w:fldCharType="end"/>
      </w:r>
    </w:p>
    <w:p w14:paraId="58F0876F" w14:textId="1F0A062A" w:rsidR="00F51BCB" w:rsidRPr="002E16A7" w:rsidRDefault="004E0F33" w:rsidP="00F51BCB">
      <w:pPr>
        <w:pStyle w:val="Heading1"/>
        <w:ind w:left="0"/>
      </w:pPr>
      <w:bookmarkStart w:id="0" w:name="_Toc207716627"/>
      <w:r w:rsidRPr="004E0F33">
        <w:lastRenderedPageBreak/>
        <w:t>Pampered Pets Risk Identification Report</w:t>
      </w:r>
      <w:bookmarkEnd w:id="0"/>
    </w:p>
    <w:p w14:paraId="1E88A0F1" w14:textId="77777777" w:rsidR="00F51BCB" w:rsidRDefault="00F51BCB" w:rsidP="00F51BCB">
      <w:pPr>
        <w:pStyle w:val="Help"/>
        <w:ind w:left="0"/>
        <w:jc w:val="both"/>
        <w:rPr>
          <w:rFonts w:ascii="Times New Roman" w:hAnsi="Times New Roman"/>
          <w:i w:val="0"/>
          <w:iCs/>
          <w:color w:val="000000" w:themeColor="text1"/>
          <w:sz w:val="28"/>
          <w:szCs w:val="28"/>
        </w:rPr>
      </w:pPr>
    </w:p>
    <w:p w14:paraId="04DE918C" w14:textId="77777777" w:rsidR="00F51BCB" w:rsidRDefault="00F51BCB" w:rsidP="00F51BCB">
      <w:pPr>
        <w:pStyle w:val="Help"/>
        <w:ind w:left="0"/>
        <w:jc w:val="both"/>
        <w:rPr>
          <w:rFonts w:ascii="Times New Roman" w:hAnsi="Times New Roman"/>
          <w:i w:val="0"/>
          <w:iCs/>
          <w:color w:val="000000" w:themeColor="text1"/>
          <w:sz w:val="28"/>
          <w:szCs w:val="28"/>
        </w:rPr>
      </w:pPr>
    </w:p>
    <w:p w14:paraId="5C6B4AA3" w14:textId="714788C5" w:rsidR="0048745B" w:rsidRDefault="00186662" w:rsidP="00D87100">
      <w:pPr>
        <w:pStyle w:val="Heading2"/>
        <w:spacing w:line="360" w:lineRule="auto"/>
        <w:rPr>
          <w:sz w:val="28"/>
          <w:szCs w:val="28"/>
        </w:rPr>
      </w:pPr>
      <w:bookmarkStart w:id="1" w:name="_Toc207716628"/>
      <w:r>
        <w:rPr>
          <w:sz w:val="28"/>
          <w:szCs w:val="28"/>
        </w:rPr>
        <w:t>Introduction</w:t>
      </w:r>
      <w:bookmarkEnd w:id="1"/>
    </w:p>
    <w:p w14:paraId="1EFE8B81" w14:textId="77A8FA9E" w:rsidR="00402924" w:rsidRDefault="00402924" w:rsidP="00402924">
      <w:pPr>
        <w:pStyle w:val="NormalWeb"/>
      </w:pPr>
      <w:r>
        <w:t xml:space="preserve">This report assesses the risks facing Pampered Pets, a small retailer in Hashington-on-the-Water. The business relies mainly on face-to-face sales and limited IT </w:t>
      </w:r>
      <w:r w:rsidR="00A8754F">
        <w:t>systems but</w:t>
      </w:r>
      <w:r>
        <w:t xml:space="preserve"> changing customer expectations create pressure to modernise.</w:t>
      </w:r>
    </w:p>
    <w:p w14:paraId="0E03E20A" w14:textId="3D51B398" w:rsidR="00402924" w:rsidRPr="00402924" w:rsidRDefault="00402924" w:rsidP="00402924">
      <w:pPr>
        <w:pStyle w:val="NormalWeb"/>
      </w:pPr>
      <w:r>
        <w:t xml:space="preserve">The analysis compares the risks of maintaining current operations with digitalisation, supported by investor Orla </w:t>
      </w:r>
      <w:proofErr w:type="spellStart"/>
      <w:r>
        <w:t>O’</w:t>
      </w:r>
      <w:r w:rsidR="00A8754F">
        <w:t>D</w:t>
      </w:r>
      <w:r>
        <w:t>our</w:t>
      </w:r>
      <w:proofErr w:type="spellEnd"/>
      <w:r>
        <w:t>. It considers whether an online presence could increase revenue by 50%, international suppliers could reduce costs by 24%, and the absence of online features could result in a 33% customer loss.</w:t>
      </w:r>
    </w:p>
    <w:p w14:paraId="4F40CDD8" w14:textId="6D73457C" w:rsidR="002132AC" w:rsidRDefault="004E0F33" w:rsidP="002132AC">
      <w:pPr>
        <w:pStyle w:val="Heading2"/>
        <w:spacing w:line="360" w:lineRule="auto"/>
        <w:rPr>
          <w:sz w:val="28"/>
          <w:szCs w:val="28"/>
        </w:rPr>
      </w:pPr>
      <w:bookmarkStart w:id="2" w:name="_Toc207716629"/>
      <w:r>
        <w:rPr>
          <w:sz w:val="28"/>
          <w:szCs w:val="28"/>
        </w:rPr>
        <w:t>Background and Context</w:t>
      </w:r>
      <w:bookmarkEnd w:id="2"/>
    </w:p>
    <w:p w14:paraId="5EA1E1AD" w14:textId="77777777" w:rsidR="009B7FC5" w:rsidRDefault="009B7FC5" w:rsidP="009B7FC5">
      <w:pPr>
        <w:pStyle w:val="NormalWeb"/>
      </w:pPr>
      <w:r>
        <w:t>Pampered Pets is a small retailer in Hashington-on-the-Water with four staff. Around 90% of sales are face-to-face, supported by an ageing warehouse computer, a front desk sales system, and a shared wireless hub.</w:t>
      </w:r>
    </w:p>
    <w:p w14:paraId="035B92FA" w14:textId="77777777" w:rsidR="009B7FC5" w:rsidRDefault="009B7FC5" w:rsidP="009B7FC5">
      <w:pPr>
        <w:pStyle w:val="NormalWeb"/>
      </w:pPr>
      <w:r>
        <w:t>The business is known for premium, locally sourced pet food, building trust but limiting cost efficiency. With rising customer demand for digital services, the current model risks stagnation.</w:t>
      </w:r>
    </w:p>
    <w:p w14:paraId="6B222E39" w14:textId="77777777" w:rsidR="009B7FC5" w:rsidRDefault="009B7FC5" w:rsidP="009B7FC5">
      <w:pPr>
        <w:pStyle w:val="NormalWeb"/>
      </w:pPr>
      <w:r>
        <w:t xml:space="preserve">Investor Orla </w:t>
      </w:r>
      <w:proofErr w:type="spellStart"/>
      <w:r>
        <w:t>O’dour</w:t>
      </w:r>
      <w:proofErr w:type="spellEnd"/>
      <w:r>
        <w:t xml:space="preserve"> has offered funding for digitalisation, raising three strategic questions:</w:t>
      </w:r>
    </w:p>
    <w:p w14:paraId="195443C2" w14:textId="77777777" w:rsidR="009B7FC5" w:rsidRDefault="009B7FC5" w:rsidP="009B7FC5">
      <w:pPr>
        <w:pStyle w:val="NormalWeb"/>
        <w:numPr>
          <w:ilvl w:val="0"/>
          <w:numId w:val="25"/>
        </w:numPr>
      </w:pPr>
      <w:r>
        <w:t>Could an online presence increase revenue by 50%?</w:t>
      </w:r>
    </w:p>
    <w:p w14:paraId="50B8377A" w14:textId="77777777" w:rsidR="009B7FC5" w:rsidRDefault="009B7FC5" w:rsidP="009B7FC5">
      <w:pPr>
        <w:pStyle w:val="NormalWeb"/>
        <w:numPr>
          <w:ilvl w:val="0"/>
          <w:numId w:val="25"/>
        </w:numPr>
      </w:pPr>
      <w:r>
        <w:t>Could international suppliers cut costs by 24%?</w:t>
      </w:r>
    </w:p>
    <w:p w14:paraId="46352088" w14:textId="77777777" w:rsidR="009B7FC5" w:rsidRDefault="009B7FC5" w:rsidP="009B7FC5">
      <w:pPr>
        <w:pStyle w:val="NormalWeb"/>
        <w:numPr>
          <w:ilvl w:val="0"/>
          <w:numId w:val="25"/>
        </w:numPr>
      </w:pPr>
      <w:r>
        <w:t>Could the absence of online features cause a 33% customer loss?</w:t>
      </w:r>
    </w:p>
    <w:p w14:paraId="581A7C52" w14:textId="1A2402CA" w:rsidR="00F30F43" w:rsidRPr="00F30F43" w:rsidRDefault="009B7FC5" w:rsidP="009B7FC5">
      <w:pPr>
        <w:pStyle w:val="NormalWeb"/>
      </w:pPr>
      <w:r>
        <w:t>These questions frame the comparison between maintaining the status quo and pursuing digitalisation.</w:t>
      </w:r>
    </w:p>
    <w:p w14:paraId="1367369F" w14:textId="77777777" w:rsidR="004E0F33" w:rsidRDefault="004E0F33" w:rsidP="00186662">
      <w:pPr>
        <w:pStyle w:val="Help"/>
        <w:spacing w:line="276" w:lineRule="auto"/>
        <w:ind w:left="0"/>
        <w:jc w:val="both"/>
        <w:rPr>
          <w:rFonts w:ascii="Times New Roman" w:hAnsi="Times New Roman"/>
          <w:bCs/>
          <w:i w:val="0"/>
          <w:color w:val="auto"/>
          <w:sz w:val="24"/>
          <w:szCs w:val="24"/>
        </w:rPr>
      </w:pPr>
    </w:p>
    <w:p w14:paraId="1D8E585A" w14:textId="77777777" w:rsidR="004E0F33" w:rsidRDefault="004E0F33" w:rsidP="00186662">
      <w:pPr>
        <w:pStyle w:val="Help"/>
        <w:spacing w:line="276" w:lineRule="auto"/>
        <w:ind w:left="0"/>
        <w:jc w:val="both"/>
        <w:rPr>
          <w:rFonts w:ascii="Times New Roman" w:hAnsi="Times New Roman"/>
          <w:bCs/>
          <w:i w:val="0"/>
          <w:color w:val="auto"/>
          <w:sz w:val="24"/>
          <w:szCs w:val="24"/>
        </w:rPr>
      </w:pPr>
    </w:p>
    <w:p w14:paraId="62E7D676" w14:textId="179311E4" w:rsidR="00186662" w:rsidRPr="0048745B" w:rsidRDefault="004E0F33" w:rsidP="00186662">
      <w:pPr>
        <w:pStyle w:val="Heading2"/>
        <w:spacing w:line="360" w:lineRule="auto"/>
      </w:pPr>
      <w:bookmarkStart w:id="3" w:name="_Toc207716630"/>
      <w:r w:rsidRPr="004E0F33">
        <w:rPr>
          <w:sz w:val="28"/>
          <w:szCs w:val="28"/>
        </w:rPr>
        <w:t>Risk Assessment of Current Operations</w:t>
      </w:r>
      <w:bookmarkEnd w:id="3"/>
    </w:p>
    <w:p w14:paraId="671C2022" w14:textId="77777777" w:rsidR="00574A28" w:rsidRDefault="00574A28" w:rsidP="004E0F33">
      <w:pPr>
        <w:pStyle w:val="Help"/>
        <w:spacing w:line="276" w:lineRule="auto"/>
        <w:ind w:left="0"/>
        <w:jc w:val="both"/>
        <w:rPr>
          <w:rFonts w:ascii="Times New Roman" w:hAnsi="Times New Roman"/>
          <w:bCs/>
          <w:i w:val="0"/>
          <w:color w:val="auto"/>
          <w:sz w:val="24"/>
          <w:szCs w:val="24"/>
        </w:rPr>
      </w:pPr>
    </w:p>
    <w:p w14:paraId="45BA1906" w14:textId="77777777" w:rsidR="00574A28" w:rsidRPr="00574A28" w:rsidRDefault="00574A28" w:rsidP="004E0F33">
      <w:pPr>
        <w:pStyle w:val="Help"/>
        <w:spacing w:line="276" w:lineRule="auto"/>
        <w:ind w:left="0"/>
        <w:jc w:val="both"/>
        <w:rPr>
          <w:rFonts w:ascii="Times New Roman" w:hAnsi="Times New Roman"/>
          <w:b/>
          <w:i w:val="0"/>
          <w:color w:val="auto"/>
          <w:sz w:val="24"/>
          <w:szCs w:val="24"/>
        </w:rPr>
      </w:pPr>
      <w:r w:rsidRPr="00574A28">
        <w:rPr>
          <w:rFonts w:ascii="Times New Roman" w:hAnsi="Times New Roman"/>
          <w:b/>
          <w:i w:val="0"/>
          <w:color w:val="auto"/>
          <w:sz w:val="24"/>
          <w:szCs w:val="24"/>
        </w:rPr>
        <w:t>Methodology Selection</w:t>
      </w:r>
    </w:p>
    <w:p w14:paraId="51684725" w14:textId="77777777" w:rsidR="00574A28" w:rsidRDefault="00574A28" w:rsidP="00574A28">
      <w:pPr>
        <w:pStyle w:val="Help"/>
        <w:spacing w:line="276" w:lineRule="auto"/>
        <w:ind w:left="0"/>
        <w:jc w:val="both"/>
        <w:rPr>
          <w:rFonts w:ascii="Times New Roman" w:hAnsi="Times New Roman"/>
          <w:bCs/>
          <w:i w:val="0"/>
          <w:color w:val="auto"/>
          <w:sz w:val="24"/>
          <w:szCs w:val="24"/>
        </w:rPr>
      </w:pPr>
      <w:r>
        <w:rPr>
          <w:rFonts w:ascii="Times New Roman" w:hAnsi="Times New Roman"/>
          <w:bCs/>
          <w:i w:val="0"/>
          <w:color w:val="auto"/>
          <w:sz w:val="24"/>
          <w:szCs w:val="24"/>
        </w:rPr>
        <w:t>P</w:t>
      </w:r>
      <w:r w:rsidRPr="00574A28">
        <w:rPr>
          <w:rFonts w:ascii="Times New Roman" w:hAnsi="Times New Roman"/>
          <w:bCs/>
          <w:i w:val="0"/>
          <w:color w:val="auto"/>
          <w:sz w:val="24"/>
          <w:szCs w:val="24"/>
        </w:rPr>
        <w:t>ampered Pets’ assessment will adopt NIST SP 800-30 Risk Management Framework. This methodology is selected because</w:t>
      </w:r>
      <w:r>
        <w:rPr>
          <w:rFonts w:ascii="Times New Roman" w:hAnsi="Times New Roman"/>
          <w:bCs/>
          <w:i w:val="0"/>
          <w:color w:val="auto"/>
          <w:sz w:val="24"/>
          <w:szCs w:val="24"/>
        </w:rPr>
        <w:t>:</w:t>
      </w:r>
    </w:p>
    <w:p w14:paraId="33810641" w14:textId="77777777" w:rsidR="00574A28" w:rsidRDefault="00574A28" w:rsidP="00574A28">
      <w:pPr>
        <w:pStyle w:val="Help"/>
        <w:numPr>
          <w:ilvl w:val="0"/>
          <w:numId w:val="12"/>
        </w:numPr>
        <w:spacing w:line="276" w:lineRule="auto"/>
        <w:jc w:val="both"/>
        <w:rPr>
          <w:rFonts w:ascii="Times New Roman" w:hAnsi="Times New Roman"/>
          <w:bCs/>
          <w:i w:val="0"/>
          <w:color w:val="auto"/>
          <w:sz w:val="24"/>
          <w:szCs w:val="24"/>
        </w:rPr>
      </w:pPr>
      <w:r>
        <w:rPr>
          <w:rFonts w:ascii="Times New Roman" w:hAnsi="Times New Roman"/>
          <w:bCs/>
          <w:i w:val="0"/>
          <w:color w:val="auto"/>
          <w:sz w:val="24"/>
          <w:szCs w:val="24"/>
        </w:rPr>
        <w:lastRenderedPageBreak/>
        <w:t>I</w:t>
      </w:r>
      <w:r w:rsidRPr="00574A28">
        <w:rPr>
          <w:rFonts w:ascii="Times New Roman" w:hAnsi="Times New Roman"/>
          <w:bCs/>
          <w:i w:val="0"/>
          <w:color w:val="auto"/>
          <w:sz w:val="24"/>
          <w:szCs w:val="24"/>
        </w:rPr>
        <w:t>t provides a structured but flexible approach suitable for small businesses without mature IT teams</w:t>
      </w:r>
      <w:r>
        <w:rPr>
          <w:rFonts w:ascii="Times New Roman" w:hAnsi="Times New Roman"/>
          <w:bCs/>
          <w:i w:val="0"/>
          <w:color w:val="auto"/>
          <w:sz w:val="24"/>
          <w:szCs w:val="24"/>
        </w:rPr>
        <w:t>.</w:t>
      </w:r>
    </w:p>
    <w:p w14:paraId="4481025D" w14:textId="77777777" w:rsidR="00574A28" w:rsidRDefault="00574A28" w:rsidP="00574A28">
      <w:pPr>
        <w:pStyle w:val="Help"/>
        <w:numPr>
          <w:ilvl w:val="0"/>
          <w:numId w:val="12"/>
        </w:numPr>
        <w:spacing w:line="276" w:lineRule="auto"/>
        <w:jc w:val="both"/>
        <w:rPr>
          <w:rFonts w:ascii="Times New Roman" w:hAnsi="Times New Roman"/>
          <w:bCs/>
          <w:i w:val="0"/>
          <w:color w:val="auto"/>
          <w:sz w:val="24"/>
          <w:szCs w:val="24"/>
        </w:rPr>
      </w:pPr>
      <w:r>
        <w:rPr>
          <w:rFonts w:ascii="Times New Roman" w:hAnsi="Times New Roman"/>
          <w:bCs/>
          <w:i w:val="0"/>
          <w:color w:val="auto"/>
          <w:sz w:val="24"/>
          <w:szCs w:val="24"/>
        </w:rPr>
        <w:t>I</w:t>
      </w:r>
      <w:r w:rsidRPr="00574A28">
        <w:rPr>
          <w:rFonts w:ascii="Times New Roman" w:hAnsi="Times New Roman"/>
          <w:bCs/>
          <w:i w:val="0"/>
          <w:color w:val="auto"/>
          <w:sz w:val="24"/>
          <w:szCs w:val="24"/>
        </w:rPr>
        <w:t>t uses qualitative likelihood/impact scoring, making it understandable for non-technical stakeholders such as Cathy</w:t>
      </w:r>
      <w:r>
        <w:rPr>
          <w:rFonts w:ascii="Times New Roman" w:hAnsi="Times New Roman"/>
          <w:bCs/>
          <w:i w:val="0"/>
          <w:color w:val="auto"/>
          <w:sz w:val="24"/>
          <w:szCs w:val="24"/>
        </w:rPr>
        <w:t>.</w:t>
      </w:r>
    </w:p>
    <w:p w14:paraId="201DAF96" w14:textId="77777777" w:rsidR="00574A28" w:rsidRDefault="00574A28" w:rsidP="00574A28">
      <w:pPr>
        <w:pStyle w:val="Help"/>
        <w:numPr>
          <w:ilvl w:val="0"/>
          <w:numId w:val="12"/>
        </w:numPr>
        <w:spacing w:line="276" w:lineRule="auto"/>
        <w:jc w:val="both"/>
        <w:rPr>
          <w:rFonts w:ascii="Times New Roman" w:hAnsi="Times New Roman"/>
          <w:bCs/>
          <w:i w:val="0"/>
          <w:color w:val="auto"/>
          <w:sz w:val="24"/>
          <w:szCs w:val="24"/>
        </w:rPr>
      </w:pPr>
      <w:r>
        <w:rPr>
          <w:rFonts w:ascii="Times New Roman" w:hAnsi="Times New Roman"/>
          <w:bCs/>
          <w:i w:val="0"/>
          <w:color w:val="auto"/>
          <w:sz w:val="24"/>
          <w:szCs w:val="24"/>
        </w:rPr>
        <w:t>I</w:t>
      </w:r>
      <w:r w:rsidRPr="00574A28">
        <w:rPr>
          <w:rFonts w:ascii="Times New Roman" w:hAnsi="Times New Roman"/>
          <w:bCs/>
          <w:i w:val="0"/>
          <w:color w:val="auto"/>
          <w:sz w:val="24"/>
          <w:szCs w:val="24"/>
        </w:rPr>
        <w:t>t balances operational, digital, and physical risks, all of which are relevant for Pampered Pets</w:t>
      </w:r>
      <w:r>
        <w:rPr>
          <w:rFonts w:ascii="Times New Roman" w:hAnsi="Times New Roman"/>
          <w:bCs/>
          <w:i w:val="0"/>
          <w:color w:val="auto"/>
          <w:sz w:val="24"/>
          <w:szCs w:val="24"/>
        </w:rPr>
        <w:t>.</w:t>
      </w:r>
    </w:p>
    <w:p w14:paraId="66DD2593"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4CBB0567"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583B7C16" w14:textId="77777777" w:rsidR="00574A28" w:rsidRPr="00574A28" w:rsidRDefault="00574A28" w:rsidP="00574A28">
      <w:pPr>
        <w:pStyle w:val="Help"/>
        <w:spacing w:line="276" w:lineRule="auto"/>
        <w:ind w:left="0"/>
        <w:jc w:val="both"/>
        <w:rPr>
          <w:rFonts w:ascii="Times New Roman" w:hAnsi="Times New Roman"/>
          <w:b/>
          <w:i w:val="0"/>
          <w:color w:val="auto"/>
          <w:sz w:val="24"/>
          <w:szCs w:val="24"/>
        </w:rPr>
      </w:pPr>
      <w:r w:rsidRPr="00574A28">
        <w:rPr>
          <w:rFonts w:ascii="Times New Roman" w:hAnsi="Times New Roman"/>
          <w:b/>
          <w:i w:val="0"/>
          <w:color w:val="auto"/>
          <w:sz w:val="24"/>
          <w:szCs w:val="24"/>
        </w:rPr>
        <w:t>Risk and Threat Identification</w:t>
      </w:r>
    </w:p>
    <w:p w14:paraId="0BCE1E49"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1721DE30" w14:textId="7AB3FA7B" w:rsidR="00574A28" w:rsidRPr="00574A28" w:rsidRDefault="00574A28" w:rsidP="00574A28">
      <w:pPr>
        <w:pStyle w:val="Help"/>
        <w:spacing w:line="276" w:lineRule="auto"/>
        <w:ind w:left="0"/>
        <w:jc w:val="both"/>
        <w:rPr>
          <w:rFonts w:ascii="Times New Roman" w:hAnsi="Times New Roman"/>
          <w:b/>
          <w:i w:val="0"/>
          <w:color w:val="auto"/>
          <w:sz w:val="24"/>
          <w:szCs w:val="24"/>
        </w:rPr>
      </w:pPr>
      <w:r w:rsidRPr="00574A28">
        <w:rPr>
          <w:rFonts w:ascii="Times New Roman" w:hAnsi="Times New Roman"/>
          <w:b/>
          <w:i w:val="0"/>
          <w:color w:val="auto"/>
          <w:sz w:val="24"/>
          <w:szCs w:val="24"/>
        </w:rPr>
        <w:t>Assets at Risk</w:t>
      </w:r>
    </w:p>
    <w:p w14:paraId="0955A212" w14:textId="50B9FE68" w:rsidR="00574A28" w:rsidRDefault="00574A28" w:rsidP="00574A28">
      <w:pPr>
        <w:pStyle w:val="Help"/>
        <w:numPr>
          <w:ilvl w:val="0"/>
          <w:numId w:val="13"/>
        </w:numPr>
        <w:spacing w:line="276" w:lineRule="auto"/>
        <w:jc w:val="both"/>
        <w:rPr>
          <w:rFonts w:ascii="Times New Roman" w:hAnsi="Times New Roman"/>
          <w:bCs/>
          <w:i w:val="0"/>
          <w:color w:val="auto"/>
          <w:sz w:val="24"/>
          <w:szCs w:val="24"/>
        </w:rPr>
      </w:pPr>
      <w:r w:rsidRPr="00574A28">
        <w:rPr>
          <w:rFonts w:ascii="Times New Roman" w:hAnsi="Times New Roman"/>
          <w:bCs/>
          <w:i w:val="0"/>
          <w:color w:val="auto"/>
          <w:sz w:val="24"/>
          <w:szCs w:val="24"/>
          <w:u w:val="single"/>
        </w:rPr>
        <w:t>Customer Data</w:t>
      </w:r>
      <w:r w:rsidRPr="00574A28">
        <w:rPr>
          <w:rFonts w:ascii="Times New Roman" w:hAnsi="Times New Roman"/>
          <w:bCs/>
          <w:i w:val="0"/>
          <w:color w:val="auto"/>
          <w:sz w:val="24"/>
          <w:szCs w:val="24"/>
        </w:rPr>
        <w:t xml:space="preserve"> – limited (names, contact numbers kept in store records)</w:t>
      </w:r>
    </w:p>
    <w:p w14:paraId="35373CB8" w14:textId="31E3D7C6" w:rsidR="00574A28" w:rsidRDefault="00574A28" w:rsidP="00574A28">
      <w:pPr>
        <w:pStyle w:val="Help"/>
        <w:numPr>
          <w:ilvl w:val="0"/>
          <w:numId w:val="13"/>
        </w:numPr>
        <w:spacing w:line="276" w:lineRule="auto"/>
        <w:jc w:val="both"/>
        <w:rPr>
          <w:rFonts w:ascii="Times New Roman" w:hAnsi="Times New Roman"/>
          <w:bCs/>
          <w:i w:val="0"/>
          <w:color w:val="auto"/>
          <w:sz w:val="24"/>
          <w:szCs w:val="24"/>
        </w:rPr>
      </w:pPr>
      <w:r w:rsidRPr="00574A28">
        <w:rPr>
          <w:rFonts w:ascii="Times New Roman" w:hAnsi="Times New Roman"/>
          <w:bCs/>
          <w:i w:val="0"/>
          <w:color w:val="auto"/>
          <w:sz w:val="24"/>
          <w:szCs w:val="24"/>
          <w:u w:val="single"/>
        </w:rPr>
        <w:t>Payment Systems</w:t>
      </w:r>
      <w:r w:rsidRPr="00574A28">
        <w:rPr>
          <w:rFonts w:ascii="Times New Roman" w:hAnsi="Times New Roman"/>
          <w:bCs/>
          <w:i w:val="0"/>
          <w:color w:val="auto"/>
          <w:sz w:val="24"/>
          <w:szCs w:val="24"/>
        </w:rPr>
        <w:t xml:space="preserve"> – reliance on in-store Wi-Fi and POS terminals</w:t>
      </w:r>
    </w:p>
    <w:p w14:paraId="232130D1" w14:textId="213A60A8" w:rsidR="00574A28" w:rsidRDefault="00574A28" w:rsidP="00574A28">
      <w:pPr>
        <w:pStyle w:val="Help"/>
        <w:numPr>
          <w:ilvl w:val="0"/>
          <w:numId w:val="13"/>
        </w:numPr>
        <w:spacing w:line="276" w:lineRule="auto"/>
        <w:jc w:val="both"/>
        <w:rPr>
          <w:rFonts w:ascii="Times New Roman" w:hAnsi="Times New Roman"/>
          <w:bCs/>
          <w:i w:val="0"/>
          <w:color w:val="auto"/>
          <w:sz w:val="24"/>
          <w:szCs w:val="24"/>
        </w:rPr>
      </w:pPr>
      <w:r w:rsidRPr="00574A28">
        <w:rPr>
          <w:rFonts w:ascii="Times New Roman" w:hAnsi="Times New Roman"/>
          <w:bCs/>
          <w:i w:val="0"/>
          <w:color w:val="auto"/>
          <w:sz w:val="24"/>
          <w:szCs w:val="24"/>
          <w:u w:val="single"/>
        </w:rPr>
        <w:t>Inventory &amp; Supply Chain</w:t>
      </w:r>
      <w:r w:rsidRPr="00574A28">
        <w:rPr>
          <w:rFonts w:ascii="Times New Roman" w:hAnsi="Times New Roman"/>
          <w:bCs/>
          <w:i w:val="0"/>
          <w:color w:val="auto"/>
          <w:sz w:val="24"/>
          <w:szCs w:val="24"/>
        </w:rPr>
        <w:t xml:space="preserve"> – dependent on local suppliers</w:t>
      </w:r>
    </w:p>
    <w:p w14:paraId="4B5A90D3" w14:textId="570306E4" w:rsidR="00574A28" w:rsidRDefault="00574A28" w:rsidP="00574A28">
      <w:pPr>
        <w:pStyle w:val="Help"/>
        <w:numPr>
          <w:ilvl w:val="0"/>
          <w:numId w:val="13"/>
        </w:numPr>
        <w:spacing w:line="276" w:lineRule="auto"/>
        <w:jc w:val="both"/>
        <w:rPr>
          <w:rFonts w:ascii="Times New Roman" w:hAnsi="Times New Roman"/>
          <w:bCs/>
          <w:i w:val="0"/>
          <w:color w:val="auto"/>
          <w:sz w:val="24"/>
          <w:szCs w:val="24"/>
        </w:rPr>
      </w:pPr>
      <w:r w:rsidRPr="00574A28">
        <w:rPr>
          <w:rFonts w:ascii="Times New Roman" w:hAnsi="Times New Roman"/>
          <w:bCs/>
          <w:i w:val="0"/>
          <w:color w:val="auto"/>
          <w:sz w:val="24"/>
          <w:szCs w:val="24"/>
          <w:u w:val="single"/>
        </w:rPr>
        <w:t>Physical Premises</w:t>
      </w:r>
      <w:r w:rsidRPr="00574A28">
        <w:rPr>
          <w:rFonts w:ascii="Times New Roman" w:hAnsi="Times New Roman"/>
          <w:bCs/>
          <w:i w:val="0"/>
          <w:color w:val="auto"/>
          <w:sz w:val="24"/>
          <w:szCs w:val="24"/>
        </w:rPr>
        <w:t xml:space="preserve"> – shop and small warehouse</w:t>
      </w:r>
    </w:p>
    <w:p w14:paraId="6C72D2C1" w14:textId="333470AA" w:rsidR="00574A28" w:rsidRDefault="00574A28" w:rsidP="00574A28">
      <w:pPr>
        <w:pStyle w:val="Help"/>
        <w:numPr>
          <w:ilvl w:val="0"/>
          <w:numId w:val="13"/>
        </w:numPr>
        <w:spacing w:line="276" w:lineRule="auto"/>
        <w:jc w:val="both"/>
        <w:rPr>
          <w:rFonts w:ascii="Times New Roman" w:hAnsi="Times New Roman"/>
          <w:bCs/>
          <w:i w:val="0"/>
          <w:color w:val="auto"/>
          <w:sz w:val="24"/>
          <w:szCs w:val="24"/>
        </w:rPr>
      </w:pPr>
      <w:r w:rsidRPr="00574A28">
        <w:rPr>
          <w:rFonts w:ascii="Times New Roman" w:hAnsi="Times New Roman"/>
          <w:bCs/>
          <w:i w:val="0"/>
          <w:color w:val="auto"/>
          <w:sz w:val="24"/>
          <w:szCs w:val="24"/>
          <w:u w:val="single"/>
        </w:rPr>
        <w:t>Reputation &amp; Trust</w:t>
      </w:r>
      <w:r w:rsidRPr="00574A28">
        <w:rPr>
          <w:rFonts w:ascii="Times New Roman" w:hAnsi="Times New Roman"/>
          <w:bCs/>
          <w:i w:val="0"/>
          <w:color w:val="auto"/>
          <w:sz w:val="24"/>
          <w:szCs w:val="24"/>
        </w:rPr>
        <w:t xml:space="preserve"> – customer loyalty built over years</w:t>
      </w:r>
    </w:p>
    <w:p w14:paraId="1F586322"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3F819076" w14:textId="77777777" w:rsidR="00574A28" w:rsidRPr="00574A28" w:rsidRDefault="00574A28" w:rsidP="00574A28">
      <w:pPr>
        <w:pStyle w:val="Help"/>
        <w:spacing w:line="276" w:lineRule="auto"/>
        <w:ind w:left="0"/>
        <w:jc w:val="both"/>
        <w:rPr>
          <w:rFonts w:ascii="Times New Roman" w:hAnsi="Times New Roman"/>
          <w:b/>
          <w:i w:val="0"/>
          <w:color w:val="auto"/>
          <w:sz w:val="24"/>
          <w:szCs w:val="24"/>
        </w:rPr>
      </w:pPr>
      <w:r w:rsidRPr="00574A28">
        <w:rPr>
          <w:rFonts w:ascii="Times New Roman" w:hAnsi="Times New Roman"/>
          <w:b/>
          <w:i w:val="0"/>
          <w:color w:val="auto"/>
          <w:sz w:val="24"/>
          <w:szCs w:val="24"/>
        </w:rPr>
        <w:t>Threat Landscape</w:t>
      </w:r>
    </w:p>
    <w:p w14:paraId="0CC161B7" w14:textId="47EE7C80" w:rsidR="00574A28" w:rsidRDefault="00574A28" w:rsidP="00574A28">
      <w:pPr>
        <w:pStyle w:val="Help"/>
        <w:numPr>
          <w:ilvl w:val="0"/>
          <w:numId w:val="14"/>
        </w:numPr>
        <w:spacing w:line="276" w:lineRule="auto"/>
        <w:jc w:val="both"/>
        <w:rPr>
          <w:rFonts w:ascii="Times New Roman" w:hAnsi="Times New Roman"/>
          <w:bCs/>
          <w:i w:val="0"/>
          <w:color w:val="auto"/>
          <w:sz w:val="24"/>
          <w:szCs w:val="24"/>
        </w:rPr>
      </w:pPr>
      <w:r>
        <w:rPr>
          <w:rFonts w:ascii="Times New Roman" w:hAnsi="Times New Roman"/>
          <w:bCs/>
          <w:i w:val="0"/>
          <w:color w:val="auto"/>
          <w:sz w:val="24"/>
          <w:szCs w:val="24"/>
        </w:rPr>
        <w:t>W</w:t>
      </w:r>
      <w:r w:rsidRPr="00574A28">
        <w:rPr>
          <w:rFonts w:ascii="Times New Roman" w:hAnsi="Times New Roman"/>
          <w:bCs/>
          <w:i w:val="0"/>
          <w:color w:val="auto"/>
          <w:sz w:val="24"/>
          <w:szCs w:val="24"/>
        </w:rPr>
        <w:t>eak Wi-Fi security (exploitable by outsiders)</w:t>
      </w:r>
    </w:p>
    <w:p w14:paraId="71CE5B01" w14:textId="3D1B268B" w:rsidR="00574A28" w:rsidRDefault="00574A28" w:rsidP="00574A28">
      <w:pPr>
        <w:pStyle w:val="Help"/>
        <w:numPr>
          <w:ilvl w:val="0"/>
          <w:numId w:val="14"/>
        </w:numPr>
        <w:spacing w:line="276" w:lineRule="auto"/>
        <w:jc w:val="both"/>
        <w:rPr>
          <w:rFonts w:ascii="Times New Roman" w:hAnsi="Times New Roman"/>
          <w:bCs/>
          <w:i w:val="0"/>
          <w:color w:val="auto"/>
          <w:sz w:val="24"/>
          <w:szCs w:val="24"/>
        </w:rPr>
      </w:pPr>
      <w:r>
        <w:rPr>
          <w:rFonts w:ascii="Times New Roman" w:hAnsi="Times New Roman"/>
          <w:bCs/>
          <w:i w:val="0"/>
          <w:color w:val="auto"/>
          <w:sz w:val="24"/>
          <w:szCs w:val="24"/>
        </w:rPr>
        <w:t>O</w:t>
      </w:r>
      <w:r w:rsidRPr="00574A28">
        <w:rPr>
          <w:rFonts w:ascii="Times New Roman" w:hAnsi="Times New Roman"/>
          <w:bCs/>
          <w:i w:val="0"/>
          <w:color w:val="auto"/>
          <w:sz w:val="24"/>
          <w:szCs w:val="24"/>
        </w:rPr>
        <w:t>utdated software on POS machines</w:t>
      </w:r>
    </w:p>
    <w:p w14:paraId="1486380B" w14:textId="72B709ED" w:rsidR="00574A28" w:rsidRDefault="00574A28" w:rsidP="00574A28">
      <w:pPr>
        <w:pStyle w:val="Help"/>
        <w:numPr>
          <w:ilvl w:val="0"/>
          <w:numId w:val="14"/>
        </w:numPr>
        <w:spacing w:line="276" w:lineRule="auto"/>
        <w:jc w:val="both"/>
        <w:rPr>
          <w:rFonts w:ascii="Times New Roman" w:hAnsi="Times New Roman"/>
          <w:bCs/>
          <w:i w:val="0"/>
          <w:color w:val="auto"/>
          <w:sz w:val="24"/>
          <w:szCs w:val="24"/>
        </w:rPr>
      </w:pPr>
      <w:r>
        <w:rPr>
          <w:rFonts w:ascii="Times New Roman" w:hAnsi="Times New Roman"/>
          <w:bCs/>
          <w:i w:val="0"/>
          <w:color w:val="auto"/>
          <w:sz w:val="24"/>
          <w:szCs w:val="24"/>
        </w:rPr>
        <w:t>P</w:t>
      </w:r>
      <w:r w:rsidRPr="00574A28">
        <w:rPr>
          <w:rFonts w:ascii="Times New Roman" w:hAnsi="Times New Roman"/>
          <w:bCs/>
          <w:i w:val="0"/>
          <w:color w:val="auto"/>
          <w:sz w:val="24"/>
          <w:szCs w:val="24"/>
        </w:rPr>
        <w:t>hysical theft or break-in</w:t>
      </w:r>
    </w:p>
    <w:p w14:paraId="7C20A914" w14:textId="491A5250" w:rsidR="00574A28" w:rsidRDefault="00574A28" w:rsidP="00574A28">
      <w:pPr>
        <w:pStyle w:val="Help"/>
        <w:numPr>
          <w:ilvl w:val="0"/>
          <w:numId w:val="14"/>
        </w:numPr>
        <w:spacing w:line="276" w:lineRule="auto"/>
        <w:jc w:val="both"/>
        <w:rPr>
          <w:rFonts w:ascii="Times New Roman" w:hAnsi="Times New Roman"/>
          <w:bCs/>
          <w:i w:val="0"/>
          <w:color w:val="auto"/>
          <w:sz w:val="24"/>
          <w:szCs w:val="24"/>
        </w:rPr>
      </w:pPr>
      <w:r>
        <w:rPr>
          <w:rFonts w:ascii="Times New Roman" w:hAnsi="Times New Roman"/>
          <w:bCs/>
          <w:i w:val="0"/>
          <w:color w:val="auto"/>
          <w:sz w:val="24"/>
          <w:szCs w:val="24"/>
        </w:rPr>
        <w:t>F</w:t>
      </w:r>
      <w:r w:rsidRPr="00574A28">
        <w:rPr>
          <w:rFonts w:ascii="Times New Roman" w:hAnsi="Times New Roman"/>
          <w:bCs/>
          <w:i w:val="0"/>
          <w:color w:val="auto"/>
          <w:sz w:val="24"/>
          <w:szCs w:val="24"/>
        </w:rPr>
        <w:t>ire or flood damage in store/warehouse</w:t>
      </w:r>
    </w:p>
    <w:p w14:paraId="2FB93B16" w14:textId="77777777" w:rsidR="00574A28" w:rsidRDefault="00574A28" w:rsidP="00574A28">
      <w:pPr>
        <w:pStyle w:val="Help"/>
        <w:numPr>
          <w:ilvl w:val="0"/>
          <w:numId w:val="14"/>
        </w:numPr>
        <w:spacing w:line="276" w:lineRule="auto"/>
        <w:jc w:val="both"/>
        <w:rPr>
          <w:rFonts w:ascii="Times New Roman" w:hAnsi="Times New Roman"/>
          <w:bCs/>
          <w:i w:val="0"/>
          <w:color w:val="auto"/>
          <w:sz w:val="24"/>
          <w:szCs w:val="24"/>
        </w:rPr>
      </w:pPr>
      <w:r>
        <w:rPr>
          <w:rFonts w:ascii="Times New Roman" w:hAnsi="Times New Roman"/>
          <w:bCs/>
          <w:i w:val="0"/>
          <w:color w:val="auto"/>
          <w:sz w:val="24"/>
          <w:szCs w:val="24"/>
        </w:rPr>
        <w:t>S</w:t>
      </w:r>
      <w:r w:rsidRPr="00574A28">
        <w:rPr>
          <w:rFonts w:ascii="Times New Roman" w:hAnsi="Times New Roman"/>
          <w:bCs/>
          <w:i w:val="0"/>
          <w:color w:val="auto"/>
          <w:sz w:val="24"/>
          <w:szCs w:val="24"/>
        </w:rPr>
        <w:t>upply chain disruption from single supplier relianc</w:t>
      </w:r>
      <w:r>
        <w:rPr>
          <w:rFonts w:ascii="Times New Roman" w:hAnsi="Times New Roman"/>
          <w:bCs/>
          <w:i w:val="0"/>
          <w:color w:val="auto"/>
          <w:sz w:val="24"/>
          <w:szCs w:val="24"/>
        </w:rPr>
        <w:t>e</w:t>
      </w:r>
    </w:p>
    <w:p w14:paraId="10648523"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2B10D23E"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24C10744"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70D613C8"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2BFDA95D"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50A24FF7"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79C24C56"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0777317B"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7E30F513"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4BC2246F"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7FC09D9C"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01E95237"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7AA3470D"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72B8666A"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0E84A514"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31B5B36A"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7090F288"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589645DF"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522F874F"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733B5A0E"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1A8173CF"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6EA255AB" w14:textId="77777777" w:rsidR="00574A28" w:rsidRPr="00574A28" w:rsidRDefault="00574A28" w:rsidP="00574A28">
      <w:pPr>
        <w:pStyle w:val="Help"/>
        <w:spacing w:line="276" w:lineRule="auto"/>
        <w:ind w:left="0"/>
        <w:jc w:val="both"/>
        <w:rPr>
          <w:rFonts w:ascii="Times New Roman" w:hAnsi="Times New Roman"/>
          <w:b/>
          <w:i w:val="0"/>
          <w:color w:val="auto"/>
          <w:sz w:val="24"/>
          <w:szCs w:val="24"/>
        </w:rPr>
      </w:pPr>
      <w:r w:rsidRPr="00574A28">
        <w:rPr>
          <w:rFonts w:ascii="Times New Roman" w:hAnsi="Times New Roman"/>
          <w:b/>
          <w:i w:val="0"/>
          <w:color w:val="auto"/>
          <w:sz w:val="24"/>
          <w:szCs w:val="24"/>
        </w:rPr>
        <w:t>Risk Assessment Table</w:t>
      </w:r>
    </w:p>
    <w:p w14:paraId="51096DA9"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21EB9483" w14:textId="3284DF98" w:rsidR="00574A28" w:rsidRDefault="00574A28" w:rsidP="00574A28">
      <w:pPr>
        <w:pStyle w:val="Help"/>
        <w:spacing w:line="276" w:lineRule="auto"/>
        <w:ind w:left="0"/>
        <w:jc w:val="center"/>
        <w:rPr>
          <w:rFonts w:ascii="Times New Roman" w:hAnsi="Times New Roman"/>
          <w:bCs/>
          <w:i w:val="0"/>
          <w:color w:val="auto"/>
          <w:sz w:val="24"/>
          <w:szCs w:val="24"/>
        </w:rPr>
      </w:pPr>
      <w:r>
        <w:rPr>
          <w:rFonts w:ascii="Times New Roman" w:hAnsi="Times New Roman"/>
          <w:bCs/>
          <w:i w:val="0"/>
          <w:noProof/>
          <w:color w:val="auto"/>
          <w:sz w:val="24"/>
          <w:szCs w:val="24"/>
        </w:rPr>
        <w:drawing>
          <wp:inline distT="0" distB="0" distL="0" distR="0" wp14:anchorId="2E82A4A9" wp14:editId="52AAE62D">
            <wp:extent cx="5943600" cy="4351020"/>
            <wp:effectExtent l="0" t="0" r="0" b="0"/>
            <wp:docPr id="204597963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79635" name="Picture 2045979635"/>
                    <pic:cNvPicPr/>
                  </pic:nvPicPr>
                  <pic:blipFill>
                    <a:blip r:embed="rId11">
                      <a:extLst>
                        <a:ext uri="{28A0092B-C50C-407E-A947-70E740481C1C}">
                          <a14:useLocalDpi xmlns:a14="http://schemas.microsoft.com/office/drawing/2010/main" val="0"/>
                        </a:ext>
                      </a:extLst>
                    </a:blip>
                    <a:stretch>
                      <a:fillRect/>
                    </a:stretch>
                  </pic:blipFill>
                  <pic:spPr>
                    <a:xfrm>
                      <a:off x="0" y="0"/>
                      <a:ext cx="5943600" cy="4351020"/>
                    </a:xfrm>
                    <a:prstGeom prst="rect">
                      <a:avLst/>
                    </a:prstGeom>
                  </pic:spPr>
                </pic:pic>
              </a:graphicData>
            </a:graphic>
          </wp:inline>
        </w:drawing>
      </w:r>
    </w:p>
    <w:p w14:paraId="6E3B8CF4" w14:textId="71C0CB40" w:rsidR="00574A28" w:rsidRDefault="00574A28" w:rsidP="00574A28">
      <w:pPr>
        <w:pStyle w:val="Help"/>
        <w:spacing w:line="276" w:lineRule="auto"/>
        <w:ind w:left="0"/>
        <w:jc w:val="both"/>
        <w:rPr>
          <w:rFonts w:ascii="Times New Roman" w:hAnsi="Times New Roman"/>
          <w:bCs/>
          <w:i w:val="0"/>
          <w:color w:val="auto"/>
          <w:sz w:val="24"/>
          <w:szCs w:val="24"/>
        </w:rPr>
      </w:pPr>
    </w:p>
    <w:p w14:paraId="2A6DA308"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224E43B3" w14:textId="1ECB9129" w:rsidR="00574A28" w:rsidRPr="00574A28" w:rsidRDefault="00574A28" w:rsidP="00574A28">
      <w:pPr>
        <w:pStyle w:val="Help"/>
        <w:spacing w:line="276" w:lineRule="auto"/>
        <w:ind w:left="0"/>
        <w:jc w:val="both"/>
        <w:rPr>
          <w:rFonts w:ascii="Times New Roman" w:hAnsi="Times New Roman"/>
          <w:b/>
          <w:i w:val="0"/>
          <w:color w:val="auto"/>
          <w:sz w:val="24"/>
          <w:szCs w:val="24"/>
        </w:rPr>
      </w:pPr>
      <w:r>
        <w:rPr>
          <w:rFonts w:ascii="Times New Roman" w:hAnsi="Times New Roman"/>
          <w:b/>
          <w:i w:val="0"/>
          <w:color w:val="auto"/>
          <w:sz w:val="24"/>
          <w:szCs w:val="24"/>
        </w:rPr>
        <w:t>Potential Mitigations</w:t>
      </w:r>
    </w:p>
    <w:p w14:paraId="42CD9069" w14:textId="608EF453" w:rsidR="00574A28" w:rsidRDefault="00574A28" w:rsidP="00574A28">
      <w:pPr>
        <w:pStyle w:val="Help"/>
        <w:numPr>
          <w:ilvl w:val="0"/>
          <w:numId w:val="15"/>
        </w:numPr>
        <w:spacing w:line="276" w:lineRule="auto"/>
        <w:jc w:val="both"/>
        <w:rPr>
          <w:rFonts w:ascii="Times New Roman" w:hAnsi="Times New Roman"/>
          <w:bCs/>
          <w:i w:val="0"/>
          <w:color w:val="auto"/>
          <w:sz w:val="24"/>
          <w:szCs w:val="24"/>
        </w:rPr>
      </w:pPr>
      <w:r w:rsidRPr="00574A28">
        <w:rPr>
          <w:rFonts w:ascii="Times New Roman" w:hAnsi="Times New Roman"/>
          <w:bCs/>
          <w:i w:val="0"/>
          <w:color w:val="auto"/>
          <w:sz w:val="24"/>
          <w:szCs w:val="24"/>
          <w:u w:val="single"/>
        </w:rPr>
        <w:t>Technical Controls</w:t>
      </w:r>
      <w:r w:rsidRPr="00574A28">
        <w:rPr>
          <w:rFonts w:ascii="Times New Roman" w:hAnsi="Times New Roman"/>
          <w:bCs/>
          <w:i w:val="0"/>
          <w:color w:val="auto"/>
          <w:sz w:val="24"/>
          <w:szCs w:val="24"/>
        </w:rPr>
        <w:t xml:space="preserve"> – Upgrade to WPA3 Wi-Fi, segregate POS network, enable firewalls, maintain automatic software updates</w:t>
      </w:r>
    </w:p>
    <w:p w14:paraId="6329E6A8" w14:textId="006B0C35" w:rsidR="00574A28" w:rsidRDefault="00574A28" w:rsidP="00574A28">
      <w:pPr>
        <w:pStyle w:val="Help"/>
        <w:numPr>
          <w:ilvl w:val="0"/>
          <w:numId w:val="15"/>
        </w:numPr>
        <w:spacing w:line="276" w:lineRule="auto"/>
        <w:jc w:val="both"/>
        <w:rPr>
          <w:rFonts w:ascii="Times New Roman" w:hAnsi="Times New Roman"/>
          <w:bCs/>
          <w:i w:val="0"/>
          <w:color w:val="auto"/>
          <w:sz w:val="24"/>
          <w:szCs w:val="24"/>
        </w:rPr>
      </w:pPr>
      <w:r w:rsidRPr="00574A28">
        <w:rPr>
          <w:rFonts w:ascii="Times New Roman" w:hAnsi="Times New Roman"/>
          <w:bCs/>
          <w:i w:val="0"/>
          <w:color w:val="auto"/>
          <w:sz w:val="24"/>
          <w:szCs w:val="24"/>
          <w:u w:val="single"/>
        </w:rPr>
        <w:t>Physical Controls</w:t>
      </w:r>
      <w:r w:rsidRPr="00574A28">
        <w:rPr>
          <w:rFonts w:ascii="Times New Roman" w:hAnsi="Times New Roman"/>
          <w:bCs/>
          <w:i w:val="0"/>
          <w:color w:val="auto"/>
          <w:sz w:val="24"/>
          <w:szCs w:val="24"/>
        </w:rPr>
        <w:t xml:space="preserve"> – CCTV, burglar alarms, fire extinguishers, secured stock areas</w:t>
      </w:r>
    </w:p>
    <w:p w14:paraId="5982A50E" w14:textId="51946609" w:rsidR="00574A28" w:rsidRDefault="00574A28" w:rsidP="00574A28">
      <w:pPr>
        <w:pStyle w:val="Help"/>
        <w:numPr>
          <w:ilvl w:val="0"/>
          <w:numId w:val="15"/>
        </w:numPr>
        <w:spacing w:line="276" w:lineRule="auto"/>
        <w:jc w:val="both"/>
        <w:rPr>
          <w:rFonts w:ascii="Times New Roman" w:hAnsi="Times New Roman"/>
          <w:bCs/>
          <w:i w:val="0"/>
          <w:color w:val="auto"/>
          <w:sz w:val="24"/>
          <w:szCs w:val="24"/>
        </w:rPr>
      </w:pPr>
      <w:r w:rsidRPr="00574A28">
        <w:rPr>
          <w:rFonts w:ascii="Times New Roman" w:hAnsi="Times New Roman"/>
          <w:bCs/>
          <w:i w:val="0"/>
          <w:color w:val="auto"/>
          <w:sz w:val="24"/>
          <w:szCs w:val="24"/>
          <w:u w:val="single"/>
        </w:rPr>
        <w:t>Operational Controls</w:t>
      </w:r>
      <w:r w:rsidRPr="00574A28">
        <w:rPr>
          <w:rFonts w:ascii="Times New Roman" w:hAnsi="Times New Roman"/>
          <w:bCs/>
          <w:i w:val="0"/>
          <w:color w:val="auto"/>
          <w:sz w:val="24"/>
          <w:szCs w:val="24"/>
        </w:rPr>
        <w:t xml:space="preserve"> – Staff training, inventory management system, documented supplier contracts</w:t>
      </w:r>
    </w:p>
    <w:p w14:paraId="31BD531C" w14:textId="77777777" w:rsidR="00574A28" w:rsidRDefault="00574A28" w:rsidP="00574A28">
      <w:pPr>
        <w:pStyle w:val="Help"/>
        <w:numPr>
          <w:ilvl w:val="0"/>
          <w:numId w:val="15"/>
        </w:numPr>
        <w:spacing w:line="276" w:lineRule="auto"/>
        <w:jc w:val="both"/>
        <w:rPr>
          <w:rFonts w:ascii="Times New Roman" w:hAnsi="Times New Roman"/>
          <w:bCs/>
          <w:i w:val="0"/>
          <w:color w:val="auto"/>
          <w:sz w:val="24"/>
          <w:szCs w:val="24"/>
        </w:rPr>
      </w:pPr>
      <w:r w:rsidRPr="00574A28">
        <w:rPr>
          <w:rFonts w:ascii="Times New Roman" w:hAnsi="Times New Roman"/>
          <w:bCs/>
          <w:i w:val="0"/>
          <w:color w:val="auto"/>
          <w:sz w:val="24"/>
          <w:szCs w:val="24"/>
          <w:u w:val="single"/>
        </w:rPr>
        <w:t>Strategic Controls</w:t>
      </w:r>
      <w:r w:rsidRPr="00574A28">
        <w:rPr>
          <w:rFonts w:ascii="Times New Roman" w:hAnsi="Times New Roman"/>
          <w:bCs/>
          <w:i w:val="0"/>
          <w:color w:val="auto"/>
          <w:sz w:val="24"/>
          <w:szCs w:val="24"/>
        </w:rPr>
        <w:t xml:space="preserve"> – Supplier diversification, insurance review, offsite/cloud record backu</w:t>
      </w:r>
      <w:r>
        <w:rPr>
          <w:rFonts w:ascii="Times New Roman" w:hAnsi="Times New Roman"/>
          <w:bCs/>
          <w:i w:val="0"/>
          <w:color w:val="auto"/>
          <w:sz w:val="24"/>
          <w:szCs w:val="24"/>
        </w:rPr>
        <w:t>p</w:t>
      </w:r>
    </w:p>
    <w:p w14:paraId="3897CFE7"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77C98C2B"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1F2505DA"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3EF51601"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258B4D4C"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50A5D1C9"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088DA9C9"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57D2720A" w14:textId="259002C9" w:rsidR="00186662" w:rsidRPr="0048745B" w:rsidRDefault="004E0F33" w:rsidP="00186662">
      <w:pPr>
        <w:pStyle w:val="Heading2"/>
        <w:spacing w:line="360" w:lineRule="auto"/>
      </w:pPr>
      <w:bookmarkStart w:id="4" w:name="_Toc207716631"/>
      <w:r w:rsidRPr="004E0F33">
        <w:rPr>
          <w:sz w:val="28"/>
          <w:szCs w:val="28"/>
        </w:rPr>
        <w:t>Risk Assessment of Digitalization</w:t>
      </w:r>
      <w:bookmarkEnd w:id="4"/>
    </w:p>
    <w:p w14:paraId="2471D451" w14:textId="77777777" w:rsidR="00574A28" w:rsidRDefault="00574A28" w:rsidP="004E0F33">
      <w:pPr>
        <w:pStyle w:val="Help"/>
        <w:spacing w:line="276" w:lineRule="auto"/>
        <w:ind w:left="0"/>
        <w:jc w:val="both"/>
        <w:rPr>
          <w:rFonts w:ascii="Times New Roman" w:hAnsi="Times New Roman"/>
          <w:bCs/>
          <w:i w:val="0"/>
          <w:color w:val="auto"/>
          <w:sz w:val="24"/>
          <w:szCs w:val="24"/>
        </w:rPr>
      </w:pPr>
    </w:p>
    <w:p w14:paraId="5AF8D268" w14:textId="77777777" w:rsidR="00574A28" w:rsidRPr="00574A28" w:rsidRDefault="00574A28" w:rsidP="004E0F33">
      <w:pPr>
        <w:pStyle w:val="Help"/>
        <w:spacing w:line="276" w:lineRule="auto"/>
        <w:ind w:left="0"/>
        <w:jc w:val="both"/>
        <w:rPr>
          <w:rFonts w:ascii="Times New Roman" w:hAnsi="Times New Roman"/>
          <w:b/>
          <w:i w:val="0"/>
          <w:color w:val="auto"/>
          <w:sz w:val="24"/>
          <w:szCs w:val="24"/>
        </w:rPr>
      </w:pPr>
      <w:r w:rsidRPr="00574A28">
        <w:rPr>
          <w:rFonts w:ascii="Times New Roman" w:hAnsi="Times New Roman"/>
          <w:b/>
          <w:i w:val="0"/>
          <w:color w:val="auto"/>
          <w:sz w:val="24"/>
          <w:szCs w:val="24"/>
        </w:rPr>
        <w:t>Methodology Selection</w:t>
      </w:r>
    </w:p>
    <w:p w14:paraId="69D29733" w14:textId="77777777" w:rsidR="00574A28" w:rsidRDefault="00574A28" w:rsidP="00574A28">
      <w:pPr>
        <w:pStyle w:val="Help"/>
        <w:spacing w:line="276" w:lineRule="auto"/>
        <w:ind w:left="0"/>
        <w:jc w:val="both"/>
        <w:rPr>
          <w:rFonts w:ascii="Times New Roman" w:hAnsi="Times New Roman"/>
          <w:bCs/>
          <w:i w:val="0"/>
          <w:color w:val="auto"/>
          <w:sz w:val="24"/>
          <w:szCs w:val="24"/>
        </w:rPr>
      </w:pPr>
      <w:r>
        <w:rPr>
          <w:rFonts w:ascii="Times New Roman" w:hAnsi="Times New Roman"/>
          <w:bCs/>
          <w:i w:val="0"/>
          <w:color w:val="auto"/>
          <w:sz w:val="24"/>
          <w:szCs w:val="24"/>
        </w:rPr>
        <w:t>T</w:t>
      </w:r>
      <w:r w:rsidRPr="00574A28">
        <w:rPr>
          <w:rFonts w:ascii="Times New Roman" w:hAnsi="Times New Roman"/>
          <w:bCs/>
          <w:i w:val="0"/>
          <w:color w:val="auto"/>
          <w:sz w:val="24"/>
          <w:szCs w:val="24"/>
        </w:rPr>
        <w:t>he ISO/IEC 27005 Risk Management Standard has been selected to assess digitalization risks. This choice is justified because</w:t>
      </w:r>
      <w:r>
        <w:rPr>
          <w:rFonts w:ascii="Times New Roman" w:hAnsi="Times New Roman"/>
          <w:bCs/>
          <w:i w:val="0"/>
          <w:color w:val="auto"/>
          <w:sz w:val="24"/>
          <w:szCs w:val="24"/>
        </w:rPr>
        <w:t>:</w:t>
      </w:r>
    </w:p>
    <w:p w14:paraId="3BE128F7" w14:textId="77777777" w:rsidR="00574A28" w:rsidRDefault="00574A28" w:rsidP="00574A28">
      <w:pPr>
        <w:pStyle w:val="Help"/>
        <w:numPr>
          <w:ilvl w:val="0"/>
          <w:numId w:val="16"/>
        </w:numPr>
        <w:spacing w:line="276" w:lineRule="auto"/>
        <w:jc w:val="both"/>
        <w:rPr>
          <w:rFonts w:ascii="Times New Roman" w:hAnsi="Times New Roman"/>
          <w:bCs/>
          <w:i w:val="0"/>
          <w:color w:val="auto"/>
          <w:sz w:val="24"/>
          <w:szCs w:val="24"/>
        </w:rPr>
      </w:pPr>
      <w:r>
        <w:rPr>
          <w:rFonts w:ascii="Times New Roman" w:hAnsi="Times New Roman"/>
          <w:bCs/>
          <w:i w:val="0"/>
          <w:color w:val="auto"/>
          <w:sz w:val="24"/>
          <w:szCs w:val="24"/>
        </w:rPr>
        <w:t>I</w:t>
      </w:r>
      <w:r w:rsidRPr="00574A28">
        <w:rPr>
          <w:rFonts w:ascii="Times New Roman" w:hAnsi="Times New Roman"/>
          <w:bCs/>
          <w:i w:val="0"/>
          <w:color w:val="auto"/>
          <w:sz w:val="24"/>
          <w:szCs w:val="24"/>
        </w:rPr>
        <w:t>t is specifically designed for information security risk management, directly applicable to e-commerce, ERP, and online operations</w:t>
      </w:r>
      <w:r>
        <w:rPr>
          <w:rFonts w:ascii="Times New Roman" w:hAnsi="Times New Roman"/>
          <w:bCs/>
          <w:i w:val="0"/>
          <w:color w:val="auto"/>
          <w:sz w:val="24"/>
          <w:szCs w:val="24"/>
        </w:rPr>
        <w:t>.</w:t>
      </w:r>
    </w:p>
    <w:p w14:paraId="7842B7CD" w14:textId="77777777" w:rsidR="00574A28" w:rsidRDefault="00574A28" w:rsidP="00574A28">
      <w:pPr>
        <w:pStyle w:val="Help"/>
        <w:numPr>
          <w:ilvl w:val="0"/>
          <w:numId w:val="16"/>
        </w:numPr>
        <w:spacing w:line="276" w:lineRule="auto"/>
        <w:jc w:val="both"/>
        <w:rPr>
          <w:rFonts w:ascii="Times New Roman" w:hAnsi="Times New Roman"/>
          <w:bCs/>
          <w:i w:val="0"/>
          <w:color w:val="auto"/>
          <w:sz w:val="24"/>
          <w:szCs w:val="24"/>
        </w:rPr>
      </w:pPr>
      <w:r>
        <w:rPr>
          <w:rFonts w:ascii="Times New Roman" w:hAnsi="Times New Roman"/>
          <w:bCs/>
          <w:i w:val="0"/>
          <w:color w:val="auto"/>
          <w:sz w:val="24"/>
          <w:szCs w:val="24"/>
        </w:rPr>
        <w:t>I</w:t>
      </w:r>
      <w:r w:rsidRPr="00574A28">
        <w:rPr>
          <w:rFonts w:ascii="Times New Roman" w:hAnsi="Times New Roman"/>
          <w:bCs/>
          <w:i w:val="0"/>
          <w:color w:val="auto"/>
          <w:sz w:val="24"/>
          <w:szCs w:val="24"/>
        </w:rPr>
        <w:t>t aligns with international best practices and compliance standards, which is critical as Pampered Pets begins handling sensitive customer and payment data</w:t>
      </w:r>
      <w:r>
        <w:rPr>
          <w:rFonts w:ascii="Times New Roman" w:hAnsi="Times New Roman"/>
          <w:bCs/>
          <w:i w:val="0"/>
          <w:color w:val="auto"/>
          <w:sz w:val="24"/>
          <w:szCs w:val="24"/>
        </w:rPr>
        <w:t>.</w:t>
      </w:r>
    </w:p>
    <w:p w14:paraId="79FE3D73" w14:textId="77777777" w:rsidR="00574A28" w:rsidRDefault="00574A28" w:rsidP="00574A28">
      <w:pPr>
        <w:pStyle w:val="Help"/>
        <w:numPr>
          <w:ilvl w:val="0"/>
          <w:numId w:val="16"/>
        </w:numPr>
        <w:spacing w:line="276" w:lineRule="auto"/>
        <w:jc w:val="both"/>
        <w:rPr>
          <w:rFonts w:ascii="Times New Roman" w:hAnsi="Times New Roman"/>
          <w:bCs/>
          <w:i w:val="0"/>
          <w:color w:val="auto"/>
          <w:sz w:val="24"/>
          <w:szCs w:val="24"/>
        </w:rPr>
      </w:pPr>
      <w:r>
        <w:rPr>
          <w:rFonts w:ascii="Times New Roman" w:hAnsi="Times New Roman"/>
          <w:bCs/>
          <w:i w:val="0"/>
          <w:color w:val="auto"/>
          <w:sz w:val="24"/>
          <w:szCs w:val="24"/>
        </w:rPr>
        <w:t>T</w:t>
      </w:r>
      <w:r w:rsidRPr="00574A28">
        <w:rPr>
          <w:rFonts w:ascii="Times New Roman" w:hAnsi="Times New Roman"/>
          <w:bCs/>
          <w:i w:val="0"/>
          <w:color w:val="auto"/>
          <w:sz w:val="24"/>
          <w:szCs w:val="24"/>
        </w:rPr>
        <w:t xml:space="preserve">he methodology is structured yet flexible, making it adaptable for a small business while still demonstrating </w:t>
      </w:r>
      <w:proofErr w:type="spellStart"/>
      <w:r w:rsidRPr="00574A28">
        <w:rPr>
          <w:rFonts w:ascii="Times New Roman" w:hAnsi="Times New Roman"/>
          <w:bCs/>
          <w:i w:val="0"/>
          <w:color w:val="auto"/>
          <w:sz w:val="24"/>
          <w:szCs w:val="24"/>
        </w:rPr>
        <w:t>rigour</w:t>
      </w:r>
      <w:proofErr w:type="spellEnd"/>
      <w:r w:rsidRPr="00574A28">
        <w:rPr>
          <w:rFonts w:ascii="Times New Roman" w:hAnsi="Times New Roman"/>
          <w:bCs/>
          <w:i w:val="0"/>
          <w:color w:val="auto"/>
          <w:sz w:val="24"/>
          <w:szCs w:val="24"/>
        </w:rPr>
        <w:t xml:space="preserve"> to stakeholders</w:t>
      </w:r>
      <w:r>
        <w:rPr>
          <w:rFonts w:ascii="Times New Roman" w:hAnsi="Times New Roman"/>
          <w:bCs/>
          <w:i w:val="0"/>
          <w:color w:val="auto"/>
          <w:sz w:val="24"/>
          <w:szCs w:val="24"/>
        </w:rPr>
        <w:t>.</w:t>
      </w:r>
    </w:p>
    <w:p w14:paraId="564AFB4C" w14:textId="77777777" w:rsidR="00574A28" w:rsidRDefault="00574A28" w:rsidP="00574A28">
      <w:pPr>
        <w:pStyle w:val="Help"/>
        <w:numPr>
          <w:ilvl w:val="0"/>
          <w:numId w:val="16"/>
        </w:numPr>
        <w:spacing w:line="276" w:lineRule="auto"/>
        <w:jc w:val="both"/>
        <w:rPr>
          <w:rFonts w:ascii="Times New Roman" w:hAnsi="Times New Roman"/>
          <w:bCs/>
          <w:i w:val="0"/>
          <w:color w:val="auto"/>
          <w:sz w:val="24"/>
          <w:szCs w:val="24"/>
        </w:rPr>
      </w:pPr>
      <w:r>
        <w:rPr>
          <w:rFonts w:ascii="Times New Roman" w:hAnsi="Times New Roman"/>
          <w:bCs/>
          <w:i w:val="0"/>
          <w:color w:val="auto"/>
          <w:sz w:val="24"/>
          <w:szCs w:val="24"/>
        </w:rPr>
        <w:t>I</w:t>
      </w:r>
      <w:r w:rsidRPr="00574A28">
        <w:rPr>
          <w:rFonts w:ascii="Times New Roman" w:hAnsi="Times New Roman"/>
          <w:bCs/>
          <w:i w:val="0"/>
          <w:color w:val="auto"/>
          <w:sz w:val="24"/>
          <w:szCs w:val="24"/>
        </w:rPr>
        <w:t>t supports both qualitative and semi-quantitative assessments, allowing management to understand risks without needing advanced technical expertise</w:t>
      </w:r>
      <w:r>
        <w:rPr>
          <w:rFonts w:ascii="Times New Roman" w:hAnsi="Times New Roman"/>
          <w:bCs/>
          <w:i w:val="0"/>
          <w:color w:val="auto"/>
          <w:sz w:val="24"/>
          <w:szCs w:val="24"/>
        </w:rPr>
        <w:t>.</w:t>
      </w:r>
    </w:p>
    <w:p w14:paraId="70922222"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40446F90"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3B686E87" w14:textId="77777777" w:rsidR="00574A28" w:rsidRPr="00574A28" w:rsidRDefault="00574A28" w:rsidP="00574A28">
      <w:pPr>
        <w:pStyle w:val="Help"/>
        <w:spacing w:line="276" w:lineRule="auto"/>
        <w:ind w:left="0"/>
        <w:jc w:val="both"/>
        <w:rPr>
          <w:rFonts w:ascii="Times New Roman" w:hAnsi="Times New Roman"/>
          <w:b/>
          <w:i w:val="0"/>
          <w:color w:val="auto"/>
          <w:sz w:val="24"/>
          <w:szCs w:val="24"/>
        </w:rPr>
      </w:pPr>
      <w:r w:rsidRPr="00574A28">
        <w:rPr>
          <w:rFonts w:ascii="Times New Roman" w:hAnsi="Times New Roman"/>
          <w:b/>
          <w:i w:val="0"/>
          <w:color w:val="auto"/>
          <w:sz w:val="24"/>
          <w:szCs w:val="24"/>
        </w:rPr>
        <w:t>Proposed Changes</w:t>
      </w:r>
    </w:p>
    <w:p w14:paraId="4341F267" w14:textId="77777777" w:rsidR="00574A28" w:rsidRDefault="00574A28" w:rsidP="00574A28">
      <w:pPr>
        <w:pStyle w:val="Help"/>
        <w:spacing w:line="276" w:lineRule="auto"/>
        <w:ind w:left="0"/>
        <w:jc w:val="both"/>
        <w:rPr>
          <w:rFonts w:ascii="Times New Roman" w:hAnsi="Times New Roman"/>
          <w:bCs/>
          <w:i w:val="0"/>
          <w:color w:val="auto"/>
          <w:sz w:val="24"/>
          <w:szCs w:val="24"/>
        </w:rPr>
      </w:pPr>
      <w:r>
        <w:rPr>
          <w:rFonts w:ascii="Times New Roman" w:hAnsi="Times New Roman"/>
          <w:bCs/>
          <w:i w:val="0"/>
          <w:color w:val="auto"/>
          <w:sz w:val="24"/>
          <w:szCs w:val="24"/>
        </w:rPr>
        <w:t>T</w:t>
      </w:r>
      <w:r w:rsidRPr="00574A28">
        <w:rPr>
          <w:rFonts w:ascii="Times New Roman" w:hAnsi="Times New Roman"/>
          <w:bCs/>
          <w:i w:val="0"/>
          <w:color w:val="auto"/>
          <w:sz w:val="24"/>
          <w:szCs w:val="24"/>
        </w:rPr>
        <w:t>he digital transformation of Pampered Pets is planned around four key initiatives</w:t>
      </w:r>
      <w:r>
        <w:rPr>
          <w:rFonts w:ascii="Times New Roman" w:hAnsi="Times New Roman"/>
          <w:bCs/>
          <w:i w:val="0"/>
          <w:color w:val="auto"/>
          <w:sz w:val="24"/>
          <w:szCs w:val="24"/>
        </w:rPr>
        <w:t>:</w:t>
      </w:r>
    </w:p>
    <w:p w14:paraId="4B1CC2CB" w14:textId="42D59B32" w:rsidR="00574A28" w:rsidRDefault="00574A28" w:rsidP="00574A28">
      <w:pPr>
        <w:pStyle w:val="Help"/>
        <w:numPr>
          <w:ilvl w:val="0"/>
          <w:numId w:val="17"/>
        </w:numPr>
        <w:spacing w:line="276" w:lineRule="auto"/>
        <w:jc w:val="both"/>
        <w:rPr>
          <w:rFonts w:ascii="Times New Roman" w:hAnsi="Times New Roman"/>
          <w:bCs/>
          <w:i w:val="0"/>
          <w:color w:val="auto"/>
          <w:sz w:val="24"/>
          <w:szCs w:val="24"/>
        </w:rPr>
      </w:pPr>
      <w:r w:rsidRPr="00574A28">
        <w:rPr>
          <w:rFonts w:ascii="Times New Roman" w:hAnsi="Times New Roman"/>
          <w:bCs/>
          <w:i w:val="0"/>
          <w:color w:val="auto"/>
          <w:sz w:val="24"/>
          <w:szCs w:val="24"/>
          <w:u w:val="single"/>
        </w:rPr>
        <w:t>E-commerce Platform</w:t>
      </w:r>
      <w:r w:rsidRPr="00574A28">
        <w:rPr>
          <w:rFonts w:ascii="Times New Roman" w:hAnsi="Times New Roman"/>
          <w:bCs/>
          <w:i w:val="0"/>
          <w:color w:val="auto"/>
          <w:sz w:val="24"/>
          <w:szCs w:val="24"/>
        </w:rPr>
        <w:t xml:space="preserve"> – Enables customers to order online, expanding reach beyond local markets</w:t>
      </w:r>
    </w:p>
    <w:p w14:paraId="2969B47F" w14:textId="421CFF2F" w:rsidR="00574A28" w:rsidRDefault="00574A28" w:rsidP="00574A28">
      <w:pPr>
        <w:pStyle w:val="Help"/>
        <w:numPr>
          <w:ilvl w:val="0"/>
          <w:numId w:val="17"/>
        </w:numPr>
        <w:spacing w:line="276" w:lineRule="auto"/>
        <w:jc w:val="both"/>
        <w:rPr>
          <w:rFonts w:ascii="Times New Roman" w:hAnsi="Times New Roman"/>
          <w:bCs/>
          <w:i w:val="0"/>
          <w:color w:val="auto"/>
          <w:sz w:val="24"/>
          <w:szCs w:val="24"/>
        </w:rPr>
      </w:pPr>
      <w:r w:rsidRPr="00574A28">
        <w:rPr>
          <w:rFonts w:ascii="Times New Roman" w:hAnsi="Times New Roman"/>
          <w:bCs/>
          <w:i w:val="0"/>
          <w:color w:val="auto"/>
          <w:sz w:val="24"/>
          <w:szCs w:val="24"/>
          <w:u w:val="single"/>
        </w:rPr>
        <w:t>Enterprise Resource Planning (ERP) System</w:t>
      </w:r>
      <w:r w:rsidRPr="00574A28">
        <w:rPr>
          <w:rFonts w:ascii="Times New Roman" w:hAnsi="Times New Roman"/>
          <w:bCs/>
          <w:i w:val="0"/>
          <w:color w:val="auto"/>
          <w:sz w:val="24"/>
          <w:szCs w:val="24"/>
        </w:rPr>
        <w:t xml:space="preserve"> – Centralizes inventory, order processing, and customer data management</w:t>
      </w:r>
    </w:p>
    <w:p w14:paraId="573E424E" w14:textId="3EBF5B3B" w:rsidR="00574A28" w:rsidRDefault="00574A28" w:rsidP="00574A28">
      <w:pPr>
        <w:pStyle w:val="Help"/>
        <w:numPr>
          <w:ilvl w:val="0"/>
          <w:numId w:val="17"/>
        </w:numPr>
        <w:spacing w:line="276" w:lineRule="auto"/>
        <w:jc w:val="both"/>
        <w:rPr>
          <w:rFonts w:ascii="Times New Roman" w:hAnsi="Times New Roman"/>
          <w:bCs/>
          <w:i w:val="0"/>
          <w:color w:val="auto"/>
          <w:sz w:val="24"/>
          <w:szCs w:val="24"/>
        </w:rPr>
      </w:pPr>
      <w:r w:rsidRPr="00574A28">
        <w:rPr>
          <w:rFonts w:ascii="Times New Roman" w:hAnsi="Times New Roman"/>
          <w:bCs/>
          <w:i w:val="0"/>
          <w:color w:val="auto"/>
          <w:sz w:val="24"/>
          <w:szCs w:val="24"/>
          <w:u w:val="single"/>
        </w:rPr>
        <w:t>Online Marketing</w:t>
      </w:r>
      <w:r w:rsidRPr="00574A28">
        <w:rPr>
          <w:rFonts w:ascii="Times New Roman" w:hAnsi="Times New Roman"/>
          <w:bCs/>
          <w:i w:val="0"/>
          <w:color w:val="auto"/>
          <w:sz w:val="24"/>
          <w:szCs w:val="24"/>
        </w:rPr>
        <w:t xml:space="preserve"> – Builds digital brand presence, drives traffic to the online store, and engages customers</w:t>
      </w:r>
    </w:p>
    <w:p w14:paraId="0B3CDD95" w14:textId="77777777" w:rsidR="00574A28" w:rsidRDefault="00574A28" w:rsidP="00574A28">
      <w:pPr>
        <w:pStyle w:val="Help"/>
        <w:numPr>
          <w:ilvl w:val="0"/>
          <w:numId w:val="17"/>
        </w:numPr>
        <w:spacing w:line="276" w:lineRule="auto"/>
        <w:jc w:val="both"/>
        <w:rPr>
          <w:rFonts w:ascii="Times New Roman" w:hAnsi="Times New Roman"/>
          <w:bCs/>
          <w:i w:val="0"/>
          <w:color w:val="auto"/>
          <w:sz w:val="24"/>
          <w:szCs w:val="24"/>
        </w:rPr>
      </w:pPr>
      <w:r w:rsidRPr="00574A28">
        <w:rPr>
          <w:rFonts w:ascii="Times New Roman" w:hAnsi="Times New Roman"/>
          <w:bCs/>
          <w:i w:val="0"/>
          <w:color w:val="auto"/>
          <w:sz w:val="24"/>
          <w:szCs w:val="24"/>
          <w:u w:val="single"/>
        </w:rPr>
        <w:t>Partial Transition to International Suppliers</w:t>
      </w:r>
      <w:r w:rsidRPr="00574A28">
        <w:rPr>
          <w:rFonts w:ascii="Times New Roman" w:hAnsi="Times New Roman"/>
          <w:bCs/>
          <w:i w:val="0"/>
          <w:color w:val="auto"/>
          <w:sz w:val="24"/>
          <w:szCs w:val="24"/>
        </w:rPr>
        <w:t xml:space="preserve"> – Reduces procurement costs by up to 24%, while maintaining local suppliers as backup</w:t>
      </w:r>
      <w:r>
        <w:rPr>
          <w:rFonts w:ascii="Times New Roman" w:hAnsi="Times New Roman"/>
          <w:bCs/>
          <w:i w:val="0"/>
          <w:color w:val="auto"/>
          <w:sz w:val="24"/>
          <w:szCs w:val="24"/>
        </w:rPr>
        <w:t>s</w:t>
      </w:r>
    </w:p>
    <w:p w14:paraId="4CD4B342"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3C818221"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7E9EEAAC" w14:textId="77777777" w:rsidR="00574A28" w:rsidRPr="00574A28" w:rsidRDefault="00574A28" w:rsidP="00574A28">
      <w:pPr>
        <w:pStyle w:val="Help"/>
        <w:spacing w:line="276" w:lineRule="auto"/>
        <w:ind w:left="0"/>
        <w:jc w:val="both"/>
        <w:rPr>
          <w:rFonts w:ascii="Times New Roman" w:hAnsi="Times New Roman"/>
          <w:b/>
          <w:i w:val="0"/>
          <w:color w:val="auto"/>
          <w:sz w:val="24"/>
          <w:szCs w:val="24"/>
        </w:rPr>
      </w:pPr>
      <w:r w:rsidRPr="00574A28">
        <w:rPr>
          <w:rFonts w:ascii="Times New Roman" w:hAnsi="Times New Roman"/>
          <w:b/>
          <w:i w:val="0"/>
          <w:color w:val="auto"/>
          <w:sz w:val="24"/>
          <w:szCs w:val="24"/>
        </w:rPr>
        <w:t>Threat and Risk Modelling</w:t>
      </w:r>
    </w:p>
    <w:p w14:paraId="0BD5A8F3"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2650ABFD" w14:textId="6AC2E7F9" w:rsidR="00574A28" w:rsidRPr="00574A28" w:rsidRDefault="00574A28" w:rsidP="00574A28">
      <w:pPr>
        <w:pStyle w:val="Help"/>
        <w:spacing w:line="276" w:lineRule="auto"/>
        <w:ind w:left="0"/>
        <w:jc w:val="both"/>
        <w:rPr>
          <w:rFonts w:ascii="Times New Roman" w:hAnsi="Times New Roman"/>
          <w:b/>
          <w:i w:val="0"/>
          <w:color w:val="auto"/>
          <w:sz w:val="24"/>
          <w:szCs w:val="24"/>
        </w:rPr>
      </w:pPr>
      <w:r w:rsidRPr="00574A28">
        <w:rPr>
          <w:rFonts w:ascii="Times New Roman" w:hAnsi="Times New Roman"/>
          <w:b/>
          <w:i w:val="0"/>
          <w:color w:val="auto"/>
          <w:sz w:val="24"/>
          <w:szCs w:val="24"/>
        </w:rPr>
        <w:t>Assets at Risk</w:t>
      </w:r>
    </w:p>
    <w:p w14:paraId="7FE2CD3E" w14:textId="0D768E66" w:rsidR="00574A28" w:rsidRDefault="00574A28" w:rsidP="00574A28">
      <w:pPr>
        <w:pStyle w:val="Help"/>
        <w:numPr>
          <w:ilvl w:val="0"/>
          <w:numId w:val="18"/>
        </w:numPr>
        <w:spacing w:line="276" w:lineRule="auto"/>
        <w:jc w:val="both"/>
        <w:rPr>
          <w:rFonts w:ascii="Times New Roman" w:hAnsi="Times New Roman"/>
          <w:bCs/>
          <w:i w:val="0"/>
          <w:color w:val="auto"/>
          <w:sz w:val="24"/>
          <w:szCs w:val="24"/>
        </w:rPr>
      </w:pPr>
      <w:r w:rsidRPr="00574A28">
        <w:rPr>
          <w:rFonts w:ascii="Times New Roman" w:hAnsi="Times New Roman"/>
          <w:bCs/>
          <w:i w:val="0"/>
          <w:color w:val="auto"/>
          <w:sz w:val="24"/>
          <w:szCs w:val="24"/>
          <w:u w:val="single"/>
        </w:rPr>
        <w:t>Customer Data</w:t>
      </w:r>
      <w:r w:rsidRPr="00574A28">
        <w:rPr>
          <w:rFonts w:ascii="Times New Roman" w:hAnsi="Times New Roman"/>
          <w:bCs/>
          <w:i w:val="0"/>
          <w:color w:val="auto"/>
          <w:sz w:val="24"/>
          <w:szCs w:val="24"/>
        </w:rPr>
        <w:t xml:space="preserve"> – personal and payment information</w:t>
      </w:r>
    </w:p>
    <w:p w14:paraId="3AE8B68A" w14:textId="561E1D82" w:rsidR="00574A28" w:rsidRDefault="00574A28" w:rsidP="00574A28">
      <w:pPr>
        <w:pStyle w:val="Help"/>
        <w:numPr>
          <w:ilvl w:val="0"/>
          <w:numId w:val="18"/>
        </w:numPr>
        <w:spacing w:line="276" w:lineRule="auto"/>
        <w:jc w:val="both"/>
        <w:rPr>
          <w:rFonts w:ascii="Times New Roman" w:hAnsi="Times New Roman"/>
          <w:bCs/>
          <w:i w:val="0"/>
          <w:color w:val="auto"/>
          <w:sz w:val="24"/>
          <w:szCs w:val="24"/>
        </w:rPr>
      </w:pPr>
      <w:r w:rsidRPr="00574A28">
        <w:rPr>
          <w:rFonts w:ascii="Times New Roman" w:hAnsi="Times New Roman"/>
          <w:bCs/>
          <w:i w:val="0"/>
          <w:color w:val="auto"/>
          <w:sz w:val="24"/>
          <w:szCs w:val="24"/>
          <w:u w:val="single"/>
        </w:rPr>
        <w:t>Business Systems</w:t>
      </w:r>
      <w:r w:rsidRPr="00574A28">
        <w:rPr>
          <w:rFonts w:ascii="Times New Roman" w:hAnsi="Times New Roman"/>
          <w:bCs/>
          <w:i w:val="0"/>
          <w:color w:val="auto"/>
          <w:sz w:val="24"/>
          <w:szCs w:val="24"/>
        </w:rPr>
        <w:t xml:space="preserve"> – e-commerce platform, ERP system</w:t>
      </w:r>
    </w:p>
    <w:p w14:paraId="0CAF9F15" w14:textId="466C54C5" w:rsidR="00574A28" w:rsidRDefault="00574A28" w:rsidP="00574A28">
      <w:pPr>
        <w:pStyle w:val="Help"/>
        <w:numPr>
          <w:ilvl w:val="0"/>
          <w:numId w:val="18"/>
        </w:numPr>
        <w:spacing w:line="276" w:lineRule="auto"/>
        <w:jc w:val="both"/>
        <w:rPr>
          <w:rFonts w:ascii="Times New Roman" w:hAnsi="Times New Roman"/>
          <w:bCs/>
          <w:i w:val="0"/>
          <w:color w:val="auto"/>
          <w:sz w:val="24"/>
          <w:szCs w:val="24"/>
        </w:rPr>
      </w:pPr>
      <w:r w:rsidRPr="00574A28">
        <w:rPr>
          <w:rFonts w:ascii="Times New Roman" w:hAnsi="Times New Roman"/>
          <w:bCs/>
          <w:i w:val="0"/>
          <w:color w:val="auto"/>
          <w:sz w:val="24"/>
          <w:szCs w:val="24"/>
          <w:u w:val="single"/>
        </w:rPr>
        <w:t>Brand Reputation</w:t>
      </w:r>
      <w:r w:rsidRPr="00574A28">
        <w:rPr>
          <w:rFonts w:ascii="Times New Roman" w:hAnsi="Times New Roman"/>
          <w:bCs/>
          <w:i w:val="0"/>
          <w:color w:val="auto"/>
          <w:sz w:val="24"/>
          <w:szCs w:val="24"/>
        </w:rPr>
        <w:t xml:space="preserve"> – trust is vital in pet care and retail</w:t>
      </w:r>
    </w:p>
    <w:p w14:paraId="48769F07" w14:textId="3325032B" w:rsidR="00574A28" w:rsidRDefault="00574A28" w:rsidP="00574A28">
      <w:pPr>
        <w:pStyle w:val="Help"/>
        <w:numPr>
          <w:ilvl w:val="0"/>
          <w:numId w:val="18"/>
        </w:numPr>
        <w:spacing w:line="276" w:lineRule="auto"/>
        <w:jc w:val="both"/>
        <w:rPr>
          <w:rFonts w:ascii="Times New Roman" w:hAnsi="Times New Roman"/>
          <w:bCs/>
          <w:i w:val="0"/>
          <w:color w:val="auto"/>
          <w:sz w:val="24"/>
          <w:szCs w:val="24"/>
        </w:rPr>
      </w:pPr>
      <w:r w:rsidRPr="00574A28">
        <w:rPr>
          <w:rFonts w:ascii="Times New Roman" w:hAnsi="Times New Roman"/>
          <w:bCs/>
          <w:i w:val="0"/>
          <w:color w:val="auto"/>
          <w:sz w:val="24"/>
          <w:szCs w:val="24"/>
          <w:u w:val="single"/>
        </w:rPr>
        <w:t>Supply Chain</w:t>
      </w:r>
      <w:r w:rsidRPr="00574A28">
        <w:rPr>
          <w:rFonts w:ascii="Times New Roman" w:hAnsi="Times New Roman"/>
          <w:bCs/>
          <w:i w:val="0"/>
          <w:color w:val="auto"/>
          <w:sz w:val="24"/>
          <w:szCs w:val="24"/>
        </w:rPr>
        <w:t xml:space="preserve"> – reliability of international partners</w:t>
      </w:r>
    </w:p>
    <w:p w14:paraId="02560AE9"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18142ED0" w14:textId="633B3818" w:rsidR="00574A28" w:rsidRPr="00574A28" w:rsidRDefault="00574A28" w:rsidP="00574A28">
      <w:pPr>
        <w:pStyle w:val="Help"/>
        <w:spacing w:line="276" w:lineRule="auto"/>
        <w:ind w:left="0"/>
        <w:jc w:val="both"/>
        <w:rPr>
          <w:rFonts w:ascii="Times New Roman" w:hAnsi="Times New Roman"/>
          <w:b/>
          <w:i w:val="0"/>
          <w:color w:val="auto"/>
          <w:sz w:val="24"/>
          <w:szCs w:val="24"/>
        </w:rPr>
      </w:pPr>
      <w:r w:rsidRPr="00574A28">
        <w:rPr>
          <w:rFonts w:ascii="Times New Roman" w:hAnsi="Times New Roman"/>
          <w:b/>
          <w:i w:val="0"/>
          <w:color w:val="auto"/>
          <w:sz w:val="24"/>
          <w:szCs w:val="24"/>
        </w:rPr>
        <w:t>Potential Entry Points</w:t>
      </w:r>
    </w:p>
    <w:p w14:paraId="59549809" w14:textId="6588BC75" w:rsidR="00574A28" w:rsidRDefault="00574A28" w:rsidP="00574A28">
      <w:pPr>
        <w:pStyle w:val="Help"/>
        <w:numPr>
          <w:ilvl w:val="0"/>
          <w:numId w:val="20"/>
        </w:numPr>
        <w:spacing w:line="276" w:lineRule="auto"/>
        <w:jc w:val="both"/>
        <w:rPr>
          <w:rFonts w:ascii="Times New Roman" w:hAnsi="Times New Roman"/>
          <w:bCs/>
          <w:i w:val="0"/>
          <w:color w:val="auto"/>
          <w:sz w:val="24"/>
          <w:szCs w:val="24"/>
        </w:rPr>
      </w:pPr>
      <w:r>
        <w:rPr>
          <w:rFonts w:ascii="Times New Roman" w:hAnsi="Times New Roman"/>
          <w:bCs/>
          <w:i w:val="0"/>
          <w:color w:val="auto"/>
          <w:sz w:val="24"/>
          <w:szCs w:val="24"/>
        </w:rPr>
        <w:t>O</w:t>
      </w:r>
      <w:r w:rsidRPr="00574A28">
        <w:rPr>
          <w:rFonts w:ascii="Times New Roman" w:hAnsi="Times New Roman"/>
          <w:bCs/>
          <w:i w:val="0"/>
          <w:color w:val="auto"/>
          <w:sz w:val="24"/>
          <w:szCs w:val="24"/>
        </w:rPr>
        <w:t>nline storefront (customer-facing)</w:t>
      </w:r>
    </w:p>
    <w:p w14:paraId="1D596D22" w14:textId="76ACA2D2" w:rsidR="00574A28" w:rsidRDefault="00574A28" w:rsidP="00574A28">
      <w:pPr>
        <w:pStyle w:val="Help"/>
        <w:numPr>
          <w:ilvl w:val="0"/>
          <w:numId w:val="20"/>
        </w:numPr>
        <w:spacing w:line="276" w:lineRule="auto"/>
        <w:jc w:val="both"/>
        <w:rPr>
          <w:rFonts w:ascii="Times New Roman" w:hAnsi="Times New Roman"/>
          <w:bCs/>
          <w:i w:val="0"/>
          <w:color w:val="auto"/>
          <w:sz w:val="24"/>
          <w:szCs w:val="24"/>
        </w:rPr>
      </w:pPr>
      <w:r>
        <w:rPr>
          <w:rFonts w:ascii="Times New Roman" w:hAnsi="Times New Roman"/>
          <w:bCs/>
          <w:i w:val="0"/>
          <w:color w:val="auto"/>
          <w:sz w:val="24"/>
          <w:szCs w:val="24"/>
        </w:rPr>
        <w:t>P</w:t>
      </w:r>
      <w:r w:rsidRPr="00574A28">
        <w:rPr>
          <w:rFonts w:ascii="Times New Roman" w:hAnsi="Times New Roman"/>
          <w:bCs/>
          <w:i w:val="0"/>
          <w:color w:val="auto"/>
          <w:sz w:val="24"/>
          <w:szCs w:val="24"/>
        </w:rPr>
        <w:t>ayment gateway</w:t>
      </w:r>
    </w:p>
    <w:p w14:paraId="0ABC7F5B" w14:textId="1D501799" w:rsidR="00574A28" w:rsidRDefault="00574A28" w:rsidP="00574A28">
      <w:pPr>
        <w:pStyle w:val="Help"/>
        <w:numPr>
          <w:ilvl w:val="0"/>
          <w:numId w:val="20"/>
        </w:numPr>
        <w:spacing w:line="276" w:lineRule="auto"/>
        <w:jc w:val="both"/>
        <w:rPr>
          <w:rFonts w:ascii="Times New Roman" w:hAnsi="Times New Roman"/>
          <w:bCs/>
          <w:i w:val="0"/>
          <w:color w:val="auto"/>
          <w:sz w:val="24"/>
          <w:szCs w:val="24"/>
        </w:rPr>
      </w:pPr>
      <w:r>
        <w:rPr>
          <w:rFonts w:ascii="Times New Roman" w:hAnsi="Times New Roman"/>
          <w:bCs/>
          <w:i w:val="0"/>
          <w:color w:val="auto"/>
          <w:sz w:val="24"/>
          <w:szCs w:val="24"/>
        </w:rPr>
        <w:t>E</w:t>
      </w:r>
      <w:r w:rsidRPr="00574A28">
        <w:rPr>
          <w:rFonts w:ascii="Times New Roman" w:hAnsi="Times New Roman"/>
          <w:bCs/>
          <w:i w:val="0"/>
          <w:color w:val="auto"/>
          <w:sz w:val="24"/>
          <w:szCs w:val="24"/>
        </w:rPr>
        <w:t>RP system (accessible by staff, possibly cloud-based)</w:t>
      </w:r>
    </w:p>
    <w:p w14:paraId="7C6E7CE7" w14:textId="3A1A9306" w:rsidR="00574A28" w:rsidRDefault="00574A28" w:rsidP="00574A28">
      <w:pPr>
        <w:pStyle w:val="Help"/>
        <w:numPr>
          <w:ilvl w:val="0"/>
          <w:numId w:val="20"/>
        </w:numPr>
        <w:spacing w:line="276" w:lineRule="auto"/>
        <w:jc w:val="both"/>
        <w:rPr>
          <w:rFonts w:ascii="Times New Roman" w:hAnsi="Times New Roman"/>
          <w:bCs/>
          <w:i w:val="0"/>
          <w:color w:val="auto"/>
          <w:sz w:val="24"/>
          <w:szCs w:val="24"/>
        </w:rPr>
      </w:pPr>
      <w:r>
        <w:rPr>
          <w:rFonts w:ascii="Times New Roman" w:hAnsi="Times New Roman"/>
          <w:bCs/>
          <w:i w:val="0"/>
          <w:color w:val="auto"/>
          <w:sz w:val="24"/>
          <w:szCs w:val="24"/>
        </w:rPr>
        <w:lastRenderedPageBreak/>
        <w:t>S</w:t>
      </w:r>
      <w:r w:rsidRPr="00574A28">
        <w:rPr>
          <w:rFonts w:ascii="Times New Roman" w:hAnsi="Times New Roman"/>
          <w:bCs/>
          <w:i w:val="0"/>
          <w:color w:val="auto"/>
          <w:sz w:val="24"/>
          <w:szCs w:val="24"/>
        </w:rPr>
        <w:t>ocial media accounts</w:t>
      </w:r>
    </w:p>
    <w:p w14:paraId="35BAA89F" w14:textId="6E4B5F6F" w:rsidR="00574A28" w:rsidRDefault="00574A28" w:rsidP="00574A28">
      <w:pPr>
        <w:pStyle w:val="Help"/>
        <w:numPr>
          <w:ilvl w:val="0"/>
          <w:numId w:val="20"/>
        </w:numPr>
        <w:spacing w:line="276" w:lineRule="auto"/>
        <w:jc w:val="both"/>
        <w:rPr>
          <w:rFonts w:ascii="Times New Roman" w:hAnsi="Times New Roman"/>
          <w:bCs/>
          <w:i w:val="0"/>
          <w:color w:val="auto"/>
          <w:sz w:val="24"/>
          <w:szCs w:val="24"/>
        </w:rPr>
      </w:pPr>
      <w:r>
        <w:rPr>
          <w:rFonts w:ascii="Times New Roman" w:hAnsi="Times New Roman"/>
          <w:bCs/>
          <w:i w:val="0"/>
          <w:color w:val="auto"/>
          <w:sz w:val="24"/>
          <w:szCs w:val="24"/>
        </w:rPr>
        <w:t>S</w:t>
      </w:r>
      <w:r w:rsidRPr="00574A28">
        <w:rPr>
          <w:rFonts w:ascii="Times New Roman" w:hAnsi="Times New Roman"/>
          <w:bCs/>
          <w:i w:val="0"/>
          <w:color w:val="auto"/>
          <w:sz w:val="24"/>
          <w:szCs w:val="24"/>
        </w:rPr>
        <w:t>upplier portals and communication channels</w:t>
      </w:r>
    </w:p>
    <w:p w14:paraId="7AAEB8DF"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3FA09C45" w14:textId="138D095E" w:rsidR="00574A28" w:rsidRPr="00574A28" w:rsidRDefault="00574A28" w:rsidP="00574A28">
      <w:pPr>
        <w:pStyle w:val="Help"/>
        <w:spacing w:line="276" w:lineRule="auto"/>
        <w:ind w:left="0"/>
        <w:jc w:val="both"/>
        <w:rPr>
          <w:rFonts w:ascii="Times New Roman" w:hAnsi="Times New Roman"/>
          <w:b/>
          <w:i w:val="0"/>
          <w:color w:val="auto"/>
          <w:sz w:val="24"/>
          <w:szCs w:val="24"/>
        </w:rPr>
      </w:pPr>
      <w:r w:rsidRPr="00574A28">
        <w:rPr>
          <w:rFonts w:ascii="Times New Roman" w:hAnsi="Times New Roman"/>
          <w:b/>
          <w:i w:val="0"/>
          <w:color w:val="auto"/>
          <w:sz w:val="24"/>
          <w:szCs w:val="24"/>
        </w:rPr>
        <w:t>Key Threats &amp; Risks</w:t>
      </w:r>
    </w:p>
    <w:p w14:paraId="0F97EC0B" w14:textId="2ED512FF" w:rsidR="00574A28" w:rsidRDefault="00574A28" w:rsidP="00574A28">
      <w:pPr>
        <w:pStyle w:val="Help"/>
        <w:numPr>
          <w:ilvl w:val="0"/>
          <w:numId w:val="21"/>
        </w:numPr>
        <w:spacing w:line="276" w:lineRule="auto"/>
        <w:jc w:val="both"/>
        <w:rPr>
          <w:rFonts w:ascii="Times New Roman" w:hAnsi="Times New Roman"/>
          <w:bCs/>
          <w:i w:val="0"/>
          <w:color w:val="auto"/>
          <w:sz w:val="24"/>
          <w:szCs w:val="24"/>
        </w:rPr>
      </w:pPr>
      <w:r>
        <w:rPr>
          <w:rFonts w:ascii="Times New Roman" w:hAnsi="Times New Roman"/>
          <w:bCs/>
          <w:i w:val="0"/>
          <w:color w:val="auto"/>
          <w:sz w:val="24"/>
          <w:szCs w:val="24"/>
        </w:rPr>
        <w:t>C</w:t>
      </w:r>
      <w:r w:rsidRPr="00574A28">
        <w:rPr>
          <w:rFonts w:ascii="Times New Roman" w:hAnsi="Times New Roman"/>
          <w:bCs/>
          <w:i w:val="0"/>
          <w:color w:val="auto"/>
          <w:sz w:val="24"/>
          <w:szCs w:val="24"/>
        </w:rPr>
        <w:t>yberattacks such as data breaches or denial of service</w:t>
      </w:r>
    </w:p>
    <w:p w14:paraId="524727D4" w14:textId="673CC31B" w:rsidR="00574A28" w:rsidRDefault="00574A28" w:rsidP="00574A28">
      <w:pPr>
        <w:pStyle w:val="Help"/>
        <w:numPr>
          <w:ilvl w:val="0"/>
          <w:numId w:val="21"/>
        </w:numPr>
        <w:spacing w:line="276" w:lineRule="auto"/>
        <w:jc w:val="both"/>
        <w:rPr>
          <w:rFonts w:ascii="Times New Roman" w:hAnsi="Times New Roman"/>
          <w:bCs/>
          <w:i w:val="0"/>
          <w:color w:val="auto"/>
          <w:sz w:val="24"/>
          <w:szCs w:val="24"/>
        </w:rPr>
      </w:pPr>
      <w:r>
        <w:rPr>
          <w:rFonts w:ascii="Times New Roman" w:hAnsi="Times New Roman"/>
          <w:bCs/>
          <w:i w:val="0"/>
          <w:color w:val="auto"/>
          <w:sz w:val="24"/>
          <w:szCs w:val="24"/>
        </w:rPr>
        <w:t>E</w:t>
      </w:r>
      <w:r w:rsidRPr="00574A28">
        <w:rPr>
          <w:rFonts w:ascii="Times New Roman" w:hAnsi="Times New Roman"/>
          <w:bCs/>
          <w:i w:val="0"/>
          <w:color w:val="auto"/>
          <w:sz w:val="24"/>
          <w:szCs w:val="24"/>
        </w:rPr>
        <w:t>RP misconfiguration leading to errors in stock or order tracking</w:t>
      </w:r>
    </w:p>
    <w:p w14:paraId="0ECFD4F3" w14:textId="5B1A0242" w:rsidR="00574A28" w:rsidRDefault="00574A28" w:rsidP="00574A28">
      <w:pPr>
        <w:pStyle w:val="Help"/>
        <w:numPr>
          <w:ilvl w:val="0"/>
          <w:numId w:val="21"/>
        </w:numPr>
        <w:spacing w:line="276" w:lineRule="auto"/>
        <w:jc w:val="both"/>
        <w:rPr>
          <w:rFonts w:ascii="Times New Roman" w:hAnsi="Times New Roman"/>
          <w:bCs/>
          <w:i w:val="0"/>
          <w:color w:val="auto"/>
          <w:sz w:val="24"/>
          <w:szCs w:val="24"/>
        </w:rPr>
      </w:pPr>
      <w:r>
        <w:rPr>
          <w:rFonts w:ascii="Times New Roman" w:hAnsi="Times New Roman"/>
          <w:bCs/>
          <w:i w:val="0"/>
          <w:color w:val="auto"/>
          <w:sz w:val="24"/>
          <w:szCs w:val="24"/>
        </w:rPr>
        <w:t>W</w:t>
      </w:r>
      <w:r w:rsidRPr="00574A28">
        <w:rPr>
          <w:rFonts w:ascii="Times New Roman" w:hAnsi="Times New Roman"/>
          <w:bCs/>
          <w:i w:val="0"/>
          <w:color w:val="auto"/>
          <w:sz w:val="24"/>
          <w:szCs w:val="24"/>
        </w:rPr>
        <w:t>ebsite usability failures that discourage customers</w:t>
      </w:r>
    </w:p>
    <w:p w14:paraId="56291517" w14:textId="64BD9303" w:rsidR="00574A28" w:rsidRDefault="00574A28" w:rsidP="00574A28">
      <w:pPr>
        <w:pStyle w:val="Help"/>
        <w:numPr>
          <w:ilvl w:val="0"/>
          <w:numId w:val="21"/>
        </w:numPr>
        <w:spacing w:line="276" w:lineRule="auto"/>
        <w:jc w:val="both"/>
        <w:rPr>
          <w:rFonts w:ascii="Times New Roman" w:hAnsi="Times New Roman"/>
          <w:bCs/>
          <w:i w:val="0"/>
          <w:color w:val="auto"/>
          <w:sz w:val="24"/>
          <w:szCs w:val="24"/>
        </w:rPr>
      </w:pPr>
      <w:r>
        <w:rPr>
          <w:rFonts w:ascii="Times New Roman" w:hAnsi="Times New Roman"/>
          <w:bCs/>
          <w:i w:val="0"/>
          <w:color w:val="auto"/>
          <w:sz w:val="24"/>
          <w:szCs w:val="24"/>
        </w:rPr>
        <w:t>S</w:t>
      </w:r>
      <w:r w:rsidRPr="00574A28">
        <w:rPr>
          <w:rFonts w:ascii="Times New Roman" w:hAnsi="Times New Roman"/>
          <w:bCs/>
          <w:i w:val="0"/>
          <w:color w:val="auto"/>
          <w:sz w:val="24"/>
          <w:szCs w:val="24"/>
        </w:rPr>
        <w:t>upplier quality issues or delays from overseas vendors</w:t>
      </w:r>
    </w:p>
    <w:p w14:paraId="011AF0A5" w14:textId="092B51F0" w:rsidR="00574A28" w:rsidRDefault="00574A28" w:rsidP="00574A28">
      <w:pPr>
        <w:pStyle w:val="Help"/>
        <w:numPr>
          <w:ilvl w:val="0"/>
          <w:numId w:val="21"/>
        </w:numPr>
        <w:spacing w:line="276" w:lineRule="auto"/>
        <w:jc w:val="both"/>
        <w:rPr>
          <w:rFonts w:ascii="Times New Roman" w:hAnsi="Times New Roman"/>
          <w:bCs/>
          <w:i w:val="0"/>
          <w:color w:val="auto"/>
          <w:sz w:val="24"/>
          <w:szCs w:val="24"/>
        </w:rPr>
      </w:pPr>
      <w:r>
        <w:rPr>
          <w:rFonts w:ascii="Times New Roman" w:hAnsi="Times New Roman"/>
          <w:bCs/>
          <w:i w:val="0"/>
          <w:color w:val="auto"/>
          <w:sz w:val="24"/>
          <w:szCs w:val="24"/>
        </w:rPr>
        <w:t>P</w:t>
      </w:r>
      <w:r w:rsidRPr="00574A28">
        <w:rPr>
          <w:rFonts w:ascii="Times New Roman" w:hAnsi="Times New Roman"/>
          <w:bCs/>
          <w:i w:val="0"/>
          <w:color w:val="auto"/>
          <w:sz w:val="24"/>
          <w:szCs w:val="24"/>
        </w:rPr>
        <w:t>hishing/social engineering targeting staff managing new systems</w:t>
      </w:r>
    </w:p>
    <w:p w14:paraId="0AC18265" w14:textId="1F56D3C4" w:rsidR="00574A28" w:rsidRDefault="00574A28" w:rsidP="00574A28">
      <w:pPr>
        <w:pStyle w:val="Help"/>
        <w:numPr>
          <w:ilvl w:val="0"/>
          <w:numId w:val="21"/>
        </w:numPr>
        <w:spacing w:line="276" w:lineRule="auto"/>
        <w:jc w:val="both"/>
        <w:rPr>
          <w:rFonts w:ascii="Times New Roman" w:hAnsi="Times New Roman"/>
          <w:bCs/>
          <w:i w:val="0"/>
          <w:color w:val="auto"/>
          <w:sz w:val="24"/>
          <w:szCs w:val="24"/>
        </w:rPr>
      </w:pPr>
      <w:r>
        <w:rPr>
          <w:rFonts w:ascii="Times New Roman" w:hAnsi="Times New Roman"/>
          <w:bCs/>
          <w:i w:val="0"/>
          <w:color w:val="auto"/>
          <w:sz w:val="24"/>
          <w:szCs w:val="24"/>
        </w:rPr>
        <w:t>R</w:t>
      </w:r>
      <w:r w:rsidRPr="00574A28">
        <w:rPr>
          <w:rFonts w:ascii="Times New Roman" w:hAnsi="Times New Roman"/>
          <w:bCs/>
          <w:i w:val="0"/>
          <w:color w:val="auto"/>
          <w:sz w:val="24"/>
          <w:szCs w:val="24"/>
        </w:rPr>
        <w:t>egulatory non-compliance (e.g., GDPR, payment security rules)</w:t>
      </w:r>
    </w:p>
    <w:p w14:paraId="768E6AC7"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25A83568"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726E7742" w14:textId="237AD484" w:rsidR="00574A28" w:rsidRPr="00574A28" w:rsidRDefault="00574A28" w:rsidP="00574A28">
      <w:pPr>
        <w:pStyle w:val="Help"/>
        <w:spacing w:line="276" w:lineRule="auto"/>
        <w:ind w:left="0"/>
        <w:jc w:val="both"/>
        <w:rPr>
          <w:rFonts w:ascii="Times New Roman" w:hAnsi="Times New Roman"/>
          <w:b/>
          <w:i w:val="0"/>
          <w:color w:val="auto"/>
          <w:sz w:val="24"/>
          <w:szCs w:val="24"/>
        </w:rPr>
      </w:pPr>
      <w:r w:rsidRPr="00574A28">
        <w:rPr>
          <w:rFonts w:ascii="Times New Roman" w:hAnsi="Times New Roman"/>
          <w:b/>
          <w:i w:val="0"/>
          <w:color w:val="auto"/>
          <w:sz w:val="24"/>
          <w:szCs w:val="24"/>
        </w:rPr>
        <w:t>Risk Assessment Table</w:t>
      </w:r>
    </w:p>
    <w:p w14:paraId="7F20451F"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1A173D54" w14:textId="3F3BB7B5" w:rsidR="00574A28" w:rsidRDefault="00574A28" w:rsidP="00574A28">
      <w:pPr>
        <w:pStyle w:val="Help"/>
        <w:spacing w:line="276" w:lineRule="auto"/>
        <w:ind w:left="0"/>
        <w:jc w:val="center"/>
        <w:rPr>
          <w:rFonts w:ascii="Times New Roman" w:hAnsi="Times New Roman"/>
          <w:bCs/>
          <w:i w:val="0"/>
          <w:color w:val="auto"/>
          <w:sz w:val="24"/>
          <w:szCs w:val="24"/>
        </w:rPr>
      </w:pPr>
      <w:r>
        <w:rPr>
          <w:rFonts w:ascii="Times New Roman" w:hAnsi="Times New Roman"/>
          <w:bCs/>
          <w:i w:val="0"/>
          <w:noProof/>
          <w:color w:val="auto"/>
          <w:sz w:val="24"/>
          <w:szCs w:val="24"/>
        </w:rPr>
        <w:drawing>
          <wp:inline distT="0" distB="0" distL="0" distR="0" wp14:anchorId="71036C6C" wp14:editId="10ABA062">
            <wp:extent cx="5943600" cy="3943350"/>
            <wp:effectExtent l="0" t="0" r="0" b="0"/>
            <wp:docPr id="62855689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56890" name="Picture 628556890"/>
                    <pic:cNvPicPr/>
                  </pic:nvPicPr>
                  <pic:blipFill>
                    <a:blip r:embed="rId12">
                      <a:extLst>
                        <a:ext uri="{28A0092B-C50C-407E-A947-70E740481C1C}">
                          <a14:useLocalDpi xmlns:a14="http://schemas.microsoft.com/office/drawing/2010/main" val="0"/>
                        </a:ext>
                      </a:extLst>
                    </a:blip>
                    <a:stretch>
                      <a:fillRect/>
                    </a:stretch>
                  </pic:blipFill>
                  <pic:spPr>
                    <a:xfrm>
                      <a:off x="0" y="0"/>
                      <a:ext cx="5943600" cy="3943350"/>
                    </a:xfrm>
                    <a:prstGeom prst="rect">
                      <a:avLst/>
                    </a:prstGeom>
                  </pic:spPr>
                </pic:pic>
              </a:graphicData>
            </a:graphic>
          </wp:inline>
        </w:drawing>
      </w:r>
    </w:p>
    <w:p w14:paraId="5F7F9DE7"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0ACF63AD"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2AE3F048"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77A76BE3"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55B55AC5"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17FD99A1"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279A4A86" w14:textId="32AE8D1C" w:rsidR="00574A28" w:rsidRPr="00574A28" w:rsidRDefault="00574A28" w:rsidP="00574A28">
      <w:pPr>
        <w:pStyle w:val="Help"/>
        <w:spacing w:line="276" w:lineRule="auto"/>
        <w:ind w:left="0"/>
        <w:jc w:val="both"/>
        <w:rPr>
          <w:rFonts w:ascii="Times New Roman" w:hAnsi="Times New Roman"/>
          <w:b/>
          <w:i w:val="0"/>
          <w:color w:val="auto"/>
          <w:sz w:val="24"/>
          <w:szCs w:val="24"/>
        </w:rPr>
      </w:pPr>
      <w:r w:rsidRPr="00574A28">
        <w:rPr>
          <w:rFonts w:ascii="Times New Roman" w:hAnsi="Times New Roman"/>
          <w:b/>
          <w:i w:val="0"/>
          <w:color w:val="auto"/>
          <w:sz w:val="24"/>
          <w:szCs w:val="24"/>
        </w:rPr>
        <w:t>Mitigations</w:t>
      </w:r>
    </w:p>
    <w:p w14:paraId="1F05CE40" w14:textId="6E69A231" w:rsidR="00574A28" w:rsidRDefault="00574A28" w:rsidP="00574A28">
      <w:pPr>
        <w:pStyle w:val="Help"/>
        <w:numPr>
          <w:ilvl w:val="0"/>
          <w:numId w:val="22"/>
        </w:numPr>
        <w:spacing w:line="276" w:lineRule="auto"/>
        <w:jc w:val="both"/>
        <w:rPr>
          <w:rFonts w:ascii="Times New Roman" w:hAnsi="Times New Roman"/>
          <w:bCs/>
          <w:i w:val="0"/>
          <w:color w:val="auto"/>
          <w:sz w:val="24"/>
          <w:szCs w:val="24"/>
        </w:rPr>
      </w:pPr>
      <w:r w:rsidRPr="00574A28">
        <w:rPr>
          <w:rFonts w:ascii="Times New Roman" w:hAnsi="Times New Roman"/>
          <w:bCs/>
          <w:i w:val="0"/>
          <w:color w:val="auto"/>
          <w:sz w:val="24"/>
          <w:szCs w:val="24"/>
          <w:u w:val="single"/>
        </w:rPr>
        <w:lastRenderedPageBreak/>
        <w:t>Technical Controls</w:t>
      </w:r>
      <w:r w:rsidRPr="00574A28">
        <w:rPr>
          <w:rFonts w:ascii="Times New Roman" w:hAnsi="Times New Roman"/>
          <w:bCs/>
          <w:i w:val="0"/>
          <w:color w:val="auto"/>
          <w:sz w:val="24"/>
          <w:szCs w:val="24"/>
        </w:rPr>
        <w:t xml:space="preserve"> – Implement PCI DSS-compliant payment gateways, enable SSL/TLS encryption, conduct regular penetration testing, configure ERP with role-based access, enforce multi-factor authentication (MFA) for staff</w:t>
      </w:r>
    </w:p>
    <w:p w14:paraId="3CC62359" w14:textId="496BDC94" w:rsidR="00574A28" w:rsidRDefault="00574A28" w:rsidP="00574A28">
      <w:pPr>
        <w:pStyle w:val="Help"/>
        <w:numPr>
          <w:ilvl w:val="0"/>
          <w:numId w:val="22"/>
        </w:numPr>
        <w:spacing w:line="276" w:lineRule="auto"/>
        <w:jc w:val="both"/>
        <w:rPr>
          <w:rFonts w:ascii="Times New Roman" w:hAnsi="Times New Roman"/>
          <w:bCs/>
          <w:i w:val="0"/>
          <w:color w:val="auto"/>
          <w:sz w:val="24"/>
          <w:szCs w:val="24"/>
        </w:rPr>
      </w:pPr>
      <w:r w:rsidRPr="00574A28">
        <w:rPr>
          <w:rFonts w:ascii="Times New Roman" w:hAnsi="Times New Roman"/>
          <w:bCs/>
          <w:i w:val="0"/>
          <w:color w:val="auto"/>
          <w:sz w:val="24"/>
          <w:szCs w:val="24"/>
          <w:u w:val="single"/>
        </w:rPr>
        <w:t>Operational Controls</w:t>
      </w:r>
      <w:r w:rsidRPr="00574A28">
        <w:rPr>
          <w:rFonts w:ascii="Times New Roman" w:hAnsi="Times New Roman"/>
          <w:bCs/>
          <w:i w:val="0"/>
          <w:color w:val="auto"/>
          <w:sz w:val="24"/>
          <w:szCs w:val="24"/>
        </w:rPr>
        <w:t xml:space="preserve"> – Provide staff training on ERP usage and cybersecurity awareness, establish incident response procedures for system failures or cyberattacks, ensure supplier due diligence and written contractual agreements, schedule routine system audits</w:t>
      </w:r>
    </w:p>
    <w:p w14:paraId="3504D200" w14:textId="77777777" w:rsidR="00574A28" w:rsidRDefault="00574A28" w:rsidP="00574A28">
      <w:pPr>
        <w:pStyle w:val="Help"/>
        <w:numPr>
          <w:ilvl w:val="0"/>
          <w:numId w:val="22"/>
        </w:numPr>
        <w:spacing w:line="276" w:lineRule="auto"/>
        <w:jc w:val="both"/>
        <w:rPr>
          <w:rFonts w:ascii="Times New Roman" w:hAnsi="Times New Roman"/>
          <w:bCs/>
          <w:i w:val="0"/>
          <w:color w:val="auto"/>
          <w:sz w:val="24"/>
          <w:szCs w:val="24"/>
        </w:rPr>
      </w:pPr>
      <w:r w:rsidRPr="00574A28">
        <w:rPr>
          <w:rFonts w:ascii="Times New Roman" w:hAnsi="Times New Roman"/>
          <w:bCs/>
          <w:i w:val="0"/>
          <w:color w:val="auto"/>
          <w:sz w:val="24"/>
          <w:szCs w:val="24"/>
          <w:u w:val="single"/>
        </w:rPr>
        <w:t>Strategic Controls</w:t>
      </w:r>
      <w:r w:rsidRPr="00574A28">
        <w:rPr>
          <w:rFonts w:ascii="Times New Roman" w:hAnsi="Times New Roman"/>
          <w:bCs/>
          <w:i w:val="0"/>
          <w:color w:val="auto"/>
          <w:sz w:val="24"/>
          <w:szCs w:val="24"/>
        </w:rPr>
        <w:t xml:space="preserve"> – Maintain a hybrid supply chain (international and local suppliers), </w:t>
      </w:r>
      <w:proofErr w:type="spellStart"/>
      <w:r w:rsidRPr="00574A28">
        <w:rPr>
          <w:rFonts w:ascii="Times New Roman" w:hAnsi="Times New Roman"/>
          <w:bCs/>
          <w:i w:val="0"/>
          <w:color w:val="auto"/>
          <w:sz w:val="24"/>
          <w:szCs w:val="24"/>
        </w:rPr>
        <w:t>prioritise</w:t>
      </w:r>
      <w:proofErr w:type="spellEnd"/>
      <w:r w:rsidRPr="00574A28">
        <w:rPr>
          <w:rFonts w:ascii="Times New Roman" w:hAnsi="Times New Roman"/>
          <w:bCs/>
          <w:i w:val="0"/>
          <w:color w:val="auto"/>
          <w:sz w:val="24"/>
          <w:szCs w:val="24"/>
        </w:rPr>
        <w:t xml:space="preserve"> customer trust with transparent policies and visible security measures (e.g., secure checkout badges), invest in scalable digital platforms to support future growt</w:t>
      </w:r>
      <w:r>
        <w:rPr>
          <w:rFonts w:ascii="Times New Roman" w:hAnsi="Times New Roman"/>
          <w:bCs/>
          <w:i w:val="0"/>
          <w:color w:val="auto"/>
          <w:sz w:val="24"/>
          <w:szCs w:val="24"/>
        </w:rPr>
        <w:t>h</w:t>
      </w:r>
    </w:p>
    <w:p w14:paraId="32EF7727"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72992F10" w14:textId="77777777" w:rsidR="00574A28" w:rsidRDefault="00574A28" w:rsidP="00574A28">
      <w:pPr>
        <w:pStyle w:val="Help"/>
        <w:spacing w:line="276" w:lineRule="auto"/>
        <w:ind w:left="0"/>
        <w:jc w:val="both"/>
        <w:rPr>
          <w:rFonts w:ascii="Times New Roman" w:hAnsi="Times New Roman"/>
          <w:bCs/>
          <w:i w:val="0"/>
          <w:color w:val="auto"/>
          <w:sz w:val="24"/>
          <w:szCs w:val="24"/>
        </w:rPr>
      </w:pPr>
    </w:p>
    <w:p w14:paraId="758D0F8A" w14:textId="592FF43A" w:rsidR="00186662" w:rsidRPr="00F54ABB" w:rsidRDefault="004E0F33" w:rsidP="00186662">
      <w:pPr>
        <w:pStyle w:val="Heading2"/>
        <w:spacing w:line="360" w:lineRule="auto"/>
      </w:pPr>
      <w:bookmarkStart w:id="5" w:name="_Toc207716632"/>
      <w:r w:rsidRPr="00F54ABB">
        <w:t>Comparative Analysis</w:t>
      </w:r>
      <w:bookmarkEnd w:id="5"/>
    </w:p>
    <w:tbl>
      <w:tblPr>
        <w:tblStyle w:val="TableGrid"/>
        <w:tblW w:w="0" w:type="auto"/>
        <w:tblLook w:val="04A0" w:firstRow="1" w:lastRow="0" w:firstColumn="1" w:lastColumn="0" w:noHBand="0" w:noVBand="1"/>
      </w:tblPr>
      <w:tblGrid>
        <w:gridCol w:w="1709"/>
        <w:gridCol w:w="2751"/>
        <w:gridCol w:w="4890"/>
      </w:tblGrid>
      <w:tr w:rsidR="00F54ABB" w:rsidRPr="00F54ABB" w14:paraId="52B2FA28" w14:textId="77777777" w:rsidTr="00C05A0D">
        <w:tc>
          <w:tcPr>
            <w:tcW w:w="0" w:type="auto"/>
            <w:hideMark/>
          </w:tcPr>
          <w:p w14:paraId="1ADC9377" w14:textId="77777777" w:rsidR="00F54ABB" w:rsidRPr="00F54ABB" w:rsidRDefault="00F54ABB" w:rsidP="00C05A0D">
            <w:pPr>
              <w:spacing w:line="480" w:lineRule="auto"/>
              <w:jc w:val="center"/>
              <w:rPr>
                <w:rFonts w:ascii="Times New Roman" w:eastAsia="Times New Roman" w:hAnsi="Times New Roman" w:cs="Times New Roman"/>
                <w:b/>
                <w:bCs/>
                <w:sz w:val="24"/>
                <w:szCs w:val="24"/>
              </w:rPr>
            </w:pPr>
            <w:r w:rsidRPr="00F54ABB">
              <w:rPr>
                <w:rFonts w:ascii="Times New Roman" w:eastAsia="Times New Roman" w:hAnsi="Times New Roman" w:cs="Times New Roman"/>
                <w:b/>
                <w:bCs/>
                <w:sz w:val="24"/>
                <w:szCs w:val="24"/>
              </w:rPr>
              <w:t>Criteria</w:t>
            </w:r>
          </w:p>
        </w:tc>
        <w:tc>
          <w:tcPr>
            <w:tcW w:w="0" w:type="auto"/>
            <w:hideMark/>
          </w:tcPr>
          <w:p w14:paraId="1B120E6E" w14:textId="77777777" w:rsidR="00F54ABB" w:rsidRPr="00F54ABB" w:rsidRDefault="00F54ABB" w:rsidP="00C05A0D">
            <w:pPr>
              <w:spacing w:line="480" w:lineRule="auto"/>
              <w:jc w:val="center"/>
              <w:rPr>
                <w:rFonts w:ascii="Times New Roman" w:eastAsia="Times New Roman" w:hAnsi="Times New Roman" w:cs="Times New Roman"/>
                <w:b/>
                <w:bCs/>
                <w:sz w:val="24"/>
                <w:szCs w:val="24"/>
              </w:rPr>
            </w:pPr>
            <w:r w:rsidRPr="00F54ABB">
              <w:rPr>
                <w:rFonts w:ascii="Times New Roman" w:eastAsia="Times New Roman" w:hAnsi="Times New Roman" w:cs="Times New Roman"/>
                <w:b/>
                <w:bCs/>
                <w:sz w:val="24"/>
                <w:szCs w:val="24"/>
              </w:rPr>
              <w:t>Status Quo</w:t>
            </w:r>
          </w:p>
        </w:tc>
        <w:tc>
          <w:tcPr>
            <w:tcW w:w="0" w:type="auto"/>
            <w:hideMark/>
          </w:tcPr>
          <w:p w14:paraId="1EC04F68" w14:textId="77777777" w:rsidR="00F54ABB" w:rsidRPr="00F54ABB" w:rsidRDefault="00F54ABB" w:rsidP="00C05A0D">
            <w:pPr>
              <w:spacing w:line="480" w:lineRule="auto"/>
              <w:jc w:val="center"/>
              <w:rPr>
                <w:rFonts w:ascii="Times New Roman" w:eastAsia="Times New Roman" w:hAnsi="Times New Roman" w:cs="Times New Roman"/>
                <w:b/>
                <w:bCs/>
                <w:sz w:val="24"/>
                <w:szCs w:val="24"/>
              </w:rPr>
            </w:pPr>
            <w:r w:rsidRPr="00F54ABB">
              <w:rPr>
                <w:rFonts w:ascii="Times New Roman" w:eastAsia="Times New Roman" w:hAnsi="Times New Roman" w:cs="Times New Roman"/>
                <w:b/>
                <w:bCs/>
                <w:sz w:val="24"/>
                <w:szCs w:val="24"/>
              </w:rPr>
              <w:t>Digitalization</w:t>
            </w:r>
          </w:p>
        </w:tc>
      </w:tr>
      <w:tr w:rsidR="00F54ABB" w:rsidRPr="00F54ABB" w14:paraId="479B4040" w14:textId="77777777" w:rsidTr="00C05A0D">
        <w:tc>
          <w:tcPr>
            <w:tcW w:w="0" w:type="auto"/>
            <w:hideMark/>
          </w:tcPr>
          <w:p w14:paraId="3733C545" w14:textId="77777777" w:rsidR="00F54ABB" w:rsidRPr="00F54ABB" w:rsidRDefault="00F54ABB" w:rsidP="00C05A0D">
            <w:pPr>
              <w:spacing w:line="480" w:lineRule="auto"/>
              <w:rPr>
                <w:rFonts w:ascii="Times New Roman" w:eastAsia="Times New Roman" w:hAnsi="Times New Roman" w:cs="Times New Roman"/>
                <w:sz w:val="24"/>
                <w:szCs w:val="24"/>
              </w:rPr>
            </w:pPr>
            <w:r w:rsidRPr="00F54ABB">
              <w:rPr>
                <w:rFonts w:ascii="Times New Roman" w:eastAsia="Times New Roman" w:hAnsi="Times New Roman" w:cs="Times New Roman"/>
                <w:b/>
                <w:bCs/>
                <w:sz w:val="24"/>
                <w:szCs w:val="24"/>
              </w:rPr>
              <w:t>Customer Base</w:t>
            </w:r>
          </w:p>
        </w:tc>
        <w:tc>
          <w:tcPr>
            <w:tcW w:w="0" w:type="auto"/>
            <w:hideMark/>
          </w:tcPr>
          <w:p w14:paraId="5823C1C1" w14:textId="77777777" w:rsidR="00F54ABB" w:rsidRPr="00F54ABB" w:rsidRDefault="00F54ABB" w:rsidP="00C05A0D">
            <w:pPr>
              <w:spacing w:line="480" w:lineRule="auto"/>
              <w:rPr>
                <w:rFonts w:ascii="Times New Roman" w:eastAsia="Times New Roman" w:hAnsi="Times New Roman" w:cs="Times New Roman"/>
                <w:sz w:val="24"/>
                <w:szCs w:val="24"/>
              </w:rPr>
            </w:pPr>
            <w:r w:rsidRPr="00F54ABB">
              <w:rPr>
                <w:rFonts w:ascii="Times New Roman" w:eastAsia="Times New Roman" w:hAnsi="Times New Roman" w:cs="Times New Roman"/>
                <w:sz w:val="24"/>
                <w:szCs w:val="24"/>
              </w:rPr>
              <w:t>Risk losing up to 33% without the online features.</w:t>
            </w:r>
          </w:p>
        </w:tc>
        <w:tc>
          <w:tcPr>
            <w:tcW w:w="0" w:type="auto"/>
            <w:hideMark/>
          </w:tcPr>
          <w:p w14:paraId="6ECCF336" w14:textId="77777777" w:rsidR="00F54ABB" w:rsidRPr="00F54ABB" w:rsidRDefault="00F54ABB" w:rsidP="00C05A0D">
            <w:pPr>
              <w:spacing w:line="480" w:lineRule="auto"/>
              <w:rPr>
                <w:rFonts w:ascii="Times New Roman" w:eastAsia="Times New Roman" w:hAnsi="Times New Roman" w:cs="Times New Roman"/>
                <w:sz w:val="24"/>
                <w:szCs w:val="24"/>
              </w:rPr>
            </w:pPr>
            <w:r w:rsidRPr="00F54ABB">
              <w:rPr>
                <w:rFonts w:ascii="Times New Roman" w:eastAsia="Times New Roman" w:hAnsi="Times New Roman" w:cs="Times New Roman"/>
                <w:sz w:val="24"/>
                <w:szCs w:val="24"/>
              </w:rPr>
              <w:t>50% growth potential with an online presence.</w:t>
            </w:r>
          </w:p>
        </w:tc>
      </w:tr>
      <w:tr w:rsidR="00F54ABB" w:rsidRPr="00F54ABB" w14:paraId="2177EEB8" w14:textId="77777777" w:rsidTr="00C05A0D">
        <w:tc>
          <w:tcPr>
            <w:tcW w:w="0" w:type="auto"/>
            <w:hideMark/>
          </w:tcPr>
          <w:p w14:paraId="29FCA4CD" w14:textId="77777777" w:rsidR="00F54ABB" w:rsidRPr="00F54ABB" w:rsidRDefault="00F54ABB" w:rsidP="00C05A0D">
            <w:pPr>
              <w:spacing w:line="480" w:lineRule="auto"/>
              <w:rPr>
                <w:rFonts w:ascii="Times New Roman" w:eastAsia="Times New Roman" w:hAnsi="Times New Roman" w:cs="Times New Roman"/>
                <w:sz w:val="24"/>
                <w:szCs w:val="24"/>
              </w:rPr>
            </w:pPr>
            <w:r w:rsidRPr="00F54ABB">
              <w:rPr>
                <w:rFonts w:ascii="Times New Roman" w:eastAsia="Times New Roman" w:hAnsi="Times New Roman" w:cs="Times New Roman"/>
                <w:b/>
                <w:bCs/>
                <w:sz w:val="24"/>
                <w:szCs w:val="24"/>
              </w:rPr>
              <w:t>Costs</w:t>
            </w:r>
          </w:p>
        </w:tc>
        <w:tc>
          <w:tcPr>
            <w:tcW w:w="0" w:type="auto"/>
            <w:hideMark/>
          </w:tcPr>
          <w:p w14:paraId="5C4B263C" w14:textId="77777777" w:rsidR="00F54ABB" w:rsidRPr="00F54ABB" w:rsidRDefault="00F54ABB" w:rsidP="00C05A0D">
            <w:pPr>
              <w:spacing w:line="480" w:lineRule="auto"/>
              <w:rPr>
                <w:rFonts w:ascii="Times New Roman" w:eastAsia="Times New Roman" w:hAnsi="Times New Roman" w:cs="Times New Roman"/>
                <w:sz w:val="24"/>
                <w:szCs w:val="24"/>
              </w:rPr>
            </w:pPr>
            <w:r w:rsidRPr="00F54ABB">
              <w:rPr>
                <w:rFonts w:ascii="Times New Roman" w:eastAsia="Times New Roman" w:hAnsi="Times New Roman" w:cs="Times New Roman"/>
                <w:sz w:val="24"/>
                <w:szCs w:val="24"/>
              </w:rPr>
              <w:t>Stable and no savings.</w:t>
            </w:r>
          </w:p>
          <w:p w14:paraId="4A06BCDD" w14:textId="77777777" w:rsidR="00F54ABB" w:rsidRPr="00F54ABB" w:rsidRDefault="00F54ABB" w:rsidP="00C05A0D">
            <w:pPr>
              <w:spacing w:line="480" w:lineRule="auto"/>
              <w:rPr>
                <w:rFonts w:ascii="Times New Roman" w:eastAsia="Times New Roman" w:hAnsi="Times New Roman" w:cs="Times New Roman"/>
                <w:sz w:val="24"/>
                <w:szCs w:val="24"/>
              </w:rPr>
            </w:pPr>
          </w:p>
        </w:tc>
        <w:tc>
          <w:tcPr>
            <w:tcW w:w="0" w:type="auto"/>
            <w:hideMark/>
          </w:tcPr>
          <w:p w14:paraId="7F8847CB" w14:textId="77777777" w:rsidR="00F54ABB" w:rsidRPr="00F54ABB" w:rsidRDefault="00F54ABB" w:rsidP="00C05A0D">
            <w:pPr>
              <w:spacing w:line="480" w:lineRule="auto"/>
              <w:rPr>
                <w:rFonts w:ascii="Times New Roman" w:eastAsia="Times New Roman" w:hAnsi="Times New Roman" w:cs="Times New Roman"/>
                <w:sz w:val="24"/>
                <w:szCs w:val="24"/>
              </w:rPr>
            </w:pPr>
            <w:r w:rsidRPr="00F54ABB">
              <w:rPr>
                <w:rFonts w:ascii="Times New Roman" w:eastAsia="Times New Roman" w:hAnsi="Times New Roman" w:cs="Times New Roman"/>
                <w:sz w:val="24"/>
                <w:szCs w:val="24"/>
              </w:rPr>
              <w:t>The global suppliers can reduce the cost by 24%, but the problem lies in the risk and the quality.</w:t>
            </w:r>
          </w:p>
          <w:p w14:paraId="2A372AF6" w14:textId="77777777" w:rsidR="00F54ABB" w:rsidRPr="00F54ABB" w:rsidRDefault="00F54ABB" w:rsidP="00C05A0D">
            <w:pPr>
              <w:spacing w:line="480" w:lineRule="auto"/>
              <w:rPr>
                <w:rFonts w:ascii="Times New Roman" w:eastAsia="Times New Roman" w:hAnsi="Times New Roman" w:cs="Times New Roman"/>
                <w:sz w:val="24"/>
                <w:szCs w:val="24"/>
              </w:rPr>
            </w:pPr>
          </w:p>
        </w:tc>
      </w:tr>
      <w:tr w:rsidR="00F54ABB" w:rsidRPr="00F54ABB" w14:paraId="51B54E4F" w14:textId="77777777" w:rsidTr="00C05A0D">
        <w:tc>
          <w:tcPr>
            <w:tcW w:w="0" w:type="auto"/>
            <w:hideMark/>
          </w:tcPr>
          <w:p w14:paraId="110DCA09" w14:textId="77777777" w:rsidR="00F54ABB" w:rsidRPr="00F54ABB" w:rsidRDefault="00F54ABB" w:rsidP="00C05A0D">
            <w:pPr>
              <w:spacing w:line="480" w:lineRule="auto"/>
              <w:rPr>
                <w:rFonts w:ascii="Times New Roman" w:eastAsia="Times New Roman" w:hAnsi="Times New Roman" w:cs="Times New Roman"/>
                <w:sz w:val="24"/>
                <w:szCs w:val="24"/>
              </w:rPr>
            </w:pPr>
            <w:r w:rsidRPr="00F54ABB">
              <w:rPr>
                <w:rFonts w:ascii="Times New Roman" w:eastAsia="Times New Roman" w:hAnsi="Times New Roman" w:cs="Times New Roman"/>
                <w:b/>
                <w:bCs/>
                <w:sz w:val="24"/>
                <w:szCs w:val="24"/>
              </w:rPr>
              <w:t>Operations</w:t>
            </w:r>
          </w:p>
        </w:tc>
        <w:tc>
          <w:tcPr>
            <w:tcW w:w="0" w:type="auto"/>
            <w:hideMark/>
          </w:tcPr>
          <w:p w14:paraId="590C6FCB" w14:textId="77777777" w:rsidR="00F54ABB" w:rsidRPr="00F54ABB" w:rsidRDefault="00F54ABB" w:rsidP="00C05A0D">
            <w:pPr>
              <w:spacing w:line="480" w:lineRule="auto"/>
              <w:rPr>
                <w:rFonts w:ascii="Times New Roman" w:eastAsia="Times New Roman" w:hAnsi="Times New Roman" w:cs="Times New Roman"/>
                <w:sz w:val="24"/>
                <w:szCs w:val="24"/>
              </w:rPr>
            </w:pPr>
            <w:r w:rsidRPr="00F54ABB">
              <w:rPr>
                <w:rFonts w:ascii="Times New Roman" w:eastAsia="Times New Roman" w:hAnsi="Times New Roman" w:cs="Times New Roman"/>
                <w:sz w:val="24"/>
                <w:szCs w:val="24"/>
              </w:rPr>
              <w:t>Manual, limited scalability.</w:t>
            </w:r>
          </w:p>
        </w:tc>
        <w:tc>
          <w:tcPr>
            <w:tcW w:w="0" w:type="auto"/>
            <w:hideMark/>
          </w:tcPr>
          <w:p w14:paraId="4D29A53F" w14:textId="77777777" w:rsidR="00F54ABB" w:rsidRPr="00F54ABB" w:rsidRDefault="00F54ABB" w:rsidP="00C05A0D">
            <w:pPr>
              <w:spacing w:line="480" w:lineRule="auto"/>
              <w:rPr>
                <w:rFonts w:ascii="Times New Roman" w:eastAsia="Times New Roman" w:hAnsi="Times New Roman" w:cs="Times New Roman"/>
                <w:sz w:val="24"/>
                <w:szCs w:val="24"/>
              </w:rPr>
            </w:pPr>
            <w:r w:rsidRPr="00F54ABB">
              <w:rPr>
                <w:rFonts w:ascii="Times New Roman" w:eastAsia="Times New Roman" w:hAnsi="Times New Roman" w:cs="Times New Roman"/>
                <w:sz w:val="24"/>
                <w:szCs w:val="24"/>
              </w:rPr>
              <w:t>While automated and scalable, this system requires training and investment to implement effectively.</w:t>
            </w:r>
          </w:p>
        </w:tc>
      </w:tr>
      <w:tr w:rsidR="00F54ABB" w:rsidRPr="00F54ABB" w14:paraId="70628B0F" w14:textId="77777777" w:rsidTr="00C05A0D">
        <w:tc>
          <w:tcPr>
            <w:tcW w:w="0" w:type="auto"/>
            <w:hideMark/>
          </w:tcPr>
          <w:p w14:paraId="338A002C" w14:textId="77777777" w:rsidR="00F54ABB" w:rsidRPr="00F54ABB" w:rsidRDefault="00F54ABB" w:rsidP="00C05A0D">
            <w:pPr>
              <w:spacing w:line="480" w:lineRule="auto"/>
              <w:rPr>
                <w:rFonts w:ascii="Times New Roman" w:eastAsia="Times New Roman" w:hAnsi="Times New Roman" w:cs="Times New Roman"/>
                <w:sz w:val="24"/>
                <w:szCs w:val="24"/>
              </w:rPr>
            </w:pPr>
            <w:r w:rsidRPr="00F54ABB">
              <w:rPr>
                <w:rFonts w:ascii="Times New Roman" w:eastAsia="Times New Roman" w:hAnsi="Times New Roman" w:cs="Times New Roman"/>
                <w:b/>
                <w:bCs/>
                <w:sz w:val="24"/>
                <w:szCs w:val="24"/>
              </w:rPr>
              <w:t>Cybersecurity</w:t>
            </w:r>
          </w:p>
        </w:tc>
        <w:tc>
          <w:tcPr>
            <w:tcW w:w="0" w:type="auto"/>
            <w:hideMark/>
          </w:tcPr>
          <w:p w14:paraId="503558CC" w14:textId="77777777" w:rsidR="00F54ABB" w:rsidRPr="00F54ABB" w:rsidRDefault="00F54ABB" w:rsidP="00C05A0D">
            <w:pPr>
              <w:spacing w:line="480" w:lineRule="auto"/>
              <w:rPr>
                <w:rFonts w:ascii="Times New Roman" w:eastAsia="Times New Roman" w:hAnsi="Times New Roman" w:cs="Times New Roman"/>
                <w:sz w:val="24"/>
                <w:szCs w:val="24"/>
              </w:rPr>
            </w:pPr>
            <w:r w:rsidRPr="00F54ABB">
              <w:rPr>
                <w:rFonts w:ascii="Times New Roman" w:eastAsia="Times New Roman" w:hAnsi="Times New Roman" w:cs="Times New Roman"/>
                <w:sz w:val="24"/>
                <w:szCs w:val="24"/>
              </w:rPr>
              <w:t>Low exposure but weak controls.</w:t>
            </w:r>
          </w:p>
        </w:tc>
        <w:tc>
          <w:tcPr>
            <w:tcW w:w="0" w:type="auto"/>
            <w:hideMark/>
          </w:tcPr>
          <w:p w14:paraId="299C6885" w14:textId="77777777" w:rsidR="00F54ABB" w:rsidRPr="00F54ABB" w:rsidRDefault="00F54ABB" w:rsidP="00C05A0D">
            <w:pPr>
              <w:spacing w:line="480" w:lineRule="auto"/>
              <w:rPr>
                <w:rFonts w:ascii="Times New Roman" w:eastAsia="Times New Roman" w:hAnsi="Times New Roman" w:cs="Times New Roman"/>
                <w:sz w:val="24"/>
                <w:szCs w:val="24"/>
              </w:rPr>
            </w:pPr>
            <w:r w:rsidRPr="00F54ABB">
              <w:rPr>
                <w:rFonts w:ascii="Times New Roman" w:eastAsia="Times New Roman" w:hAnsi="Times New Roman" w:cs="Times New Roman"/>
                <w:sz w:val="24"/>
                <w:szCs w:val="24"/>
              </w:rPr>
              <w:t>There is greater exposure, but this needs to be tackled with effective security practices.</w:t>
            </w:r>
          </w:p>
        </w:tc>
      </w:tr>
      <w:tr w:rsidR="00F54ABB" w:rsidRPr="00F54ABB" w14:paraId="7B9FB60A" w14:textId="77777777" w:rsidTr="00C05A0D">
        <w:tc>
          <w:tcPr>
            <w:tcW w:w="0" w:type="auto"/>
            <w:hideMark/>
          </w:tcPr>
          <w:p w14:paraId="0F7DA900" w14:textId="77777777" w:rsidR="00F54ABB" w:rsidRPr="00F54ABB" w:rsidRDefault="00F54ABB" w:rsidP="00C05A0D">
            <w:pPr>
              <w:spacing w:line="480" w:lineRule="auto"/>
              <w:rPr>
                <w:rFonts w:ascii="Times New Roman" w:eastAsia="Times New Roman" w:hAnsi="Times New Roman" w:cs="Times New Roman"/>
                <w:sz w:val="24"/>
                <w:szCs w:val="24"/>
              </w:rPr>
            </w:pPr>
            <w:r w:rsidRPr="00F54ABB">
              <w:rPr>
                <w:rFonts w:ascii="Times New Roman" w:eastAsia="Times New Roman" w:hAnsi="Times New Roman" w:cs="Times New Roman"/>
                <w:b/>
                <w:bCs/>
                <w:sz w:val="24"/>
                <w:szCs w:val="24"/>
              </w:rPr>
              <w:t>Reputation</w:t>
            </w:r>
          </w:p>
        </w:tc>
        <w:tc>
          <w:tcPr>
            <w:tcW w:w="0" w:type="auto"/>
            <w:hideMark/>
          </w:tcPr>
          <w:p w14:paraId="62C923DD" w14:textId="77777777" w:rsidR="00F54ABB" w:rsidRPr="00F54ABB" w:rsidRDefault="00F54ABB" w:rsidP="00C05A0D">
            <w:pPr>
              <w:spacing w:line="480" w:lineRule="auto"/>
              <w:rPr>
                <w:rFonts w:ascii="Times New Roman" w:eastAsia="Times New Roman" w:hAnsi="Times New Roman" w:cs="Times New Roman"/>
                <w:sz w:val="24"/>
                <w:szCs w:val="24"/>
              </w:rPr>
            </w:pPr>
            <w:r w:rsidRPr="00F54ABB">
              <w:rPr>
                <w:rFonts w:ascii="Times New Roman" w:eastAsia="Times New Roman" w:hAnsi="Times New Roman" w:cs="Times New Roman"/>
                <w:sz w:val="24"/>
                <w:szCs w:val="24"/>
              </w:rPr>
              <w:t>Local and traditional</w:t>
            </w:r>
          </w:p>
        </w:tc>
        <w:tc>
          <w:tcPr>
            <w:tcW w:w="0" w:type="auto"/>
            <w:hideMark/>
          </w:tcPr>
          <w:p w14:paraId="5971BE55" w14:textId="77777777" w:rsidR="00F54ABB" w:rsidRPr="00F54ABB" w:rsidRDefault="00F54ABB" w:rsidP="00C05A0D">
            <w:pPr>
              <w:spacing w:line="480" w:lineRule="auto"/>
              <w:rPr>
                <w:rFonts w:ascii="Times New Roman" w:eastAsia="Times New Roman" w:hAnsi="Times New Roman" w:cs="Times New Roman"/>
                <w:sz w:val="24"/>
                <w:szCs w:val="24"/>
              </w:rPr>
            </w:pPr>
            <w:r w:rsidRPr="00F54ABB">
              <w:rPr>
                <w:rFonts w:ascii="Times New Roman" w:eastAsia="Times New Roman" w:hAnsi="Times New Roman" w:cs="Times New Roman"/>
                <w:sz w:val="24"/>
                <w:szCs w:val="24"/>
              </w:rPr>
              <w:t>Modern, professional, and competitive in a wider market.</w:t>
            </w:r>
          </w:p>
        </w:tc>
      </w:tr>
    </w:tbl>
    <w:p w14:paraId="14CB9FCB" w14:textId="36DDED3A" w:rsidR="004E0F33" w:rsidRPr="0048745B" w:rsidRDefault="004E0F33" w:rsidP="004E0F33">
      <w:pPr>
        <w:pStyle w:val="Heading2"/>
        <w:spacing w:line="360" w:lineRule="auto"/>
      </w:pPr>
      <w:bookmarkStart w:id="6" w:name="_Toc207716633"/>
      <w:r>
        <w:rPr>
          <w:sz w:val="28"/>
          <w:szCs w:val="28"/>
        </w:rPr>
        <w:lastRenderedPageBreak/>
        <w:t>Recommendations</w:t>
      </w:r>
      <w:bookmarkEnd w:id="6"/>
    </w:p>
    <w:p w14:paraId="1E317CA3" w14:textId="77777777" w:rsidR="00F54ABB" w:rsidRPr="00F54ABB" w:rsidRDefault="00F54ABB" w:rsidP="00F54ABB">
      <w:pPr>
        <w:spacing w:line="480" w:lineRule="auto"/>
        <w:jc w:val="both"/>
        <w:rPr>
          <w:rFonts w:ascii="Times New Roman" w:hAnsi="Times New Roman" w:cs="Times New Roman"/>
          <w:sz w:val="24"/>
          <w:szCs w:val="24"/>
        </w:rPr>
      </w:pPr>
      <w:r w:rsidRPr="00F54ABB">
        <w:rPr>
          <w:rFonts w:ascii="Times New Roman" w:hAnsi="Times New Roman" w:cs="Times New Roman"/>
          <w:sz w:val="24"/>
          <w:szCs w:val="24"/>
        </w:rPr>
        <w:t xml:space="preserve">Pampered Pets needs to work on digitalization facilitated by the investments of Orla O’Dour. There is a balance between the benefits (50% business growth, modernization, operational efficiency, and possible cost savings) and the risk, </w:t>
      </w:r>
      <w:proofErr w:type="gramStart"/>
      <w:r w:rsidRPr="00F54ABB">
        <w:rPr>
          <w:rFonts w:ascii="Times New Roman" w:hAnsi="Times New Roman" w:cs="Times New Roman"/>
          <w:sz w:val="24"/>
          <w:szCs w:val="24"/>
        </w:rPr>
        <w:t>as long as</w:t>
      </w:r>
      <w:proofErr w:type="gramEnd"/>
      <w:r w:rsidRPr="00F54ABB">
        <w:rPr>
          <w:rFonts w:ascii="Times New Roman" w:hAnsi="Times New Roman" w:cs="Times New Roman"/>
          <w:sz w:val="24"/>
          <w:szCs w:val="24"/>
        </w:rPr>
        <w:t xml:space="preserve"> strong risk mitigations are undertaken. The danger of maintaining the status quo is that it will lead to significant losses of customers and stagnation (Chaffey &amp; Ellis-Chadwick, 2019).</w:t>
      </w:r>
    </w:p>
    <w:p w14:paraId="6B874172" w14:textId="77777777" w:rsidR="00F54ABB" w:rsidRPr="00F54ABB" w:rsidRDefault="00F54ABB" w:rsidP="00F54ABB">
      <w:pPr>
        <w:spacing w:line="480" w:lineRule="auto"/>
        <w:jc w:val="both"/>
        <w:rPr>
          <w:rFonts w:ascii="Times New Roman" w:hAnsi="Times New Roman" w:cs="Times New Roman"/>
          <w:sz w:val="24"/>
          <w:szCs w:val="24"/>
        </w:rPr>
      </w:pPr>
      <w:r w:rsidRPr="00F54ABB">
        <w:rPr>
          <w:rFonts w:ascii="Times New Roman" w:hAnsi="Times New Roman" w:cs="Times New Roman"/>
          <w:b/>
          <w:bCs/>
          <w:sz w:val="24"/>
          <w:szCs w:val="24"/>
        </w:rPr>
        <w:t>Implementation Plan (Phased)</w:t>
      </w:r>
    </w:p>
    <w:p w14:paraId="3EE69026" w14:textId="77777777" w:rsidR="00F54ABB" w:rsidRPr="00F54ABB" w:rsidRDefault="00F54ABB" w:rsidP="00F54ABB">
      <w:pPr>
        <w:spacing w:line="480" w:lineRule="auto"/>
        <w:ind w:firstLine="284"/>
        <w:jc w:val="both"/>
        <w:rPr>
          <w:rFonts w:ascii="Times New Roman" w:hAnsi="Times New Roman" w:cs="Times New Roman"/>
          <w:sz w:val="24"/>
          <w:szCs w:val="24"/>
        </w:rPr>
      </w:pPr>
      <w:r w:rsidRPr="00F54ABB">
        <w:rPr>
          <w:rFonts w:ascii="Times New Roman" w:hAnsi="Times New Roman" w:cs="Times New Roman"/>
          <w:b/>
          <w:bCs/>
          <w:sz w:val="24"/>
          <w:szCs w:val="24"/>
        </w:rPr>
        <w:t>Phase 1 (0–3 months):</w:t>
      </w:r>
    </w:p>
    <w:p w14:paraId="2E34E4A3" w14:textId="77777777" w:rsidR="00F54ABB" w:rsidRPr="00F54ABB" w:rsidRDefault="00F54ABB" w:rsidP="00F54ABB">
      <w:pPr>
        <w:numPr>
          <w:ilvl w:val="0"/>
          <w:numId w:val="8"/>
        </w:numPr>
        <w:spacing w:line="480" w:lineRule="auto"/>
        <w:ind w:firstLine="284"/>
        <w:jc w:val="both"/>
        <w:rPr>
          <w:rFonts w:ascii="Times New Roman" w:hAnsi="Times New Roman" w:cs="Times New Roman"/>
          <w:sz w:val="24"/>
          <w:szCs w:val="24"/>
        </w:rPr>
      </w:pPr>
      <w:r w:rsidRPr="00F54ABB">
        <w:rPr>
          <w:rFonts w:ascii="Times New Roman" w:hAnsi="Times New Roman" w:cs="Times New Roman"/>
          <w:sz w:val="24"/>
          <w:szCs w:val="24"/>
        </w:rPr>
        <w:t>Secure IT infrastructure (network upgrade, firewalls, endpoint protection).</w:t>
      </w:r>
    </w:p>
    <w:p w14:paraId="3E340B18" w14:textId="77777777" w:rsidR="00F54ABB" w:rsidRPr="00F54ABB" w:rsidRDefault="00F54ABB" w:rsidP="00F54ABB">
      <w:pPr>
        <w:numPr>
          <w:ilvl w:val="0"/>
          <w:numId w:val="8"/>
        </w:numPr>
        <w:spacing w:line="480" w:lineRule="auto"/>
        <w:ind w:firstLine="284"/>
        <w:jc w:val="both"/>
        <w:rPr>
          <w:rFonts w:ascii="Times New Roman" w:hAnsi="Times New Roman" w:cs="Times New Roman"/>
          <w:sz w:val="24"/>
          <w:szCs w:val="24"/>
        </w:rPr>
      </w:pPr>
      <w:r w:rsidRPr="00F54ABB">
        <w:rPr>
          <w:rFonts w:ascii="Times New Roman" w:hAnsi="Times New Roman" w:cs="Times New Roman"/>
          <w:sz w:val="24"/>
          <w:szCs w:val="24"/>
        </w:rPr>
        <w:t>Staff cybersecurity training.</w:t>
      </w:r>
    </w:p>
    <w:p w14:paraId="6D9A754D" w14:textId="77777777" w:rsidR="00F54ABB" w:rsidRPr="00F54ABB" w:rsidRDefault="00F54ABB" w:rsidP="00F54ABB">
      <w:pPr>
        <w:numPr>
          <w:ilvl w:val="0"/>
          <w:numId w:val="8"/>
        </w:numPr>
        <w:spacing w:line="480" w:lineRule="auto"/>
        <w:ind w:firstLine="284"/>
        <w:jc w:val="both"/>
        <w:rPr>
          <w:rFonts w:ascii="Times New Roman" w:hAnsi="Times New Roman" w:cs="Times New Roman"/>
          <w:sz w:val="24"/>
          <w:szCs w:val="24"/>
        </w:rPr>
      </w:pPr>
      <w:r w:rsidRPr="00F54ABB">
        <w:rPr>
          <w:rFonts w:ascii="Times New Roman" w:hAnsi="Times New Roman" w:cs="Times New Roman"/>
          <w:sz w:val="24"/>
          <w:szCs w:val="24"/>
        </w:rPr>
        <w:t>Establish a social media presence to enhance online visibility.</w:t>
      </w:r>
    </w:p>
    <w:p w14:paraId="59930627" w14:textId="77777777" w:rsidR="00F54ABB" w:rsidRPr="00F54ABB" w:rsidRDefault="00F54ABB" w:rsidP="00F54ABB">
      <w:pPr>
        <w:spacing w:line="480" w:lineRule="auto"/>
        <w:ind w:firstLine="284"/>
        <w:jc w:val="both"/>
        <w:rPr>
          <w:rFonts w:ascii="Times New Roman" w:hAnsi="Times New Roman" w:cs="Times New Roman"/>
          <w:sz w:val="24"/>
          <w:szCs w:val="24"/>
        </w:rPr>
      </w:pPr>
      <w:r w:rsidRPr="00F54ABB">
        <w:rPr>
          <w:rFonts w:ascii="Times New Roman" w:hAnsi="Times New Roman" w:cs="Times New Roman"/>
          <w:b/>
          <w:bCs/>
          <w:sz w:val="24"/>
          <w:szCs w:val="24"/>
        </w:rPr>
        <w:t>Phase 2 (3–6 months):</w:t>
      </w:r>
    </w:p>
    <w:p w14:paraId="785FF7AE" w14:textId="77777777" w:rsidR="00F54ABB" w:rsidRPr="00F54ABB" w:rsidRDefault="00F54ABB" w:rsidP="00F54ABB">
      <w:pPr>
        <w:numPr>
          <w:ilvl w:val="0"/>
          <w:numId w:val="9"/>
        </w:numPr>
        <w:spacing w:line="480" w:lineRule="auto"/>
        <w:ind w:firstLine="284"/>
        <w:jc w:val="both"/>
        <w:rPr>
          <w:rFonts w:ascii="Times New Roman" w:hAnsi="Times New Roman" w:cs="Times New Roman"/>
          <w:sz w:val="24"/>
          <w:szCs w:val="24"/>
        </w:rPr>
      </w:pPr>
      <w:r w:rsidRPr="00F54ABB">
        <w:rPr>
          <w:rFonts w:ascii="Times New Roman" w:hAnsi="Times New Roman" w:cs="Times New Roman"/>
          <w:sz w:val="24"/>
          <w:szCs w:val="24"/>
        </w:rPr>
        <w:t>Launch an e-commerce portal that would have a secure payment system.</w:t>
      </w:r>
    </w:p>
    <w:p w14:paraId="14ADD589" w14:textId="77777777" w:rsidR="00F54ABB" w:rsidRPr="00F54ABB" w:rsidRDefault="00F54ABB" w:rsidP="00F54ABB">
      <w:pPr>
        <w:numPr>
          <w:ilvl w:val="0"/>
          <w:numId w:val="9"/>
        </w:numPr>
        <w:spacing w:line="480" w:lineRule="auto"/>
        <w:ind w:firstLine="284"/>
        <w:jc w:val="both"/>
        <w:rPr>
          <w:rFonts w:ascii="Times New Roman" w:hAnsi="Times New Roman" w:cs="Times New Roman"/>
          <w:sz w:val="24"/>
          <w:szCs w:val="24"/>
        </w:rPr>
      </w:pPr>
      <w:r w:rsidRPr="00F54ABB">
        <w:rPr>
          <w:rFonts w:ascii="Times New Roman" w:hAnsi="Times New Roman" w:cs="Times New Roman"/>
          <w:sz w:val="24"/>
          <w:szCs w:val="24"/>
        </w:rPr>
        <w:t>Add click-and-collect and delivery.</w:t>
      </w:r>
    </w:p>
    <w:p w14:paraId="6BE59E0B" w14:textId="77777777" w:rsidR="00F54ABB" w:rsidRPr="00F54ABB" w:rsidRDefault="00F54ABB" w:rsidP="00F54ABB">
      <w:pPr>
        <w:numPr>
          <w:ilvl w:val="0"/>
          <w:numId w:val="9"/>
        </w:numPr>
        <w:spacing w:line="480" w:lineRule="auto"/>
        <w:ind w:firstLine="284"/>
        <w:jc w:val="both"/>
        <w:rPr>
          <w:rFonts w:ascii="Times New Roman" w:hAnsi="Times New Roman" w:cs="Times New Roman"/>
          <w:sz w:val="24"/>
          <w:szCs w:val="24"/>
        </w:rPr>
      </w:pPr>
      <w:r w:rsidRPr="00F54ABB">
        <w:rPr>
          <w:rFonts w:ascii="Times New Roman" w:hAnsi="Times New Roman" w:cs="Times New Roman"/>
          <w:sz w:val="24"/>
          <w:szCs w:val="24"/>
        </w:rPr>
        <w:t>Start ERP rollout in inventory and track sales.</w:t>
      </w:r>
    </w:p>
    <w:p w14:paraId="62ECEB74" w14:textId="77777777" w:rsidR="00F54ABB" w:rsidRPr="00F54ABB" w:rsidRDefault="00F54ABB" w:rsidP="00F54ABB">
      <w:pPr>
        <w:spacing w:line="480" w:lineRule="auto"/>
        <w:ind w:firstLine="284"/>
        <w:jc w:val="both"/>
        <w:rPr>
          <w:rFonts w:ascii="Times New Roman" w:hAnsi="Times New Roman" w:cs="Times New Roman"/>
          <w:sz w:val="24"/>
          <w:szCs w:val="24"/>
        </w:rPr>
      </w:pPr>
      <w:r w:rsidRPr="00F54ABB">
        <w:rPr>
          <w:rFonts w:ascii="Times New Roman" w:hAnsi="Times New Roman" w:cs="Times New Roman"/>
          <w:b/>
          <w:bCs/>
          <w:sz w:val="24"/>
          <w:szCs w:val="24"/>
        </w:rPr>
        <w:t>Phase 3 (6–12 months):</w:t>
      </w:r>
    </w:p>
    <w:p w14:paraId="3611AADE" w14:textId="77777777" w:rsidR="00F54ABB" w:rsidRPr="00F54ABB" w:rsidRDefault="00F54ABB" w:rsidP="00F54ABB">
      <w:pPr>
        <w:numPr>
          <w:ilvl w:val="0"/>
          <w:numId w:val="10"/>
        </w:numPr>
        <w:spacing w:line="480" w:lineRule="auto"/>
        <w:ind w:firstLine="284"/>
        <w:jc w:val="both"/>
        <w:rPr>
          <w:rFonts w:ascii="Times New Roman" w:hAnsi="Times New Roman" w:cs="Times New Roman"/>
          <w:sz w:val="24"/>
          <w:szCs w:val="24"/>
        </w:rPr>
      </w:pPr>
      <w:r w:rsidRPr="00F54ABB">
        <w:rPr>
          <w:rFonts w:ascii="Times New Roman" w:hAnsi="Times New Roman" w:cs="Times New Roman"/>
          <w:sz w:val="24"/>
          <w:szCs w:val="24"/>
        </w:rPr>
        <w:t>Explore international suppliers with pilot orders while retaining the local supply chain for quality.</w:t>
      </w:r>
    </w:p>
    <w:p w14:paraId="5ED4C570" w14:textId="77777777" w:rsidR="00F54ABB" w:rsidRPr="00F54ABB" w:rsidRDefault="00F54ABB" w:rsidP="00F54ABB">
      <w:pPr>
        <w:numPr>
          <w:ilvl w:val="0"/>
          <w:numId w:val="10"/>
        </w:numPr>
        <w:spacing w:line="480" w:lineRule="auto"/>
        <w:ind w:firstLine="284"/>
        <w:jc w:val="both"/>
        <w:rPr>
          <w:rFonts w:ascii="Times New Roman" w:hAnsi="Times New Roman" w:cs="Times New Roman"/>
          <w:sz w:val="24"/>
          <w:szCs w:val="24"/>
        </w:rPr>
      </w:pPr>
      <w:r w:rsidRPr="00F54ABB">
        <w:rPr>
          <w:rFonts w:ascii="Times New Roman" w:hAnsi="Times New Roman" w:cs="Times New Roman"/>
          <w:sz w:val="24"/>
          <w:szCs w:val="24"/>
        </w:rPr>
        <w:t>Expand marketing campaigns to target national customers.</w:t>
      </w:r>
    </w:p>
    <w:p w14:paraId="23A73BC5" w14:textId="77777777" w:rsidR="00F54ABB" w:rsidRPr="00F54ABB" w:rsidRDefault="00F54ABB" w:rsidP="00F54ABB">
      <w:pPr>
        <w:spacing w:line="480" w:lineRule="auto"/>
        <w:ind w:firstLine="284"/>
        <w:jc w:val="both"/>
        <w:rPr>
          <w:rFonts w:ascii="Times New Roman" w:hAnsi="Times New Roman" w:cs="Times New Roman"/>
          <w:sz w:val="24"/>
          <w:szCs w:val="24"/>
        </w:rPr>
      </w:pPr>
      <w:r w:rsidRPr="00F54ABB">
        <w:rPr>
          <w:rFonts w:ascii="Times New Roman" w:hAnsi="Times New Roman" w:cs="Times New Roman"/>
          <w:b/>
          <w:bCs/>
          <w:sz w:val="24"/>
          <w:szCs w:val="24"/>
        </w:rPr>
        <w:t>Phase 4 (12+ months):</w:t>
      </w:r>
    </w:p>
    <w:p w14:paraId="61ACC57D" w14:textId="77777777" w:rsidR="00F54ABB" w:rsidRPr="00F54ABB" w:rsidRDefault="00F54ABB" w:rsidP="00F54ABB">
      <w:pPr>
        <w:numPr>
          <w:ilvl w:val="0"/>
          <w:numId w:val="11"/>
        </w:numPr>
        <w:spacing w:line="480" w:lineRule="auto"/>
        <w:ind w:firstLine="284"/>
        <w:jc w:val="both"/>
        <w:rPr>
          <w:rFonts w:ascii="Times New Roman" w:hAnsi="Times New Roman" w:cs="Times New Roman"/>
          <w:sz w:val="24"/>
          <w:szCs w:val="24"/>
        </w:rPr>
      </w:pPr>
      <w:r w:rsidRPr="00F54ABB">
        <w:rPr>
          <w:rFonts w:ascii="Times New Roman" w:hAnsi="Times New Roman" w:cs="Times New Roman"/>
          <w:sz w:val="24"/>
          <w:szCs w:val="24"/>
        </w:rPr>
        <w:lastRenderedPageBreak/>
        <w:t>Full ERP integration.</w:t>
      </w:r>
    </w:p>
    <w:p w14:paraId="3C212CD8" w14:textId="77777777" w:rsidR="00F54ABB" w:rsidRPr="00F54ABB" w:rsidRDefault="00F54ABB" w:rsidP="00F54ABB">
      <w:pPr>
        <w:numPr>
          <w:ilvl w:val="0"/>
          <w:numId w:val="11"/>
        </w:numPr>
        <w:spacing w:line="480" w:lineRule="auto"/>
        <w:ind w:firstLine="284"/>
        <w:jc w:val="both"/>
        <w:rPr>
          <w:rFonts w:ascii="Times New Roman" w:hAnsi="Times New Roman" w:cs="Times New Roman"/>
          <w:sz w:val="24"/>
          <w:szCs w:val="24"/>
        </w:rPr>
      </w:pPr>
      <w:r w:rsidRPr="00F54ABB">
        <w:rPr>
          <w:rFonts w:ascii="Times New Roman" w:hAnsi="Times New Roman" w:cs="Times New Roman"/>
          <w:sz w:val="24"/>
          <w:szCs w:val="24"/>
        </w:rPr>
        <w:t>Ongoing monitoring, risk reviews, and system optimization.</w:t>
      </w:r>
    </w:p>
    <w:p w14:paraId="5FC22B8A" w14:textId="77777777" w:rsidR="00F54ABB" w:rsidRPr="00F54ABB" w:rsidRDefault="00F54ABB" w:rsidP="00F54ABB">
      <w:pPr>
        <w:spacing w:line="480" w:lineRule="auto"/>
        <w:jc w:val="both"/>
        <w:rPr>
          <w:rFonts w:ascii="Times New Roman" w:hAnsi="Times New Roman" w:cs="Times New Roman"/>
          <w:sz w:val="24"/>
          <w:szCs w:val="24"/>
        </w:rPr>
      </w:pPr>
    </w:p>
    <w:p w14:paraId="370D3B81" w14:textId="77777777" w:rsidR="00F54ABB" w:rsidRPr="00F54ABB" w:rsidRDefault="00F54ABB" w:rsidP="00F54ABB">
      <w:pPr>
        <w:spacing w:line="480" w:lineRule="auto"/>
        <w:ind w:firstLine="284"/>
        <w:jc w:val="both"/>
        <w:rPr>
          <w:rFonts w:ascii="Times New Roman" w:hAnsi="Times New Roman" w:cs="Times New Roman"/>
          <w:sz w:val="24"/>
          <w:szCs w:val="24"/>
        </w:rPr>
      </w:pPr>
      <w:r w:rsidRPr="00F54ABB">
        <w:rPr>
          <w:rFonts w:ascii="Times New Roman" w:hAnsi="Times New Roman" w:cs="Times New Roman"/>
          <w:b/>
          <w:bCs/>
          <w:sz w:val="24"/>
          <w:szCs w:val="24"/>
        </w:rPr>
        <w:t>4.3. Timeline</w:t>
      </w:r>
    </w:p>
    <w:p w14:paraId="11B08CB2" w14:textId="77777777" w:rsidR="00F54ABB" w:rsidRPr="00C95BDE" w:rsidRDefault="00F54ABB" w:rsidP="00F54ABB">
      <w:pPr>
        <w:spacing w:line="480" w:lineRule="auto"/>
        <w:ind w:firstLine="284"/>
        <w:jc w:val="both"/>
        <w:rPr>
          <w:rFonts w:ascii="Times New Roman" w:hAnsi="Times New Roman" w:cs="Times New Roman"/>
        </w:rPr>
      </w:pPr>
      <w:r>
        <w:rPr>
          <w:noProof/>
        </w:rPr>
        <w:drawing>
          <wp:inline distT="0" distB="0" distL="0" distR="0" wp14:anchorId="2885D217" wp14:editId="30D981E4">
            <wp:extent cx="5943600" cy="3809365"/>
            <wp:effectExtent l="0" t="0" r="0" b="635"/>
            <wp:docPr id="1461719460" name="Chart 1">
              <a:extLst xmlns:a="http://schemas.openxmlformats.org/drawingml/2006/main">
                <a:ext uri="{FF2B5EF4-FFF2-40B4-BE49-F238E27FC236}">
                  <a16:creationId xmlns:a16="http://schemas.microsoft.com/office/drawing/2014/main" id="{D9A4BAD3-DC09-56AE-0575-9B21353F4E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2D4EABB" w14:textId="77777777" w:rsidR="00F54ABB" w:rsidRDefault="00F54ABB" w:rsidP="004E0F33">
      <w:pPr>
        <w:pStyle w:val="Help"/>
        <w:spacing w:line="276" w:lineRule="auto"/>
        <w:ind w:left="0"/>
        <w:jc w:val="both"/>
        <w:rPr>
          <w:rFonts w:ascii="Times New Roman" w:hAnsi="Times New Roman"/>
          <w:bCs/>
          <w:i w:val="0"/>
          <w:color w:val="auto"/>
          <w:sz w:val="24"/>
          <w:szCs w:val="24"/>
        </w:rPr>
      </w:pPr>
    </w:p>
    <w:p w14:paraId="6EC84D85" w14:textId="783C06D8" w:rsidR="00186662" w:rsidRDefault="00186662" w:rsidP="00186662">
      <w:pPr>
        <w:pStyle w:val="Heading2"/>
        <w:spacing w:line="360" w:lineRule="auto"/>
        <w:rPr>
          <w:sz w:val="28"/>
          <w:szCs w:val="28"/>
        </w:rPr>
      </w:pPr>
      <w:bookmarkStart w:id="7" w:name="_Toc207716634"/>
      <w:r>
        <w:rPr>
          <w:sz w:val="28"/>
          <w:szCs w:val="28"/>
        </w:rPr>
        <w:t>Conclusion</w:t>
      </w:r>
      <w:bookmarkEnd w:id="7"/>
    </w:p>
    <w:p w14:paraId="138ED541" w14:textId="77777777" w:rsidR="009B7FC5" w:rsidRDefault="009B7FC5" w:rsidP="009B7FC5">
      <w:pPr>
        <w:pStyle w:val="NormalWeb"/>
      </w:pPr>
      <w:r>
        <w:t>The status quo offers short-term stability but risks long-term decline through customer loss and limited growth.</w:t>
      </w:r>
    </w:p>
    <w:p w14:paraId="6997DCA7" w14:textId="77777777" w:rsidR="009B7FC5" w:rsidRDefault="009B7FC5" w:rsidP="009B7FC5">
      <w:pPr>
        <w:pStyle w:val="NormalWeb"/>
      </w:pPr>
      <w:r>
        <w:t>Digitalisation carries higher immediate risks, yet these are manageable with measures such as GDPR compliance, PCI DSS payments, and hybrid supplier strategies. Backed by investment, it also enables growth and resilience.</w:t>
      </w:r>
    </w:p>
    <w:p w14:paraId="671C0021" w14:textId="4F1BD8A2" w:rsidR="009B7FC5" w:rsidRPr="009B7FC5" w:rsidRDefault="009B7FC5" w:rsidP="009B7FC5">
      <w:pPr>
        <w:pStyle w:val="NormalWeb"/>
      </w:pPr>
      <w:r>
        <w:t>Pampered Pets should therefore adopt a phased digitalisation strategy to balance innovation with risk control while protecting its reputation.</w:t>
      </w:r>
    </w:p>
    <w:p w14:paraId="7B016407" w14:textId="101A948D" w:rsidR="001B5961" w:rsidRPr="0048745B" w:rsidRDefault="00186662" w:rsidP="001B5961">
      <w:pPr>
        <w:pStyle w:val="Heading2"/>
        <w:spacing w:line="360" w:lineRule="auto"/>
      </w:pPr>
      <w:bookmarkStart w:id="8" w:name="_Toc207716635"/>
      <w:r>
        <w:rPr>
          <w:sz w:val="28"/>
          <w:szCs w:val="28"/>
        </w:rPr>
        <w:lastRenderedPageBreak/>
        <w:t>References</w:t>
      </w:r>
      <w:bookmarkEnd w:id="8"/>
    </w:p>
    <w:p w14:paraId="640800FD" w14:textId="77777777" w:rsidR="004A6048" w:rsidRDefault="002C39C0" w:rsidP="002C39C0">
      <w:pPr>
        <w:pStyle w:val="Help"/>
        <w:spacing w:line="276" w:lineRule="auto"/>
        <w:ind w:hanging="720"/>
        <w:jc w:val="both"/>
        <w:rPr>
          <w:rFonts w:ascii="Times New Roman" w:hAnsi="Times New Roman"/>
          <w:bCs/>
          <w:i w:val="0"/>
          <w:color w:val="auto"/>
          <w:sz w:val="24"/>
          <w:szCs w:val="24"/>
        </w:rPr>
      </w:pPr>
      <w:r>
        <w:rPr>
          <w:rFonts w:ascii="Times New Roman" w:hAnsi="Times New Roman"/>
          <w:bCs/>
          <w:i w:val="0"/>
          <w:color w:val="auto"/>
          <w:sz w:val="24"/>
          <w:szCs w:val="24"/>
        </w:rPr>
        <w:t>[1]</w:t>
      </w:r>
      <w:r>
        <w:rPr>
          <w:rFonts w:ascii="Times New Roman" w:hAnsi="Times New Roman"/>
          <w:bCs/>
          <w:i w:val="0"/>
          <w:color w:val="auto"/>
          <w:sz w:val="24"/>
          <w:szCs w:val="24"/>
        </w:rPr>
        <w:tab/>
      </w:r>
      <w:r w:rsidR="004A6048" w:rsidRPr="004A6048">
        <w:rPr>
          <w:rFonts w:ascii="Times New Roman" w:hAnsi="Times New Roman"/>
          <w:bCs/>
          <w:i w:val="0"/>
          <w:color w:val="auto"/>
          <w:sz w:val="24"/>
          <w:szCs w:val="24"/>
        </w:rPr>
        <w:t xml:space="preserve">Ajagbe, S. A., </w:t>
      </w:r>
      <w:proofErr w:type="spellStart"/>
      <w:r w:rsidR="004A6048" w:rsidRPr="004A6048">
        <w:rPr>
          <w:rFonts w:ascii="Times New Roman" w:hAnsi="Times New Roman"/>
          <w:bCs/>
          <w:i w:val="0"/>
          <w:color w:val="auto"/>
          <w:sz w:val="24"/>
          <w:szCs w:val="24"/>
        </w:rPr>
        <w:t>Awotunde</w:t>
      </w:r>
      <w:proofErr w:type="spellEnd"/>
      <w:r w:rsidR="004A6048" w:rsidRPr="004A6048">
        <w:rPr>
          <w:rFonts w:ascii="Times New Roman" w:hAnsi="Times New Roman"/>
          <w:bCs/>
          <w:i w:val="0"/>
          <w:color w:val="auto"/>
          <w:sz w:val="24"/>
          <w:szCs w:val="24"/>
        </w:rPr>
        <w:t xml:space="preserve">, J. B., </w:t>
      </w:r>
      <w:proofErr w:type="spellStart"/>
      <w:r w:rsidR="004A6048" w:rsidRPr="004A6048">
        <w:rPr>
          <w:rFonts w:ascii="Times New Roman" w:hAnsi="Times New Roman"/>
          <w:bCs/>
          <w:i w:val="0"/>
          <w:color w:val="auto"/>
          <w:sz w:val="24"/>
          <w:szCs w:val="24"/>
        </w:rPr>
        <w:t>Opadotun</w:t>
      </w:r>
      <w:proofErr w:type="spellEnd"/>
      <w:r w:rsidR="004A6048" w:rsidRPr="004A6048">
        <w:rPr>
          <w:rFonts w:ascii="Times New Roman" w:hAnsi="Times New Roman"/>
          <w:bCs/>
          <w:i w:val="0"/>
          <w:color w:val="auto"/>
          <w:sz w:val="24"/>
          <w:szCs w:val="24"/>
        </w:rPr>
        <w:t>, A. T., &amp; Adigun, M. O. (2023) ‘Cybersecurity in the supply chain and logistics industry: A concept-centric review’, in Advances in IoT and Security with Computational Intelligence, Lecture Notes in Networks and Systems, 755, pp. 39–50. Springer</w:t>
      </w:r>
      <w:r w:rsidR="004A6048">
        <w:rPr>
          <w:rFonts w:ascii="Times New Roman" w:hAnsi="Times New Roman"/>
          <w:bCs/>
          <w:i w:val="0"/>
          <w:color w:val="auto"/>
          <w:sz w:val="24"/>
          <w:szCs w:val="24"/>
        </w:rPr>
        <w:t>.</w:t>
      </w:r>
    </w:p>
    <w:p w14:paraId="48BE51CF" w14:textId="63961F2F" w:rsidR="00D35C09" w:rsidRPr="00D35C09" w:rsidRDefault="00D35C09" w:rsidP="00D35C09">
      <w:pPr>
        <w:pStyle w:val="Help"/>
        <w:spacing w:line="276" w:lineRule="auto"/>
        <w:ind w:hanging="720"/>
        <w:jc w:val="both"/>
        <w:rPr>
          <w:rFonts w:ascii="Times New Roman" w:hAnsi="Times New Roman"/>
          <w:bCs/>
          <w:i w:val="0"/>
          <w:color w:val="auto"/>
          <w:sz w:val="24"/>
          <w:szCs w:val="24"/>
        </w:rPr>
      </w:pPr>
      <w:r>
        <w:rPr>
          <w:rFonts w:ascii="Times New Roman" w:hAnsi="Times New Roman"/>
          <w:bCs/>
          <w:i w:val="0"/>
          <w:color w:val="auto"/>
          <w:sz w:val="24"/>
          <w:szCs w:val="24"/>
        </w:rPr>
        <w:t>[2]</w:t>
      </w:r>
      <w:r>
        <w:rPr>
          <w:rFonts w:ascii="Times New Roman" w:hAnsi="Times New Roman"/>
          <w:bCs/>
          <w:i w:val="0"/>
          <w:color w:val="auto"/>
          <w:sz w:val="24"/>
          <w:szCs w:val="24"/>
        </w:rPr>
        <w:tab/>
      </w:r>
      <w:r w:rsidRPr="00D35C09">
        <w:rPr>
          <w:rFonts w:ascii="Times New Roman" w:hAnsi="Times New Roman"/>
          <w:bCs/>
          <w:i w:val="0"/>
          <w:color w:val="auto"/>
          <w:sz w:val="24"/>
          <w:szCs w:val="24"/>
        </w:rPr>
        <w:t>Chaffey, D., &amp; Ellis-Chadwick, F. (2019). Digital marketing. Pearson UK.</w:t>
      </w:r>
    </w:p>
    <w:p w14:paraId="48555ACD" w14:textId="21229D37" w:rsidR="00D35C09" w:rsidRPr="00C95BDE" w:rsidRDefault="00D35C09" w:rsidP="00D35C09">
      <w:pPr>
        <w:spacing w:line="480" w:lineRule="auto"/>
        <w:ind w:left="284" w:hanging="284"/>
        <w:rPr>
          <w:rFonts w:ascii="Times New Roman" w:hAnsi="Times New Roman" w:cs="Times New Roman"/>
        </w:rPr>
      </w:pPr>
      <w:r w:rsidRPr="00D35C09">
        <w:rPr>
          <w:rFonts w:ascii="Times New Roman" w:eastAsia="Times New Roman" w:hAnsi="Times New Roman" w:cs="Times New Roman"/>
          <w:bCs/>
          <w:sz w:val="24"/>
          <w:szCs w:val="24"/>
        </w:rPr>
        <w:t>International Organization for Standardization. (2018). ISO 31000:2018 Risk management—Guidelines.</w:t>
      </w:r>
      <w:r w:rsidRPr="00C95BDE">
        <w:rPr>
          <w:rFonts w:ascii="Times New Roman" w:hAnsi="Times New Roman" w:cs="Times New Roman"/>
        </w:rPr>
        <w:t xml:space="preserve"> ISO. </w:t>
      </w:r>
      <w:hyperlink r:id="rId14" w:history="1">
        <w:r w:rsidR="00574A28" w:rsidRPr="004D67BA">
          <w:rPr>
            <w:rStyle w:val="Hyperlink"/>
            <w:rFonts w:ascii="Times New Roman" w:hAnsi="Times New Roman" w:cs="Times New Roman"/>
          </w:rPr>
          <w:t>https://www.iso.org/standard/65694.html</w:t>
        </w:r>
      </w:hyperlink>
    </w:p>
    <w:p w14:paraId="179CCB83" w14:textId="0F95248F" w:rsidR="004A6048" w:rsidRDefault="004A6048" w:rsidP="004A6048">
      <w:pPr>
        <w:pStyle w:val="Help"/>
        <w:spacing w:line="276" w:lineRule="auto"/>
        <w:ind w:hanging="720"/>
        <w:jc w:val="both"/>
        <w:rPr>
          <w:rFonts w:ascii="Times New Roman" w:hAnsi="Times New Roman"/>
          <w:bCs/>
          <w:i w:val="0"/>
          <w:color w:val="auto"/>
          <w:sz w:val="24"/>
          <w:szCs w:val="24"/>
        </w:rPr>
      </w:pPr>
      <w:r>
        <w:rPr>
          <w:rFonts w:ascii="Times New Roman" w:hAnsi="Times New Roman"/>
          <w:bCs/>
          <w:i w:val="0"/>
          <w:color w:val="auto"/>
          <w:sz w:val="24"/>
          <w:szCs w:val="24"/>
        </w:rPr>
        <w:t>[</w:t>
      </w:r>
      <w:r w:rsidR="00D35C09">
        <w:rPr>
          <w:rFonts w:ascii="Times New Roman" w:hAnsi="Times New Roman"/>
          <w:bCs/>
          <w:i w:val="0"/>
          <w:color w:val="auto"/>
          <w:sz w:val="24"/>
          <w:szCs w:val="24"/>
        </w:rPr>
        <w:t>3</w:t>
      </w:r>
      <w:r>
        <w:rPr>
          <w:rFonts w:ascii="Times New Roman" w:hAnsi="Times New Roman"/>
          <w:bCs/>
          <w:i w:val="0"/>
          <w:color w:val="auto"/>
          <w:sz w:val="24"/>
          <w:szCs w:val="24"/>
        </w:rPr>
        <w:t>]</w:t>
      </w:r>
      <w:r>
        <w:rPr>
          <w:rFonts w:ascii="Times New Roman" w:hAnsi="Times New Roman"/>
          <w:bCs/>
          <w:i w:val="0"/>
          <w:color w:val="auto"/>
          <w:sz w:val="24"/>
          <w:szCs w:val="24"/>
        </w:rPr>
        <w:tab/>
      </w:r>
      <w:proofErr w:type="spellStart"/>
      <w:r w:rsidRPr="004A6048">
        <w:rPr>
          <w:rFonts w:ascii="Times New Roman" w:hAnsi="Times New Roman"/>
          <w:bCs/>
          <w:i w:val="0"/>
          <w:color w:val="auto"/>
          <w:sz w:val="24"/>
          <w:szCs w:val="24"/>
        </w:rPr>
        <w:t>Jazairy</w:t>
      </w:r>
      <w:proofErr w:type="spellEnd"/>
      <w:r w:rsidRPr="004A6048">
        <w:rPr>
          <w:rFonts w:ascii="Times New Roman" w:hAnsi="Times New Roman"/>
          <w:bCs/>
          <w:i w:val="0"/>
          <w:color w:val="auto"/>
          <w:sz w:val="24"/>
          <w:szCs w:val="24"/>
        </w:rPr>
        <w:t xml:space="preserve">, A., </w:t>
      </w:r>
      <w:proofErr w:type="spellStart"/>
      <w:r w:rsidRPr="004A6048">
        <w:rPr>
          <w:rFonts w:ascii="Times New Roman" w:hAnsi="Times New Roman"/>
          <w:bCs/>
          <w:i w:val="0"/>
          <w:color w:val="auto"/>
          <w:sz w:val="24"/>
          <w:szCs w:val="24"/>
        </w:rPr>
        <w:t>Brho</w:t>
      </w:r>
      <w:proofErr w:type="spellEnd"/>
      <w:r w:rsidRPr="004A6048">
        <w:rPr>
          <w:rFonts w:ascii="Times New Roman" w:hAnsi="Times New Roman"/>
          <w:bCs/>
          <w:i w:val="0"/>
          <w:color w:val="auto"/>
          <w:sz w:val="24"/>
          <w:szCs w:val="24"/>
        </w:rPr>
        <w:t>, M., Manuj, I., &amp; Goldsby, T. J. (2024) ‘Cyber risk management strategies and integration: Toward supply chain cyber resilience and robustness’, International Journal of Physical Distribution &amp; Logistics Management, 54(11), pp. 1–29</w:t>
      </w:r>
      <w:r>
        <w:rPr>
          <w:rFonts w:ascii="Times New Roman" w:hAnsi="Times New Roman"/>
          <w:bCs/>
          <w:i w:val="0"/>
          <w:color w:val="auto"/>
          <w:sz w:val="24"/>
          <w:szCs w:val="24"/>
        </w:rPr>
        <w:t>.</w:t>
      </w:r>
    </w:p>
    <w:p w14:paraId="0720F6EA" w14:textId="77777777" w:rsidR="004A6048" w:rsidRDefault="004A6048" w:rsidP="004A6048">
      <w:pPr>
        <w:pStyle w:val="Help"/>
        <w:spacing w:line="276" w:lineRule="auto"/>
        <w:ind w:hanging="720"/>
        <w:jc w:val="both"/>
        <w:rPr>
          <w:rFonts w:ascii="Times New Roman" w:hAnsi="Times New Roman"/>
          <w:bCs/>
          <w:i w:val="0"/>
          <w:color w:val="auto"/>
          <w:sz w:val="24"/>
          <w:szCs w:val="24"/>
        </w:rPr>
      </w:pPr>
    </w:p>
    <w:p w14:paraId="70DC5FD9" w14:textId="77777777" w:rsidR="00574A28" w:rsidRDefault="004A6048" w:rsidP="004A6048">
      <w:pPr>
        <w:pStyle w:val="Help"/>
        <w:spacing w:line="276" w:lineRule="auto"/>
        <w:ind w:hanging="720"/>
        <w:jc w:val="both"/>
        <w:rPr>
          <w:rFonts w:ascii="Times New Roman" w:hAnsi="Times New Roman"/>
          <w:bCs/>
          <w:i w:val="0"/>
          <w:color w:val="auto"/>
          <w:sz w:val="24"/>
          <w:szCs w:val="24"/>
        </w:rPr>
      </w:pPr>
      <w:r>
        <w:rPr>
          <w:rFonts w:ascii="Times New Roman" w:hAnsi="Times New Roman"/>
          <w:bCs/>
          <w:i w:val="0"/>
          <w:color w:val="auto"/>
          <w:sz w:val="24"/>
          <w:szCs w:val="24"/>
        </w:rPr>
        <w:t>[</w:t>
      </w:r>
      <w:r w:rsidR="00D35C09">
        <w:rPr>
          <w:rFonts w:ascii="Times New Roman" w:hAnsi="Times New Roman"/>
          <w:bCs/>
          <w:i w:val="0"/>
          <w:color w:val="auto"/>
          <w:sz w:val="24"/>
          <w:szCs w:val="24"/>
        </w:rPr>
        <w:t>4</w:t>
      </w:r>
      <w:r>
        <w:rPr>
          <w:rFonts w:ascii="Times New Roman" w:hAnsi="Times New Roman"/>
          <w:bCs/>
          <w:i w:val="0"/>
          <w:color w:val="auto"/>
          <w:sz w:val="24"/>
          <w:szCs w:val="24"/>
        </w:rPr>
        <w:t>]</w:t>
      </w:r>
      <w:r>
        <w:rPr>
          <w:rFonts w:ascii="Times New Roman" w:hAnsi="Times New Roman"/>
          <w:bCs/>
          <w:i w:val="0"/>
          <w:color w:val="auto"/>
          <w:sz w:val="24"/>
          <w:szCs w:val="24"/>
        </w:rPr>
        <w:tab/>
      </w:r>
      <w:r w:rsidRPr="004A6048">
        <w:rPr>
          <w:rFonts w:ascii="Times New Roman" w:hAnsi="Times New Roman"/>
          <w:bCs/>
          <w:i w:val="0"/>
          <w:color w:val="auto"/>
          <w:sz w:val="24"/>
          <w:szCs w:val="24"/>
        </w:rPr>
        <w:t>Reddy, R. P. (2025) ‘Understanding cybersecurity risks in supply chain management’, International Journal of Computer Trends and Technology, 73(6), pp. 34–41</w:t>
      </w:r>
      <w:r w:rsidR="00574A28">
        <w:rPr>
          <w:rFonts w:ascii="Times New Roman" w:hAnsi="Times New Roman"/>
          <w:bCs/>
          <w:i w:val="0"/>
          <w:color w:val="auto"/>
          <w:sz w:val="24"/>
          <w:szCs w:val="24"/>
        </w:rPr>
        <w:t>.</w:t>
      </w:r>
    </w:p>
    <w:p w14:paraId="69AD9366" w14:textId="77777777" w:rsidR="00574A28" w:rsidRDefault="00574A28" w:rsidP="004A6048">
      <w:pPr>
        <w:pStyle w:val="Help"/>
        <w:spacing w:line="276" w:lineRule="auto"/>
        <w:ind w:hanging="720"/>
        <w:jc w:val="both"/>
        <w:rPr>
          <w:rFonts w:ascii="Times New Roman" w:hAnsi="Times New Roman"/>
          <w:bCs/>
          <w:i w:val="0"/>
          <w:color w:val="auto"/>
          <w:sz w:val="24"/>
          <w:szCs w:val="24"/>
        </w:rPr>
      </w:pPr>
    </w:p>
    <w:p w14:paraId="7A99FFBD" w14:textId="02B9536E" w:rsidR="00574A28" w:rsidRDefault="00574A28" w:rsidP="00574A28">
      <w:pPr>
        <w:pStyle w:val="Help"/>
        <w:spacing w:line="276" w:lineRule="auto"/>
        <w:ind w:hanging="720"/>
        <w:jc w:val="both"/>
        <w:rPr>
          <w:rFonts w:ascii="Times New Roman" w:hAnsi="Times New Roman"/>
          <w:bCs/>
          <w:i w:val="0"/>
          <w:color w:val="auto"/>
          <w:sz w:val="24"/>
          <w:szCs w:val="24"/>
        </w:rPr>
      </w:pPr>
      <w:r>
        <w:rPr>
          <w:rFonts w:ascii="Times New Roman" w:hAnsi="Times New Roman"/>
          <w:bCs/>
          <w:i w:val="0"/>
          <w:color w:val="auto"/>
          <w:sz w:val="24"/>
          <w:szCs w:val="24"/>
        </w:rPr>
        <w:t>[5]</w:t>
      </w:r>
      <w:r>
        <w:rPr>
          <w:rFonts w:ascii="Times New Roman" w:hAnsi="Times New Roman"/>
          <w:bCs/>
          <w:i w:val="0"/>
          <w:color w:val="auto"/>
          <w:sz w:val="24"/>
          <w:szCs w:val="24"/>
        </w:rPr>
        <w:tab/>
      </w:r>
      <w:r w:rsidRPr="00FE26F9">
        <w:rPr>
          <w:rFonts w:ascii="Times New Roman" w:hAnsi="Times New Roman"/>
          <w:bCs/>
          <w:i w:val="0"/>
          <w:color w:val="auto"/>
          <w:sz w:val="24"/>
          <w:szCs w:val="24"/>
        </w:rPr>
        <w:t>National Institute of Standards and Technology (2021) NIST Special Publication 800-30 Revision 1: Guide for Conducting Risk Assessments. Gaithersburg, MD: NIST</w:t>
      </w:r>
      <w:r>
        <w:rPr>
          <w:rFonts w:ascii="Times New Roman" w:hAnsi="Times New Roman"/>
          <w:bCs/>
          <w:i w:val="0"/>
          <w:color w:val="auto"/>
          <w:sz w:val="24"/>
          <w:szCs w:val="24"/>
        </w:rPr>
        <w:t>.</w:t>
      </w:r>
    </w:p>
    <w:p w14:paraId="00F4DE44" w14:textId="77777777" w:rsidR="00574A28" w:rsidRDefault="00574A28" w:rsidP="00574A28">
      <w:pPr>
        <w:pStyle w:val="Help"/>
        <w:spacing w:line="276" w:lineRule="auto"/>
        <w:ind w:hanging="720"/>
        <w:jc w:val="both"/>
        <w:rPr>
          <w:rFonts w:ascii="Times New Roman" w:hAnsi="Times New Roman"/>
          <w:bCs/>
          <w:i w:val="0"/>
          <w:color w:val="auto"/>
          <w:sz w:val="24"/>
          <w:szCs w:val="24"/>
        </w:rPr>
      </w:pPr>
    </w:p>
    <w:p w14:paraId="4CFF79B2" w14:textId="2F15BA5C" w:rsidR="00574A28" w:rsidRDefault="00574A28" w:rsidP="00574A28">
      <w:pPr>
        <w:pStyle w:val="Help"/>
        <w:spacing w:line="276" w:lineRule="auto"/>
        <w:ind w:hanging="720"/>
        <w:jc w:val="both"/>
        <w:rPr>
          <w:rFonts w:ascii="Times New Roman" w:hAnsi="Times New Roman"/>
          <w:bCs/>
          <w:i w:val="0"/>
          <w:color w:val="auto"/>
          <w:sz w:val="24"/>
          <w:szCs w:val="24"/>
        </w:rPr>
      </w:pPr>
      <w:r>
        <w:rPr>
          <w:rFonts w:ascii="Times New Roman" w:hAnsi="Times New Roman"/>
          <w:bCs/>
          <w:i w:val="0"/>
          <w:color w:val="auto"/>
          <w:sz w:val="24"/>
          <w:szCs w:val="24"/>
        </w:rPr>
        <w:t>[6]</w:t>
      </w:r>
      <w:r>
        <w:rPr>
          <w:rFonts w:ascii="Times New Roman" w:hAnsi="Times New Roman"/>
          <w:bCs/>
          <w:i w:val="0"/>
          <w:color w:val="auto"/>
          <w:sz w:val="24"/>
          <w:szCs w:val="24"/>
        </w:rPr>
        <w:tab/>
      </w:r>
      <w:r w:rsidRPr="00FE26F9">
        <w:rPr>
          <w:rFonts w:ascii="Times New Roman" w:hAnsi="Times New Roman"/>
          <w:bCs/>
          <w:i w:val="0"/>
          <w:color w:val="auto"/>
          <w:sz w:val="24"/>
          <w:szCs w:val="24"/>
        </w:rPr>
        <w:t>International Organization for Standardization (2022) ISO/IEC 27005:2022 – Information security, cybersecurity and privacy protection — Guidance on managing information security risks. Geneva: ISO</w:t>
      </w:r>
      <w:r>
        <w:rPr>
          <w:rFonts w:ascii="Times New Roman" w:hAnsi="Times New Roman"/>
          <w:bCs/>
          <w:i w:val="0"/>
          <w:color w:val="auto"/>
          <w:sz w:val="24"/>
          <w:szCs w:val="24"/>
        </w:rPr>
        <w:t>.</w:t>
      </w:r>
    </w:p>
    <w:p w14:paraId="7FEC74D5" w14:textId="77777777" w:rsidR="00574A28" w:rsidRDefault="00574A28" w:rsidP="00574A28">
      <w:pPr>
        <w:pStyle w:val="Help"/>
        <w:spacing w:line="276" w:lineRule="auto"/>
        <w:ind w:hanging="720"/>
        <w:jc w:val="both"/>
        <w:rPr>
          <w:rFonts w:ascii="Times New Roman" w:hAnsi="Times New Roman"/>
          <w:bCs/>
          <w:i w:val="0"/>
          <w:color w:val="auto"/>
          <w:sz w:val="24"/>
          <w:szCs w:val="24"/>
        </w:rPr>
      </w:pPr>
    </w:p>
    <w:p w14:paraId="432F4D57" w14:textId="77777777" w:rsidR="00574A28" w:rsidRDefault="00574A28" w:rsidP="00574A28">
      <w:pPr>
        <w:pStyle w:val="Help"/>
        <w:spacing w:line="276" w:lineRule="auto"/>
        <w:ind w:hanging="720"/>
        <w:jc w:val="both"/>
        <w:rPr>
          <w:rFonts w:ascii="Times New Roman" w:hAnsi="Times New Roman"/>
          <w:bCs/>
          <w:i w:val="0"/>
          <w:color w:val="auto"/>
          <w:sz w:val="24"/>
          <w:szCs w:val="24"/>
        </w:rPr>
      </w:pPr>
      <w:r>
        <w:rPr>
          <w:rFonts w:ascii="Times New Roman" w:hAnsi="Times New Roman"/>
          <w:bCs/>
          <w:i w:val="0"/>
          <w:color w:val="auto"/>
          <w:sz w:val="24"/>
          <w:szCs w:val="24"/>
        </w:rPr>
        <w:t>[7]</w:t>
      </w:r>
      <w:r>
        <w:rPr>
          <w:rFonts w:ascii="Times New Roman" w:hAnsi="Times New Roman"/>
          <w:bCs/>
          <w:i w:val="0"/>
          <w:color w:val="auto"/>
          <w:sz w:val="24"/>
          <w:szCs w:val="24"/>
        </w:rPr>
        <w:tab/>
      </w:r>
      <w:r w:rsidRPr="00FE26F9">
        <w:rPr>
          <w:rFonts w:ascii="Times New Roman" w:hAnsi="Times New Roman"/>
          <w:bCs/>
          <w:i w:val="0"/>
          <w:color w:val="auto"/>
          <w:sz w:val="24"/>
          <w:szCs w:val="24"/>
        </w:rPr>
        <w:t xml:space="preserve">Rehman, M. H. </w:t>
      </w:r>
      <w:proofErr w:type="spellStart"/>
      <w:r w:rsidRPr="00FE26F9">
        <w:rPr>
          <w:rFonts w:ascii="Times New Roman" w:hAnsi="Times New Roman"/>
          <w:bCs/>
          <w:i w:val="0"/>
          <w:color w:val="auto"/>
          <w:sz w:val="24"/>
          <w:szCs w:val="24"/>
        </w:rPr>
        <w:t>ur</w:t>
      </w:r>
      <w:proofErr w:type="spellEnd"/>
      <w:r w:rsidRPr="00FE26F9">
        <w:rPr>
          <w:rFonts w:ascii="Times New Roman" w:hAnsi="Times New Roman"/>
          <w:bCs/>
          <w:i w:val="0"/>
          <w:color w:val="auto"/>
          <w:sz w:val="24"/>
          <w:szCs w:val="24"/>
        </w:rPr>
        <w:t xml:space="preserve">, Salah, K., Damiani, E., &amp; </w:t>
      </w:r>
      <w:proofErr w:type="spellStart"/>
      <w:r w:rsidRPr="00FE26F9">
        <w:rPr>
          <w:rFonts w:ascii="Times New Roman" w:hAnsi="Times New Roman"/>
          <w:bCs/>
          <w:i w:val="0"/>
          <w:color w:val="auto"/>
          <w:sz w:val="24"/>
          <w:szCs w:val="24"/>
        </w:rPr>
        <w:t>Svetinovic</w:t>
      </w:r>
      <w:proofErr w:type="spellEnd"/>
      <w:r w:rsidRPr="00FE26F9">
        <w:rPr>
          <w:rFonts w:ascii="Times New Roman" w:hAnsi="Times New Roman"/>
          <w:bCs/>
          <w:i w:val="0"/>
          <w:color w:val="auto"/>
          <w:sz w:val="24"/>
          <w:szCs w:val="24"/>
        </w:rPr>
        <w:t>, D. (2021) ‘Trust and risk management in digital business ecosystems’, IEEE Transactions on Engineering Management, 68(3), pp. 845–857</w:t>
      </w:r>
      <w:r>
        <w:rPr>
          <w:rFonts w:ascii="Times New Roman" w:hAnsi="Times New Roman"/>
          <w:bCs/>
          <w:i w:val="0"/>
          <w:color w:val="auto"/>
          <w:sz w:val="24"/>
          <w:szCs w:val="24"/>
        </w:rPr>
        <w:t>.</w:t>
      </w:r>
    </w:p>
    <w:sectPr w:rsidR="00574A28" w:rsidSect="009E70AA">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D0E18" w14:textId="77777777" w:rsidR="000C22C3" w:rsidRDefault="000C22C3" w:rsidP="004722C1">
      <w:pPr>
        <w:spacing w:after="0" w:line="240" w:lineRule="auto"/>
      </w:pPr>
      <w:r>
        <w:separator/>
      </w:r>
    </w:p>
  </w:endnote>
  <w:endnote w:type="continuationSeparator" w:id="0">
    <w:p w14:paraId="0CEC430B" w14:textId="77777777" w:rsidR="000C22C3" w:rsidRDefault="000C22C3" w:rsidP="00472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3EFDA" w14:textId="77D6C346" w:rsidR="00E20E54" w:rsidRDefault="007E787D" w:rsidP="00D94893">
    <w:pPr>
      <w:pStyle w:val="Footer"/>
      <w:pBdr>
        <w:top w:val="single" w:sz="4" w:space="4" w:color="auto"/>
      </w:pBdr>
      <w:jc w:val="center"/>
      <w:rPr>
        <w:snapToGrid w:val="0"/>
        <w:sz w:val="16"/>
      </w:rPr>
    </w:pPr>
    <w:r w:rsidRPr="00D94893">
      <w:rPr>
        <w:snapToGrid w:val="0"/>
        <w:sz w:val="16"/>
      </w:rPr>
      <w:t xml:space="preserve">Page </w:t>
    </w:r>
    <w:r w:rsidRPr="00D94893">
      <w:rPr>
        <w:snapToGrid w:val="0"/>
        <w:sz w:val="16"/>
      </w:rPr>
      <w:fldChar w:fldCharType="begin"/>
    </w:r>
    <w:r w:rsidRPr="00D94893">
      <w:rPr>
        <w:snapToGrid w:val="0"/>
        <w:sz w:val="16"/>
      </w:rPr>
      <w:instrText xml:space="preserve"> PAGE </w:instrText>
    </w:r>
    <w:r w:rsidRPr="00D94893">
      <w:rPr>
        <w:snapToGrid w:val="0"/>
        <w:sz w:val="16"/>
      </w:rPr>
      <w:fldChar w:fldCharType="separate"/>
    </w:r>
    <w:r w:rsidRPr="00D94893">
      <w:rPr>
        <w:noProof/>
        <w:snapToGrid w:val="0"/>
        <w:sz w:val="16"/>
      </w:rPr>
      <w:t>2</w:t>
    </w:r>
    <w:r w:rsidRPr="00D94893">
      <w:rPr>
        <w:snapToGrid w:val="0"/>
        <w:sz w:val="16"/>
      </w:rPr>
      <w:fldChar w:fldCharType="end"/>
    </w:r>
    <w:r w:rsidRPr="00D94893">
      <w:rPr>
        <w:snapToGrid w:val="0"/>
        <w:sz w:val="16"/>
      </w:rPr>
      <w:t xml:space="preserve"> of </w:t>
    </w:r>
    <w:r w:rsidRPr="00D94893">
      <w:rPr>
        <w:snapToGrid w:val="0"/>
        <w:sz w:val="16"/>
      </w:rPr>
      <w:fldChar w:fldCharType="begin"/>
    </w:r>
    <w:r w:rsidRPr="00D94893">
      <w:rPr>
        <w:snapToGrid w:val="0"/>
        <w:sz w:val="16"/>
      </w:rPr>
      <w:instrText xml:space="preserve"> NUMPAGES </w:instrText>
    </w:r>
    <w:r w:rsidRPr="00D94893">
      <w:rPr>
        <w:snapToGrid w:val="0"/>
        <w:sz w:val="16"/>
      </w:rPr>
      <w:fldChar w:fldCharType="separate"/>
    </w:r>
    <w:r w:rsidRPr="00D94893">
      <w:rPr>
        <w:noProof/>
        <w:snapToGrid w:val="0"/>
        <w:sz w:val="16"/>
      </w:rPr>
      <w:t>7</w:t>
    </w:r>
    <w:r w:rsidRPr="00D94893">
      <w:rPr>
        <w:snapToGrid w:val="0"/>
        <w:sz w:val="16"/>
      </w:rPr>
      <w:fldChar w:fldCharType="end"/>
    </w:r>
  </w:p>
  <w:p w14:paraId="12F6CF69" w14:textId="77777777" w:rsidR="00D94893" w:rsidRPr="00800118" w:rsidRDefault="00D94893" w:rsidP="00D94893">
    <w:pPr>
      <w:pStyle w:val="Footer"/>
      <w:pBdr>
        <w:top w:val="single" w:sz="4" w:space="4" w:color="auto"/>
      </w:pBdr>
      <w:jc w:val="center"/>
      <w:rPr>
        <w:color w:val="A20000"/>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533A" w14:textId="77777777" w:rsidR="00E20E54" w:rsidRDefault="00E20E54" w:rsidP="003B3E65">
    <w:pPr>
      <w:pStyle w:val="Footer"/>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BE73C" w14:textId="77777777" w:rsidR="000C22C3" w:rsidRDefault="000C22C3" w:rsidP="004722C1">
      <w:pPr>
        <w:spacing w:after="0" w:line="240" w:lineRule="auto"/>
      </w:pPr>
      <w:r>
        <w:separator/>
      </w:r>
    </w:p>
  </w:footnote>
  <w:footnote w:type="continuationSeparator" w:id="0">
    <w:p w14:paraId="14431939" w14:textId="77777777" w:rsidR="000C22C3" w:rsidRDefault="000C22C3" w:rsidP="004722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03CD0" w14:textId="77777777" w:rsidR="00E20E54" w:rsidRDefault="00E20E54" w:rsidP="003B3E65">
    <w:pPr>
      <w:pStyle w:val="Header"/>
      <w:pBdr>
        <w:bottom w:val="none" w:sz="0" w:space="0" w:color="auto"/>
      </w:pBdr>
      <w:ind w:firstLin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EBC"/>
    <w:multiLevelType w:val="multilevel"/>
    <w:tmpl w:val="26A4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D5EF4"/>
    <w:multiLevelType w:val="hybridMultilevel"/>
    <w:tmpl w:val="F15C1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2943AE"/>
    <w:multiLevelType w:val="hybridMultilevel"/>
    <w:tmpl w:val="D7B6DCB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5656B96"/>
    <w:multiLevelType w:val="multilevel"/>
    <w:tmpl w:val="442E1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9A4303"/>
    <w:multiLevelType w:val="hybridMultilevel"/>
    <w:tmpl w:val="1C008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9D0940"/>
    <w:multiLevelType w:val="multilevel"/>
    <w:tmpl w:val="C2D861A4"/>
    <w:lvl w:ilvl="0">
      <w:start w:val="1"/>
      <w:numFmt w:val="decimal"/>
      <w:lvlText w:val="%1."/>
      <w:lvlJc w:val="left"/>
      <w:pPr>
        <w:tabs>
          <w:tab w:val="num" w:pos="720"/>
        </w:tabs>
        <w:ind w:left="720" w:hanging="720"/>
      </w:pPr>
    </w:lvl>
    <w:lvl w:ilvl="1">
      <w:start w:val="1"/>
      <w:numFmt w:val="decimal"/>
      <w:pStyle w:val="Heading2"/>
      <w:lvlText w:val="%1.%2."/>
      <w:lvlJc w:val="left"/>
      <w:pPr>
        <w:tabs>
          <w:tab w:val="num" w:pos="720"/>
        </w:tabs>
        <w:ind w:left="720" w:hanging="720"/>
      </w:pPr>
      <w:rPr>
        <w:sz w:val="28"/>
        <w:szCs w:val="28"/>
      </w:rPr>
    </w:lvl>
    <w:lvl w:ilvl="2">
      <w:start w:val="1"/>
      <w:numFmt w:val="decimal"/>
      <w:pStyle w:val="Heading3"/>
      <w:lvlText w:val="%1.%2.%3."/>
      <w:lvlJc w:val="left"/>
      <w:pPr>
        <w:tabs>
          <w:tab w:val="num" w:pos="1080"/>
        </w:tabs>
        <w:ind w:left="720" w:hanging="720"/>
      </w:pPr>
    </w:lvl>
    <w:lvl w:ilvl="3">
      <w:start w:val="1"/>
      <w:numFmt w:val="decimal"/>
      <w:pStyle w:val="Heading4"/>
      <w:lvlText w:val="%1.%2.%3.%4."/>
      <w:lvlJc w:val="left"/>
      <w:pPr>
        <w:tabs>
          <w:tab w:val="num" w:pos="1080"/>
        </w:tabs>
        <w:ind w:left="720" w:hanging="720"/>
      </w:pPr>
    </w:lvl>
    <w:lvl w:ilvl="4">
      <w:start w:val="1"/>
      <w:numFmt w:val="decimal"/>
      <w:pStyle w:val="Heading5"/>
      <w:lvlText w:val="%1.%2.%3.%4.%5."/>
      <w:lvlJc w:val="left"/>
      <w:pPr>
        <w:tabs>
          <w:tab w:val="num" w:pos="2160"/>
        </w:tabs>
        <w:ind w:left="720" w:firstLine="0"/>
      </w:pPr>
    </w:lvl>
    <w:lvl w:ilvl="5">
      <w:start w:val="1"/>
      <w:numFmt w:val="decimal"/>
      <w:pStyle w:val="Heading6"/>
      <w:lvlText w:val="%1.%2.%3.%4.%5.%6."/>
      <w:lvlJc w:val="left"/>
      <w:pPr>
        <w:tabs>
          <w:tab w:val="num" w:pos="2160"/>
        </w:tabs>
        <w:ind w:left="720" w:firstLine="0"/>
      </w:pPr>
    </w:lvl>
    <w:lvl w:ilvl="6">
      <w:start w:val="1"/>
      <w:numFmt w:val="decimal"/>
      <w:pStyle w:val="Heading7"/>
      <w:lvlText w:val="%1.%2.%3.%4.%5.%6.%7."/>
      <w:lvlJc w:val="left"/>
      <w:pPr>
        <w:tabs>
          <w:tab w:val="num" w:pos="2520"/>
        </w:tabs>
        <w:ind w:left="720" w:firstLine="0"/>
      </w:pPr>
    </w:lvl>
    <w:lvl w:ilvl="7">
      <w:start w:val="1"/>
      <w:numFmt w:val="decimal"/>
      <w:pStyle w:val="Heading8"/>
      <w:lvlText w:val="%1.%2.%3.%4.%5.%6.%7.%8."/>
      <w:lvlJc w:val="left"/>
      <w:pPr>
        <w:tabs>
          <w:tab w:val="num" w:pos="2880"/>
        </w:tabs>
        <w:ind w:left="720" w:firstLine="0"/>
      </w:pPr>
    </w:lvl>
    <w:lvl w:ilvl="8">
      <w:start w:val="1"/>
      <w:numFmt w:val="decimal"/>
      <w:pStyle w:val="Heading9"/>
      <w:lvlText w:val="%1.%2.%3.%4.%5.%6.%7.%8.%9."/>
      <w:lvlJc w:val="left"/>
      <w:pPr>
        <w:tabs>
          <w:tab w:val="num" w:pos="2880"/>
        </w:tabs>
        <w:ind w:left="720" w:firstLine="0"/>
      </w:pPr>
    </w:lvl>
  </w:abstractNum>
  <w:abstractNum w:abstractNumId="6" w15:restartNumberingAfterBreak="0">
    <w:nsid w:val="1DC96BC8"/>
    <w:multiLevelType w:val="hybridMultilevel"/>
    <w:tmpl w:val="595A3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720C07"/>
    <w:multiLevelType w:val="hybridMultilevel"/>
    <w:tmpl w:val="4FDAF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450F48"/>
    <w:multiLevelType w:val="hybridMultilevel"/>
    <w:tmpl w:val="EA905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82403E"/>
    <w:multiLevelType w:val="multilevel"/>
    <w:tmpl w:val="8F04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90DEA"/>
    <w:multiLevelType w:val="multilevel"/>
    <w:tmpl w:val="0C60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22848"/>
    <w:multiLevelType w:val="hybridMultilevel"/>
    <w:tmpl w:val="005E5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0A178D"/>
    <w:multiLevelType w:val="multilevel"/>
    <w:tmpl w:val="6E9E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A92D12"/>
    <w:multiLevelType w:val="multilevel"/>
    <w:tmpl w:val="7F24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0A1A8E"/>
    <w:multiLevelType w:val="multilevel"/>
    <w:tmpl w:val="C9BA7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45335A"/>
    <w:multiLevelType w:val="hybridMultilevel"/>
    <w:tmpl w:val="6A6C1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B9312E"/>
    <w:multiLevelType w:val="hybridMultilevel"/>
    <w:tmpl w:val="D99CE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3138BA"/>
    <w:multiLevelType w:val="hybridMultilevel"/>
    <w:tmpl w:val="05969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7B352D"/>
    <w:multiLevelType w:val="hybridMultilevel"/>
    <w:tmpl w:val="69F67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313728"/>
    <w:multiLevelType w:val="hybridMultilevel"/>
    <w:tmpl w:val="63DE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207E95"/>
    <w:multiLevelType w:val="hybridMultilevel"/>
    <w:tmpl w:val="B6E4D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B13F55"/>
    <w:multiLevelType w:val="hybridMultilevel"/>
    <w:tmpl w:val="A4166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0C4DF2"/>
    <w:multiLevelType w:val="hybridMultilevel"/>
    <w:tmpl w:val="19B22F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9859B3"/>
    <w:multiLevelType w:val="hybridMultilevel"/>
    <w:tmpl w:val="EA1CC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E50248"/>
    <w:multiLevelType w:val="hybridMultilevel"/>
    <w:tmpl w:val="7BA4B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2143314">
    <w:abstractNumId w:val="5"/>
  </w:num>
  <w:num w:numId="2" w16cid:durableId="595094663">
    <w:abstractNumId w:val="16"/>
  </w:num>
  <w:num w:numId="3" w16cid:durableId="238633398">
    <w:abstractNumId w:val="8"/>
  </w:num>
  <w:num w:numId="4" w16cid:durableId="343672980">
    <w:abstractNumId w:val="17"/>
  </w:num>
  <w:num w:numId="5" w16cid:durableId="1226723192">
    <w:abstractNumId w:val="24"/>
  </w:num>
  <w:num w:numId="6" w16cid:durableId="191502553">
    <w:abstractNumId w:val="1"/>
  </w:num>
  <w:num w:numId="7" w16cid:durableId="1540128065">
    <w:abstractNumId w:val="23"/>
  </w:num>
  <w:num w:numId="8" w16cid:durableId="1923877005">
    <w:abstractNumId w:val="0"/>
  </w:num>
  <w:num w:numId="9" w16cid:durableId="1383165250">
    <w:abstractNumId w:val="13"/>
  </w:num>
  <w:num w:numId="10" w16cid:durableId="1335257830">
    <w:abstractNumId w:val="9"/>
  </w:num>
  <w:num w:numId="11" w16cid:durableId="912739011">
    <w:abstractNumId w:val="10"/>
  </w:num>
  <w:num w:numId="12" w16cid:durableId="834343879">
    <w:abstractNumId w:val="19"/>
  </w:num>
  <w:num w:numId="13" w16cid:durableId="864367502">
    <w:abstractNumId w:val="4"/>
  </w:num>
  <w:num w:numId="14" w16cid:durableId="154735332">
    <w:abstractNumId w:val="22"/>
  </w:num>
  <w:num w:numId="15" w16cid:durableId="1141771575">
    <w:abstractNumId w:val="6"/>
  </w:num>
  <w:num w:numId="16" w16cid:durableId="484247607">
    <w:abstractNumId w:val="21"/>
  </w:num>
  <w:num w:numId="17" w16cid:durableId="144664952">
    <w:abstractNumId w:val="20"/>
  </w:num>
  <w:num w:numId="18" w16cid:durableId="1936867292">
    <w:abstractNumId w:val="7"/>
  </w:num>
  <w:num w:numId="19" w16cid:durableId="1902323286">
    <w:abstractNumId w:val="18"/>
  </w:num>
  <w:num w:numId="20" w16cid:durableId="1040477867">
    <w:abstractNumId w:val="2"/>
  </w:num>
  <w:num w:numId="21" w16cid:durableId="2042168968">
    <w:abstractNumId w:val="11"/>
  </w:num>
  <w:num w:numId="22" w16cid:durableId="1889099650">
    <w:abstractNumId w:val="15"/>
  </w:num>
  <w:num w:numId="23" w16cid:durableId="5403299">
    <w:abstractNumId w:val="3"/>
  </w:num>
  <w:num w:numId="24" w16cid:durableId="1988197362">
    <w:abstractNumId w:val="12"/>
  </w:num>
  <w:num w:numId="25" w16cid:durableId="1670792659">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E5"/>
    <w:rsid w:val="00001333"/>
    <w:rsid w:val="00001B94"/>
    <w:rsid w:val="00006FBB"/>
    <w:rsid w:val="00007652"/>
    <w:rsid w:val="00017D99"/>
    <w:rsid w:val="00021098"/>
    <w:rsid w:val="00023EC9"/>
    <w:rsid w:val="00027B90"/>
    <w:rsid w:val="000342C1"/>
    <w:rsid w:val="00034A14"/>
    <w:rsid w:val="000371B2"/>
    <w:rsid w:val="00042585"/>
    <w:rsid w:val="00043ACF"/>
    <w:rsid w:val="000445D1"/>
    <w:rsid w:val="00046C6A"/>
    <w:rsid w:val="0005125E"/>
    <w:rsid w:val="00052AA3"/>
    <w:rsid w:val="000600DD"/>
    <w:rsid w:val="00060208"/>
    <w:rsid w:val="00065B24"/>
    <w:rsid w:val="00066274"/>
    <w:rsid w:val="00071759"/>
    <w:rsid w:val="0007782E"/>
    <w:rsid w:val="00080A93"/>
    <w:rsid w:val="000836B3"/>
    <w:rsid w:val="000841D3"/>
    <w:rsid w:val="0008504D"/>
    <w:rsid w:val="00086BA8"/>
    <w:rsid w:val="000879BE"/>
    <w:rsid w:val="00090B61"/>
    <w:rsid w:val="0009258A"/>
    <w:rsid w:val="00093306"/>
    <w:rsid w:val="00094A0A"/>
    <w:rsid w:val="000965D1"/>
    <w:rsid w:val="000A18FE"/>
    <w:rsid w:val="000A39A8"/>
    <w:rsid w:val="000B0D74"/>
    <w:rsid w:val="000C2210"/>
    <w:rsid w:val="000C22C3"/>
    <w:rsid w:val="000C25EF"/>
    <w:rsid w:val="000C4C97"/>
    <w:rsid w:val="000D0334"/>
    <w:rsid w:val="000D23DE"/>
    <w:rsid w:val="000E1FC1"/>
    <w:rsid w:val="000E316F"/>
    <w:rsid w:val="000E4E58"/>
    <w:rsid w:val="000E5AF1"/>
    <w:rsid w:val="000E63E0"/>
    <w:rsid w:val="000F0740"/>
    <w:rsid w:val="000F5545"/>
    <w:rsid w:val="000F5EE7"/>
    <w:rsid w:val="00105A78"/>
    <w:rsid w:val="00114D23"/>
    <w:rsid w:val="00114F8E"/>
    <w:rsid w:val="0012064D"/>
    <w:rsid w:val="00120EB9"/>
    <w:rsid w:val="0012496F"/>
    <w:rsid w:val="00125543"/>
    <w:rsid w:val="00131683"/>
    <w:rsid w:val="00136B7B"/>
    <w:rsid w:val="001402BA"/>
    <w:rsid w:val="00141E00"/>
    <w:rsid w:val="0014289E"/>
    <w:rsid w:val="00143A2E"/>
    <w:rsid w:val="001500DD"/>
    <w:rsid w:val="0015328F"/>
    <w:rsid w:val="00154690"/>
    <w:rsid w:val="00161681"/>
    <w:rsid w:val="00163FAE"/>
    <w:rsid w:val="001728D5"/>
    <w:rsid w:val="00174854"/>
    <w:rsid w:val="00175A1F"/>
    <w:rsid w:val="00177E30"/>
    <w:rsid w:val="0018339A"/>
    <w:rsid w:val="00185800"/>
    <w:rsid w:val="00186662"/>
    <w:rsid w:val="00187436"/>
    <w:rsid w:val="0019235C"/>
    <w:rsid w:val="00193A3B"/>
    <w:rsid w:val="00194C12"/>
    <w:rsid w:val="00195C87"/>
    <w:rsid w:val="00196160"/>
    <w:rsid w:val="00196A11"/>
    <w:rsid w:val="001A2DBF"/>
    <w:rsid w:val="001B0385"/>
    <w:rsid w:val="001B1DBD"/>
    <w:rsid w:val="001B2BDF"/>
    <w:rsid w:val="001B31CE"/>
    <w:rsid w:val="001B5961"/>
    <w:rsid w:val="001B68F4"/>
    <w:rsid w:val="001C26DC"/>
    <w:rsid w:val="001C43F9"/>
    <w:rsid w:val="001C524E"/>
    <w:rsid w:val="001C6523"/>
    <w:rsid w:val="001C77A3"/>
    <w:rsid w:val="001D0B9C"/>
    <w:rsid w:val="001D12F2"/>
    <w:rsid w:val="001D3DD9"/>
    <w:rsid w:val="001D44F7"/>
    <w:rsid w:val="001D4EC7"/>
    <w:rsid w:val="001D5C51"/>
    <w:rsid w:val="001D68F6"/>
    <w:rsid w:val="001E4275"/>
    <w:rsid w:val="001F05FA"/>
    <w:rsid w:val="001F2766"/>
    <w:rsid w:val="001F7CDF"/>
    <w:rsid w:val="00201B47"/>
    <w:rsid w:val="00203D87"/>
    <w:rsid w:val="002046AD"/>
    <w:rsid w:val="00205939"/>
    <w:rsid w:val="00205E83"/>
    <w:rsid w:val="00206BE1"/>
    <w:rsid w:val="002132AC"/>
    <w:rsid w:val="00214334"/>
    <w:rsid w:val="00221565"/>
    <w:rsid w:val="00221627"/>
    <w:rsid w:val="00221F4E"/>
    <w:rsid w:val="0023190E"/>
    <w:rsid w:val="00234CE1"/>
    <w:rsid w:val="0023558E"/>
    <w:rsid w:val="00237482"/>
    <w:rsid w:val="0023754E"/>
    <w:rsid w:val="00241574"/>
    <w:rsid w:val="00242E9D"/>
    <w:rsid w:val="00251B4F"/>
    <w:rsid w:val="002615E0"/>
    <w:rsid w:val="00261EBF"/>
    <w:rsid w:val="0026396E"/>
    <w:rsid w:val="00270611"/>
    <w:rsid w:val="00271D41"/>
    <w:rsid w:val="00274DF5"/>
    <w:rsid w:val="00276DFE"/>
    <w:rsid w:val="0028237C"/>
    <w:rsid w:val="0028278B"/>
    <w:rsid w:val="002848C8"/>
    <w:rsid w:val="00285136"/>
    <w:rsid w:val="00287DD9"/>
    <w:rsid w:val="002A0902"/>
    <w:rsid w:val="002A3729"/>
    <w:rsid w:val="002A4D06"/>
    <w:rsid w:val="002A4F20"/>
    <w:rsid w:val="002A6699"/>
    <w:rsid w:val="002B0528"/>
    <w:rsid w:val="002B1637"/>
    <w:rsid w:val="002B2295"/>
    <w:rsid w:val="002B5C33"/>
    <w:rsid w:val="002B6CB1"/>
    <w:rsid w:val="002B6D97"/>
    <w:rsid w:val="002C39C0"/>
    <w:rsid w:val="002C5A04"/>
    <w:rsid w:val="002C6EBC"/>
    <w:rsid w:val="002D0A2B"/>
    <w:rsid w:val="002D58AE"/>
    <w:rsid w:val="002D5C5C"/>
    <w:rsid w:val="002D7A39"/>
    <w:rsid w:val="002E04A4"/>
    <w:rsid w:val="002E16A7"/>
    <w:rsid w:val="002E1C86"/>
    <w:rsid w:val="002E410A"/>
    <w:rsid w:val="002E787C"/>
    <w:rsid w:val="002F1F5F"/>
    <w:rsid w:val="002F3658"/>
    <w:rsid w:val="002F3CF1"/>
    <w:rsid w:val="002F6F73"/>
    <w:rsid w:val="003006D1"/>
    <w:rsid w:val="0030350C"/>
    <w:rsid w:val="00303D3D"/>
    <w:rsid w:val="003042F3"/>
    <w:rsid w:val="003061B9"/>
    <w:rsid w:val="00306C5A"/>
    <w:rsid w:val="00306C76"/>
    <w:rsid w:val="003104DD"/>
    <w:rsid w:val="003161C2"/>
    <w:rsid w:val="00317701"/>
    <w:rsid w:val="003226D4"/>
    <w:rsid w:val="003239E4"/>
    <w:rsid w:val="003242EE"/>
    <w:rsid w:val="00330A2F"/>
    <w:rsid w:val="00331F9F"/>
    <w:rsid w:val="0033414B"/>
    <w:rsid w:val="003349BB"/>
    <w:rsid w:val="00341CE0"/>
    <w:rsid w:val="0034340E"/>
    <w:rsid w:val="0034618A"/>
    <w:rsid w:val="00346ED5"/>
    <w:rsid w:val="00347934"/>
    <w:rsid w:val="003600E9"/>
    <w:rsid w:val="003610DA"/>
    <w:rsid w:val="00372CFD"/>
    <w:rsid w:val="003844C4"/>
    <w:rsid w:val="003855CE"/>
    <w:rsid w:val="00386FA7"/>
    <w:rsid w:val="003904C3"/>
    <w:rsid w:val="00391962"/>
    <w:rsid w:val="00391C0F"/>
    <w:rsid w:val="00396EF4"/>
    <w:rsid w:val="003A17B5"/>
    <w:rsid w:val="003A1D51"/>
    <w:rsid w:val="003A6751"/>
    <w:rsid w:val="003A6AC3"/>
    <w:rsid w:val="003B098B"/>
    <w:rsid w:val="003B0D3E"/>
    <w:rsid w:val="003B0F90"/>
    <w:rsid w:val="003B3E65"/>
    <w:rsid w:val="003C0892"/>
    <w:rsid w:val="003C3FF6"/>
    <w:rsid w:val="003C409C"/>
    <w:rsid w:val="003C4B3D"/>
    <w:rsid w:val="003C4CBD"/>
    <w:rsid w:val="003C6BFA"/>
    <w:rsid w:val="003D51E4"/>
    <w:rsid w:val="003D67FC"/>
    <w:rsid w:val="003D7F43"/>
    <w:rsid w:val="003E2350"/>
    <w:rsid w:val="003E3320"/>
    <w:rsid w:val="003E6211"/>
    <w:rsid w:val="00400100"/>
    <w:rsid w:val="0040016F"/>
    <w:rsid w:val="004014D8"/>
    <w:rsid w:val="00402765"/>
    <w:rsid w:val="00402924"/>
    <w:rsid w:val="00410824"/>
    <w:rsid w:val="004117B0"/>
    <w:rsid w:val="0041278A"/>
    <w:rsid w:val="0041297D"/>
    <w:rsid w:val="0041330B"/>
    <w:rsid w:val="0042060C"/>
    <w:rsid w:val="0042095A"/>
    <w:rsid w:val="00423DD8"/>
    <w:rsid w:val="00425CEC"/>
    <w:rsid w:val="00426F6E"/>
    <w:rsid w:val="00431D7C"/>
    <w:rsid w:val="0043225F"/>
    <w:rsid w:val="00432D39"/>
    <w:rsid w:val="004340B2"/>
    <w:rsid w:val="00435082"/>
    <w:rsid w:val="00435E19"/>
    <w:rsid w:val="00441BD7"/>
    <w:rsid w:val="00447F0D"/>
    <w:rsid w:val="00451111"/>
    <w:rsid w:val="0045153B"/>
    <w:rsid w:val="00451AE2"/>
    <w:rsid w:val="00456CCA"/>
    <w:rsid w:val="004630EF"/>
    <w:rsid w:val="004664D6"/>
    <w:rsid w:val="0047130E"/>
    <w:rsid w:val="00471F83"/>
    <w:rsid w:val="004722C1"/>
    <w:rsid w:val="00475EDE"/>
    <w:rsid w:val="00476AD1"/>
    <w:rsid w:val="00477A8F"/>
    <w:rsid w:val="0048191D"/>
    <w:rsid w:val="0048745B"/>
    <w:rsid w:val="0049144A"/>
    <w:rsid w:val="00497D5E"/>
    <w:rsid w:val="004A18E3"/>
    <w:rsid w:val="004A6048"/>
    <w:rsid w:val="004B0412"/>
    <w:rsid w:val="004B3673"/>
    <w:rsid w:val="004B6B0A"/>
    <w:rsid w:val="004B756D"/>
    <w:rsid w:val="004B7FF4"/>
    <w:rsid w:val="004C1DCE"/>
    <w:rsid w:val="004C4BAB"/>
    <w:rsid w:val="004C6CBC"/>
    <w:rsid w:val="004D4122"/>
    <w:rsid w:val="004E0D33"/>
    <w:rsid w:val="004E0F33"/>
    <w:rsid w:val="004E26C7"/>
    <w:rsid w:val="004E52C4"/>
    <w:rsid w:val="004F348C"/>
    <w:rsid w:val="004F4F2B"/>
    <w:rsid w:val="004F7BE5"/>
    <w:rsid w:val="00502B0B"/>
    <w:rsid w:val="00503408"/>
    <w:rsid w:val="00512FEA"/>
    <w:rsid w:val="00516DE0"/>
    <w:rsid w:val="005216AE"/>
    <w:rsid w:val="00530EDA"/>
    <w:rsid w:val="00534B1B"/>
    <w:rsid w:val="00537CA7"/>
    <w:rsid w:val="00537EBE"/>
    <w:rsid w:val="005451BA"/>
    <w:rsid w:val="005473D8"/>
    <w:rsid w:val="005479B1"/>
    <w:rsid w:val="00547A8B"/>
    <w:rsid w:val="005504EE"/>
    <w:rsid w:val="00555F40"/>
    <w:rsid w:val="005564F5"/>
    <w:rsid w:val="00562A10"/>
    <w:rsid w:val="00574A28"/>
    <w:rsid w:val="00576A67"/>
    <w:rsid w:val="00576DF2"/>
    <w:rsid w:val="005818F1"/>
    <w:rsid w:val="0058335B"/>
    <w:rsid w:val="00587BB1"/>
    <w:rsid w:val="00590D7A"/>
    <w:rsid w:val="00593C4A"/>
    <w:rsid w:val="00595121"/>
    <w:rsid w:val="0059662C"/>
    <w:rsid w:val="00597977"/>
    <w:rsid w:val="005A3933"/>
    <w:rsid w:val="005A52BB"/>
    <w:rsid w:val="005B35CF"/>
    <w:rsid w:val="005B5968"/>
    <w:rsid w:val="005B6A59"/>
    <w:rsid w:val="005B7CFD"/>
    <w:rsid w:val="005C0ECC"/>
    <w:rsid w:val="005C34DB"/>
    <w:rsid w:val="005C5A37"/>
    <w:rsid w:val="005C6A8A"/>
    <w:rsid w:val="005C6C72"/>
    <w:rsid w:val="005C72D6"/>
    <w:rsid w:val="005C79E7"/>
    <w:rsid w:val="005D48F1"/>
    <w:rsid w:val="005D5E11"/>
    <w:rsid w:val="005E279C"/>
    <w:rsid w:val="005E7FA2"/>
    <w:rsid w:val="005F07AA"/>
    <w:rsid w:val="005F0860"/>
    <w:rsid w:val="005F0DB3"/>
    <w:rsid w:val="005F4A71"/>
    <w:rsid w:val="00601652"/>
    <w:rsid w:val="0060543B"/>
    <w:rsid w:val="00605A43"/>
    <w:rsid w:val="0061295F"/>
    <w:rsid w:val="00612EBC"/>
    <w:rsid w:val="00616E34"/>
    <w:rsid w:val="00617C88"/>
    <w:rsid w:val="00621642"/>
    <w:rsid w:val="006267B6"/>
    <w:rsid w:val="00627A53"/>
    <w:rsid w:val="006300EF"/>
    <w:rsid w:val="0063447E"/>
    <w:rsid w:val="0064017D"/>
    <w:rsid w:val="006428D5"/>
    <w:rsid w:val="00646D8D"/>
    <w:rsid w:val="00650FC4"/>
    <w:rsid w:val="00651874"/>
    <w:rsid w:val="00653F8C"/>
    <w:rsid w:val="00660672"/>
    <w:rsid w:val="00670AE4"/>
    <w:rsid w:val="00671ED4"/>
    <w:rsid w:val="00684893"/>
    <w:rsid w:val="006848DC"/>
    <w:rsid w:val="0068594F"/>
    <w:rsid w:val="006861FC"/>
    <w:rsid w:val="006870A6"/>
    <w:rsid w:val="00691EC6"/>
    <w:rsid w:val="00697233"/>
    <w:rsid w:val="00697A23"/>
    <w:rsid w:val="006A0220"/>
    <w:rsid w:val="006A0D04"/>
    <w:rsid w:val="006B58CC"/>
    <w:rsid w:val="006C0DC1"/>
    <w:rsid w:val="006C721F"/>
    <w:rsid w:val="006D1CDC"/>
    <w:rsid w:val="006D6F8F"/>
    <w:rsid w:val="006D76AF"/>
    <w:rsid w:val="006D7B0D"/>
    <w:rsid w:val="006E2694"/>
    <w:rsid w:val="006E26EA"/>
    <w:rsid w:val="006E4155"/>
    <w:rsid w:val="006E442B"/>
    <w:rsid w:val="006F0DBE"/>
    <w:rsid w:val="006F1FB0"/>
    <w:rsid w:val="006F2179"/>
    <w:rsid w:val="006F3E48"/>
    <w:rsid w:val="007007F7"/>
    <w:rsid w:val="00711F63"/>
    <w:rsid w:val="007129E1"/>
    <w:rsid w:val="007264D2"/>
    <w:rsid w:val="00726752"/>
    <w:rsid w:val="00727916"/>
    <w:rsid w:val="007303B2"/>
    <w:rsid w:val="00731B8C"/>
    <w:rsid w:val="007323E4"/>
    <w:rsid w:val="00732B0D"/>
    <w:rsid w:val="00736558"/>
    <w:rsid w:val="007376D1"/>
    <w:rsid w:val="00747830"/>
    <w:rsid w:val="007501EB"/>
    <w:rsid w:val="00753042"/>
    <w:rsid w:val="0075440E"/>
    <w:rsid w:val="0075630B"/>
    <w:rsid w:val="00757A27"/>
    <w:rsid w:val="00757A2E"/>
    <w:rsid w:val="007714F7"/>
    <w:rsid w:val="007836D0"/>
    <w:rsid w:val="00784D54"/>
    <w:rsid w:val="00787B52"/>
    <w:rsid w:val="0079490C"/>
    <w:rsid w:val="007955C6"/>
    <w:rsid w:val="007965C6"/>
    <w:rsid w:val="00796C7C"/>
    <w:rsid w:val="007A3AC3"/>
    <w:rsid w:val="007A5009"/>
    <w:rsid w:val="007B2764"/>
    <w:rsid w:val="007B5C16"/>
    <w:rsid w:val="007B5C4A"/>
    <w:rsid w:val="007B7A4D"/>
    <w:rsid w:val="007C0137"/>
    <w:rsid w:val="007C4FE1"/>
    <w:rsid w:val="007C6C15"/>
    <w:rsid w:val="007C7677"/>
    <w:rsid w:val="007C7CDD"/>
    <w:rsid w:val="007D6162"/>
    <w:rsid w:val="007E26DF"/>
    <w:rsid w:val="007E56CF"/>
    <w:rsid w:val="007E74F6"/>
    <w:rsid w:val="007E787D"/>
    <w:rsid w:val="00800118"/>
    <w:rsid w:val="008006DD"/>
    <w:rsid w:val="00803FDE"/>
    <w:rsid w:val="00807EEB"/>
    <w:rsid w:val="0081014E"/>
    <w:rsid w:val="00812649"/>
    <w:rsid w:val="008130EF"/>
    <w:rsid w:val="008144FB"/>
    <w:rsid w:val="00817A23"/>
    <w:rsid w:val="00825177"/>
    <w:rsid w:val="008273C6"/>
    <w:rsid w:val="008277BF"/>
    <w:rsid w:val="00832005"/>
    <w:rsid w:val="00833AFB"/>
    <w:rsid w:val="00833F79"/>
    <w:rsid w:val="00834771"/>
    <w:rsid w:val="0084219F"/>
    <w:rsid w:val="008423BD"/>
    <w:rsid w:val="00843006"/>
    <w:rsid w:val="00843369"/>
    <w:rsid w:val="0084692D"/>
    <w:rsid w:val="008473FC"/>
    <w:rsid w:val="0085066B"/>
    <w:rsid w:val="00850E66"/>
    <w:rsid w:val="008567DC"/>
    <w:rsid w:val="00861779"/>
    <w:rsid w:val="008630F7"/>
    <w:rsid w:val="00865A33"/>
    <w:rsid w:val="00865ABE"/>
    <w:rsid w:val="00866C11"/>
    <w:rsid w:val="008672B2"/>
    <w:rsid w:val="008732D7"/>
    <w:rsid w:val="00874129"/>
    <w:rsid w:val="00875178"/>
    <w:rsid w:val="008758FE"/>
    <w:rsid w:val="00884696"/>
    <w:rsid w:val="00896DF1"/>
    <w:rsid w:val="008978D2"/>
    <w:rsid w:val="008A2B62"/>
    <w:rsid w:val="008A319A"/>
    <w:rsid w:val="008A6721"/>
    <w:rsid w:val="008A6E8A"/>
    <w:rsid w:val="008C19C2"/>
    <w:rsid w:val="008C2E03"/>
    <w:rsid w:val="008C3211"/>
    <w:rsid w:val="008C6514"/>
    <w:rsid w:val="008D0DCD"/>
    <w:rsid w:val="008D1611"/>
    <w:rsid w:val="008D1D12"/>
    <w:rsid w:val="008D341B"/>
    <w:rsid w:val="008E21E2"/>
    <w:rsid w:val="008E4176"/>
    <w:rsid w:val="008E7624"/>
    <w:rsid w:val="008F1FB7"/>
    <w:rsid w:val="008F62AF"/>
    <w:rsid w:val="008F720A"/>
    <w:rsid w:val="00903A82"/>
    <w:rsid w:val="00903F33"/>
    <w:rsid w:val="00904D06"/>
    <w:rsid w:val="009072C3"/>
    <w:rsid w:val="009107C5"/>
    <w:rsid w:val="009128C2"/>
    <w:rsid w:val="00913F94"/>
    <w:rsid w:val="00922347"/>
    <w:rsid w:val="009253CD"/>
    <w:rsid w:val="00927EAB"/>
    <w:rsid w:val="00932FC3"/>
    <w:rsid w:val="00942D7C"/>
    <w:rsid w:val="0094423F"/>
    <w:rsid w:val="00947A78"/>
    <w:rsid w:val="0096176A"/>
    <w:rsid w:val="00966EFE"/>
    <w:rsid w:val="00971011"/>
    <w:rsid w:val="00971B2C"/>
    <w:rsid w:val="00974A29"/>
    <w:rsid w:val="009752CF"/>
    <w:rsid w:val="00976D10"/>
    <w:rsid w:val="00980676"/>
    <w:rsid w:val="00981EEE"/>
    <w:rsid w:val="0098544B"/>
    <w:rsid w:val="00987C3B"/>
    <w:rsid w:val="0099168D"/>
    <w:rsid w:val="00992973"/>
    <w:rsid w:val="00993F4C"/>
    <w:rsid w:val="00997B32"/>
    <w:rsid w:val="009A33D6"/>
    <w:rsid w:val="009B0F9E"/>
    <w:rsid w:val="009B1996"/>
    <w:rsid w:val="009B7E29"/>
    <w:rsid w:val="009B7FC5"/>
    <w:rsid w:val="009C24FE"/>
    <w:rsid w:val="009C381E"/>
    <w:rsid w:val="009C432E"/>
    <w:rsid w:val="009C5BCA"/>
    <w:rsid w:val="009C6D93"/>
    <w:rsid w:val="009C6E20"/>
    <w:rsid w:val="009D35E4"/>
    <w:rsid w:val="009E43AF"/>
    <w:rsid w:val="009E59BA"/>
    <w:rsid w:val="009E70AA"/>
    <w:rsid w:val="009F2B56"/>
    <w:rsid w:val="009F4E78"/>
    <w:rsid w:val="00A00CE2"/>
    <w:rsid w:val="00A00D1B"/>
    <w:rsid w:val="00A01527"/>
    <w:rsid w:val="00A0235E"/>
    <w:rsid w:val="00A03426"/>
    <w:rsid w:val="00A06D0E"/>
    <w:rsid w:val="00A0710A"/>
    <w:rsid w:val="00A165DF"/>
    <w:rsid w:val="00A175C6"/>
    <w:rsid w:val="00A22130"/>
    <w:rsid w:val="00A22254"/>
    <w:rsid w:val="00A226B0"/>
    <w:rsid w:val="00A26A3D"/>
    <w:rsid w:val="00A27D2F"/>
    <w:rsid w:val="00A34838"/>
    <w:rsid w:val="00A36B8A"/>
    <w:rsid w:val="00A40846"/>
    <w:rsid w:val="00A41C3C"/>
    <w:rsid w:val="00A42670"/>
    <w:rsid w:val="00A434F0"/>
    <w:rsid w:val="00A50F76"/>
    <w:rsid w:val="00A52DD5"/>
    <w:rsid w:val="00A55F4B"/>
    <w:rsid w:val="00A71495"/>
    <w:rsid w:val="00A7577D"/>
    <w:rsid w:val="00A779AA"/>
    <w:rsid w:val="00A82DA0"/>
    <w:rsid w:val="00A84E0F"/>
    <w:rsid w:val="00A870D1"/>
    <w:rsid w:val="00A8754F"/>
    <w:rsid w:val="00A97544"/>
    <w:rsid w:val="00AA5560"/>
    <w:rsid w:val="00AB01FE"/>
    <w:rsid w:val="00AB05E7"/>
    <w:rsid w:val="00AB503F"/>
    <w:rsid w:val="00AB63F2"/>
    <w:rsid w:val="00AB7748"/>
    <w:rsid w:val="00AC6A15"/>
    <w:rsid w:val="00AD31AD"/>
    <w:rsid w:val="00AE03A7"/>
    <w:rsid w:val="00AE4D0B"/>
    <w:rsid w:val="00AF4A22"/>
    <w:rsid w:val="00B01255"/>
    <w:rsid w:val="00B01C7D"/>
    <w:rsid w:val="00B028F6"/>
    <w:rsid w:val="00B03B51"/>
    <w:rsid w:val="00B047DF"/>
    <w:rsid w:val="00B063BD"/>
    <w:rsid w:val="00B06615"/>
    <w:rsid w:val="00B0737D"/>
    <w:rsid w:val="00B10898"/>
    <w:rsid w:val="00B11F3B"/>
    <w:rsid w:val="00B139CA"/>
    <w:rsid w:val="00B150BE"/>
    <w:rsid w:val="00B15515"/>
    <w:rsid w:val="00B224B9"/>
    <w:rsid w:val="00B22BAC"/>
    <w:rsid w:val="00B234B6"/>
    <w:rsid w:val="00B266BA"/>
    <w:rsid w:val="00B337A5"/>
    <w:rsid w:val="00B379FC"/>
    <w:rsid w:val="00B40490"/>
    <w:rsid w:val="00B45819"/>
    <w:rsid w:val="00B47039"/>
    <w:rsid w:val="00B51B4B"/>
    <w:rsid w:val="00B51F96"/>
    <w:rsid w:val="00B53308"/>
    <w:rsid w:val="00B556D2"/>
    <w:rsid w:val="00B573F0"/>
    <w:rsid w:val="00B64C22"/>
    <w:rsid w:val="00B6630C"/>
    <w:rsid w:val="00B67D00"/>
    <w:rsid w:val="00B758F3"/>
    <w:rsid w:val="00B900EB"/>
    <w:rsid w:val="00B90D3B"/>
    <w:rsid w:val="00B9395B"/>
    <w:rsid w:val="00B947C2"/>
    <w:rsid w:val="00B94D7D"/>
    <w:rsid w:val="00B95B8C"/>
    <w:rsid w:val="00B975ED"/>
    <w:rsid w:val="00BA18E6"/>
    <w:rsid w:val="00BA4844"/>
    <w:rsid w:val="00BA48EF"/>
    <w:rsid w:val="00BA749D"/>
    <w:rsid w:val="00BB0913"/>
    <w:rsid w:val="00BB5FDB"/>
    <w:rsid w:val="00BC54E4"/>
    <w:rsid w:val="00BD4695"/>
    <w:rsid w:val="00BD4B56"/>
    <w:rsid w:val="00BD4EAD"/>
    <w:rsid w:val="00BD507D"/>
    <w:rsid w:val="00BD641C"/>
    <w:rsid w:val="00BE0931"/>
    <w:rsid w:val="00BE7499"/>
    <w:rsid w:val="00BF015C"/>
    <w:rsid w:val="00BF08B6"/>
    <w:rsid w:val="00BF5244"/>
    <w:rsid w:val="00C029B0"/>
    <w:rsid w:val="00C02DDB"/>
    <w:rsid w:val="00C06FD4"/>
    <w:rsid w:val="00C07042"/>
    <w:rsid w:val="00C10092"/>
    <w:rsid w:val="00C15752"/>
    <w:rsid w:val="00C1645A"/>
    <w:rsid w:val="00C179D6"/>
    <w:rsid w:val="00C20AC7"/>
    <w:rsid w:val="00C22E69"/>
    <w:rsid w:val="00C312C8"/>
    <w:rsid w:val="00C334F6"/>
    <w:rsid w:val="00C354A5"/>
    <w:rsid w:val="00C36E54"/>
    <w:rsid w:val="00C37B25"/>
    <w:rsid w:val="00C43D6F"/>
    <w:rsid w:val="00C4516F"/>
    <w:rsid w:val="00C45F89"/>
    <w:rsid w:val="00C51F7D"/>
    <w:rsid w:val="00C550F2"/>
    <w:rsid w:val="00C56ABB"/>
    <w:rsid w:val="00C601A7"/>
    <w:rsid w:val="00C63999"/>
    <w:rsid w:val="00C654F0"/>
    <w:rsid w:val="00C72F78"/>
    <w:rsid w:val="00C75BED"/>
    <w:rsid w:val="00C75D25"/>
    <w:rsid w:val="00C77FAA"/>
    <w:rsid w:val="00C8206B"/>
    <w:rsid w:val="00C83739"/>
    <w:rsid w:val="00C83BBE"/>
    <w:rsid w:val="00C84186"/>
    <w:rsid w:val="00C934CB"/>
    <w:rsid w:val="00C9730A"/>
    <w:rsid w:val="00CA5528"/>
    <w:rsid w:val="00CA6BEB"/>
    <w:rsid w:val="00CB1DA8"/>
    <w:rsid w:val="00CC2BFC"/>
    <w:rsid w:val="00CC4E39"/>
    <w:rsid w:val="00CC7342"/>
    <w:rsid w:val="00CE0DB4"/>
    <w:rsid w:val="00CF004C"/>
    <w:rsid w:val="00CF1751"/>
    <w:rsid w:val="00CF203C"/>
    <w:rsid w:val="00CF25E1"/>
    <w:rsid w:val="00CF490C"/>
    <w:rsid w:val="00CF7CD2"/>
    <w:rsid w:val="00D018CC"/>
    <w:rsid w:val="00D054AC"/>
    <w:rsid w:val="00D06032"/>
    <w:rsid w:val="00D06D07"/>
    <w:rsid w:val="00D07C71"/>
    <w:rsid w:val="00D23991"/>
    <w:rsid w:val="00D25C99"/>
    <w:rsid w:val="00D272E3"/>
    <w:rsid w:val="00D3309A"/>
    <w:rsid w:val="00D35C09"/>
    <w:rsid w:val="00D40203"/>
    <w:rsid w:val="00D41EA8"/>
    <w:rsid w:val="00D43FCC"/>
    <w:rsid w:val="00D5026B"/>
    <w:rsid w:val="00D56039"/>
    <w:rsid w:val="00D57DCA"/>
    <w:rsid w:val="00D667EE"/>
    <w:rsid w:val="00D670FB"/>
    <w:rsid w:val="00D704FD"/>
    <w:rsid w:val="00D70679"/>
    <w:rsid w:val="00D71908"/>
    <w:rsid w:val="00D806EF"/>
    <w:rsid w:val="00D80AA2"/>
    <w:rsid w:val="00D812E0"/>
    <w:rsid w:val="00D81729"/>
    <w:rsid w:val="00D87100"/>
    <w:rsid w:val="00D91F4F"/>
    <w:rsid w:val="00D9398F"/>
    <w:rsid w:val="00D94893"/>
    <w:rsid w:val="00D96478"/>
    <w:rsid w:val="00D976CF"/>
    <w:rsid w:val="00DA3D6A"/>
    <w:rsid w:val="00DA72AD"/>
    <w:rsid w:val="00DA73B1"/>
    <w:rsid w:val="00DB18F5"/>
    <w:rsid w:val="00DB245C"/>
    <w:rsid w:val="00DB76CE"/>
    <w:rsid w:val="00DD07FC"/>
    <w:rsid w:val="00DE124D"/>
    <w:rsid w:val="00DE126A"/>
    <w:rsid w:val="00DE56CA"/>
    <w:rsid w:val="00DF1419"/>
    <w:rsid w:val="00DF1F19"/>
    <w:rsid w:val="00DF775D"/>
    <w:rsid w:val="00E019A0"/>
    <w:rsid w:val="00E0274C"/>
    <w:rsid w:val="00E03108"/>
    <w:rsid w:val="00E05127"/>
    <w:rsid w:val="00E069F8"/>
    <w:rsid w:val="00E12B0B"/>
    <w:rsid w:val="00E20987"/>
    <w:rsid w:val="00E20E54"/>
    <w:rsid w:val="00E2128D"/>
    <w:rsid w:val="00E236D7"/>
    <w:rsid w:val="00E267A2"/>
    <w:rsid w:val="00E26E8D"/>
    <w:rsid w:val="00E339E6"/>
    <w:rsid w:val="00E3453C"/>
    <w:rsid w:val="00E34636"/>
    <w:rsid w:val="00E3578C"/>
    <w:rsid w:val="00E41071"/>
    <w:rsid w:val="00E44F3C"/>
    <w:rsid w:val="00E5081A"/>
    <w:rsid w:val="00E556FD"/>
    <w:rsid w:val="00E55C00"/>
    <w:rsid w:val="00E6050C"/>
    <w:rsid w:val="00E60DEE"/>
    <w:rsid w:val="00E61DBF"/>
    <w:rsid w:val="00E66B59"/>
    <w:rsid w:val="00E743F5"/>
    <w:rsid w:val="00E90BC5"/>
    <w:rsid w:val="00E92ED9"/>
    <w:rsid w:val="00E93946"/>
    <w:rsid w:val="00E93C2C"/>
    <w:rsid w:val="00E96236"/>
    <w:rsid w:val="00EA10CE"/>
    <w:rsid w:val="00EA277E"/>
    <w:rsid w:val="00EA79D1"/>
    <w:rsid w:val="00EA7A1F"/>
    <w:rsid w:val="00EC03DD"/>
    <w:rsid w:val="00EC5299"/>
    <w:rsid w:val="00EC5868"/>
    <w:rsid w:val="00EC5F18"/>
    <w:rsid w:val="00ED4FCF"/>
    <w:rsid w:val="00EE1B56"/>
    <w:rsid w:val="00EE1D80"/>
    <w:rsid w:val="00EE3BF5"/>
    <w:rsid w:val="00EF1493"/>
    <w:rsid w:val="00EF20C5"/>
    <w:rsid w:val="00EF4653"/>
    <w:rsid w:val="00EF7360"/>
    <w:rsid w:val="00F00A1F"/>
    <w:rsid w:val="00F0342C"/>
    <w:rsid w:val="00F06104"/>
    <w:rsid w:val="00F120E8"/>
    <w:rsid w:val="00F1363C"/>
    <w:rsid w:val="00F16B75"/>
    <w:rsid w:val="00F20791"/>
    <w:rsid w:val="00F27BDA"/>
    <w:rsid w:val="00F30F43"/>
    <w:rsid w:val="00F33E6E"/>
    <w:rsid w:val="00F36A40"/>
    <w:rsid w:val="00F41A42"/>
    <w:rsid w:val="00F41A5E"/>
    <w:rsid w:val="00F510A4"/>
    <w:rsid w:val="00F51BCB"/>
    <w:rsid w:val="00F54ABB"/>
    <w:rsid w:val="00F54BA1"/>
    <w:rsid w:val="00F56521"/>
    <w:rsid w:val="00F57D86"/>
    <w:rsid w:val="00F67437"/>
    <w:rsid w:val="00F7095F"/>
    <w:rsid w:val="00F72B85"/>
    <w:rsid w:val="00F7484B"/>
    <w:rsid w:val="00F80435"/>
    <w:rsid w:val="00F8147A"/>
    <w:rsid w:val="00F86198"/>
    <w:rsid w:val="00F907AD"/>
    <w:rsid w:val="00F9189F"/>
    <w:rsid w:val="00F93C52"/>
    <w:rsid w:val="00F948A9"/>
    <w:rsid w:val="00F94E04"/>
    <w:rsid w:val="00F9521F"/>
    <w:rsid w:val="00FA32AF"/>
    <w:rsid w:val="00FA4BCF"/>
    <w:rsid w:val="00FA7C53"/>
    <w:rsid w:val="00FB65BB"/>
    <w:rsid w:val="00FB67F5"/>
    <w:rsid w:val="00FB7274"/>
    <w:rsid w:val="00FC0B74"/>
    <w:rsid w:val="00FC5584"/>
    <w:rsid w:val="00FC772D"/>
    <w:rsid w:val="00FD1849"/>
    <w:rsid w:val="00FD2C4F"/>
    <w:rsid w:val="00FD5D29"/>
    <w:rsid w:val="00FE6CB2"/>
    <w:rsid w:val="00FE7188"/>
    <w:rsid w:val="00FF0F58"/>
    <w:rsid w:val="00FF2A61"/>
    <w:rsid w:val="00FF31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7ACF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StdBodyText"/>
    <w:link w:val="Heading1Char"/>
    <w:autoRedefine/>
    <w:qFormat/>
    <w:rsid w:val="002E16A7"/>
    <w:pPr>
      <w:keepNext/>
      <w:spacing w:before="240" w:after="120" w:line="240" w:lineRule="auto"/>
      <w:ind w:left="720"/>
      <w:jc w:val="center"/>
      <w:outlineLvl w:val="0"/>
    </w:pPr>
    <w:rPr>
      <w:rFonts w:ascii="Times New Roman" w:eastAsia="Times New Roman" w:hAnsi="Times New Roman" w:cs="Times New Roman"/>
      <w:b/>
      <w:color w:val="000000" w:themeColor="text1"/>
      <w:kern w:val="28"/>
      <w:sz w:val="32"/>
      <w:szCs w:val="32"/>
    </w:rPr>
  </w:style>
  <w:style w:type="paragraph" w:styleId="Heading2">
    <w:name w:val="heading 2"/>
    <w:basedOn w:val="Normal"/>
    <w:next w:val="StdBodyText"/>
    <w:link w:val="Heading2Char"/>
    <w:autoRedefine/>
    <w:qFormat/>
    <w:rsid w:val="00DA73B1"/>
    <w:pPr>
      <w:keepNext/>
      <w:numPr>
        <w:ilvl w:val="1"/>
        <w:numId w:val="1"/>
      </w:numPr>
      <w:spacing w:before="240" w:after="120" w:line="240" w:lineRule="auto"/>
      <w:jc w:val="both"/>
      <w:outlineLvl w:val="1"/>
    </w:pPr>
    <w:rPr>
      <w:rFonts w:ascii="Times New Roman" w:eastAsia="Times New Roman" w:hAnsi="Times New Roman" w:cs="Times New Roman"/>
      <w:b/>
      <w:color w:val="000000" w:themeColor="text1"/>
      <w:sz w:val="24"/>
      <w:szCs w:val="24"/>
    </w:rPr>
  </w:style>
  <w:style w:type="paragraph" w:styleId="Heading3">
    <w:name w:val="heading 3"/>
    <w:basedOn w:val="Normal"/>
    <w:next w:val="StdBodyText"/>
    <w:link w:val="Heading3Char"/>
    <w:autoRedefine/>
    <w:qFormat/>
    <w:rsid w:val="004722C1"/>
    <w:pPr>
      <w:keepNext/>
      <w:numPr>
        <w:ilvl w:val="2"/>
        <w:numId w:val="1"/>
      </w:numPr>
      <w:spacing w:before="240" w:after="120" w:line="240" w:lineRule="auto"/>
      <w:outlineLvl w:val="2"/>
    </w:pPr>
    <w:rPr>
      <w:rFonts w:ascii="Arial" w:eastAsia="Times New Roman" w:hAnsi="Arial" w:cs="Times New Roman"/>
      <w:b/>
      <w:i/>
      <w:szCs w:val="20"/>
    </w:rPr>
  </w:style>
  <w:style w:type="paragraph" w:styleId="Heading4">
    <w:name w:val="heading 4"/>
    <w:basedOn w:val="Normal"/>
    <w:next w:val="StdBodyText"/>
    <w:link w:val="Heading4Char"/>
    <w:qFormat/>
    <w:rsid w:val="004722C1"/>
    <w:pPr>
      <w:keepNext/>
      <w:numPr>
        <w:ilvl w:val="3"/>
        <w:numId w:val="1"/>
      </w:numPr>
      <w:spacing w:before="240" w:after="120" w:line="240" w:lineRule="auto"/>
      <w:outlineLvl w:val="3"/>
    </w:pPr>
    <w:rPr>
      <w:rFonts w:ascii="Arial" w:eastAsia="Times New Roman" w:hAnsi="Arial" w:cs="Times New Roman"/>
      <w:szCs w:val="20"/>
    </w:rPr>
  </w:style>
  <w:style w:type="paragraph" w:styleId="Heading5">
    <w:name w:val="heading 5"/>
    <w:basedOn w:val="Normal"/>
    <w:next w:val="StdBodyText"/>
    <w:link w:val="Heading5Char"/>
    <w:qFormat/>
    <w:rsid w:val="004722C1"/>
    <w:pPr>
      <w:numPr>
        <w:ilvl w:val="4"/>
        <w:numId w:val="1"/>
      </w:numPr>
      <w:tabs>
        <w:tab w:val="left" w:pos="1080"/>
        <w:tab w:val="left" w:pos="1440"/>
      </w:tabs>
      <w:spacing w:before="240" w:after="60" w:line="240" w:lineRule="auto"/>
      <w:outlineLvl w:val="4"/>
    </w:pPr>
    <w:rPr>
      <w:rFonts w:ascii="Arial" w:eastAsia="Times New Roman" w:hAnsi="Arial" w:cs="Times New Roman"/>
      <w:szCs w:val="20"/>
    </w:rPr>
  </w:style>
  <w:style w:type="paragraph" w:styleId="Heading6">
    <w:name w:val="heading 6"/>
    <w:basedOn w:val="Normal"/>
    <w:next w:val="StdBodyText"/>
    <w:link w:val="Heading6Char"/>
    <w:qFormat/>
    <w:rsid w:val="004722C1"/>
    <w:pPr>
      <w:numPr>
        <w:ilvl w:val="5"/>
        <w:numId w:val="1"/>
      </w:numPr>
      <w:tabs>
        <w:tab w:val="left" w:pos="1080"/>
        <w:tab w:val="left" w:pos="1440"/>
      </w:tabs>
      <w:spacing w:before="240" w:after="60" w:line="240" w:lineRule="auto"/>
      <w:outlineLvl w:val="5"/>
    </w:pPr>
    <w:rPr>
      <w:rFonts w:ascii="Arial" w:eastAsia="Times New Roman" w:hAnsi="Arial" w:cs="Times New Roman"/>
      <w:szCs w:val="20"/>
    </w:rPr>
  </w:style>
  <w:style w:type="paragraph" w:styleId="Heading7">
    <w:name w:val="heading 7"/>
    <w:basedOn w:val="Normal"/>
    <w:next w:val="StdBodyText"/>
    <w:link w:val="Heading7Char"/>
    <w:qFormat/>
    <w:rsid w:val="004722C1"/>
    <w:pPr>
      <w:numPr>
        <w:ilvl w:val="6"/>
        <w:numId w:val="1"/>
      </w:numPr>
      <w:tabs>
        <w:tab w:val="left" w:pos="1440"/>
        <w:tab w:val="left" w:pos="1800"/>
      </w:tabs>
      <w:spacing w:before="240" w:after="60" w:line="240" w:lineRule="auto"/>
      <w:outlineLvl w:val="6"/>
    </w:pPr>
    <w:rPr>
      <w:rFonts w:ascii="Arial" w:eastAsia="Times New Roman" w:hAnsi="Arial" w:cs="Times New Roman"/>
      <w:szCs w:val="20"/>
    </w:rPr>
  </w:style>
  <w:style w:type="paragraph" w:styleId="Heading8">
    <w:name w:val="heading 8"/>
    <w:basedOn w:val="Normal"/>
    <w:next w:val="StdBodyText"/>
    <w:link w:val="Heading8Char"/>
    <w:qFormat/>
    <w:rsid w:val="004722C1"/>
    <w:pPr>
      <w:numPr>
        <w:ilvl w:val="7"/>
        <w:numId w:val="1"/>
      </w:numPr>
      <w:tabs>
        <w:tab w:val="left" w:pos="1800"/>
        <w:tab w:val="left" w:pos="2160"/>
      </w:tabs>
      <w:spacing w:before="240" w:after="60" w:line="240" w:lineRule="auto"/>
      <w:outlineLvl w:val="7"/>
    </w:pPr>
    <w:rPr>
      <w:rFonts w:ascii="Arial" w:eastAsia="Times New Roman" w:hAnsi="Arial" w:cs="Times New Roman"/>
      <w:szCs w:val="20"/>
    </w:rPr>
  </w:style>
  <w:style w:type="paragraph" w:styleId="Heading9">
    <w:name w:val="heading 9"/>
    <w:basedOn w:val="Normal"/>
    <w:next w:val="StdBodyText"/>
    <w:link w:val="Heading9Char"/>
    <w:qFormat/>
    <w:rsid w:val="004722C1"/>
    <w:pPr>
      <w:numPr>
        <w:ilvl w:val="8"/>
        <w:numId w:val="1"/>
      </w:numPr>
      <w:tabs>
        <w:tab w:val="left" w:pos="1800"/>
        <w:tab w:val="left" w:pos="2160"/>
      </w:tabs>
      <w:spacing w:before="240" w:after="60" w:line="240" w:lineRule="auto"/>
      <w:outlineLvl w:val="8"/>
    </w:pPr>
    <w:rPr>
      <w:rFonts w:ascii="Arial" w:eastAsia="Times New Roman" w:hAnsi="Arial"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7C7677"/>
    <w:pPr>
      <w:spacing w:after="0" w:line="240" w:lineRule="auto"/>
    </w:pPr>
    <w:rPr>
      <w:sz w:val="20"/>
    </w:rPr>
    <w:tblPr>
      <w:tblStyleRowBandSize w:val="1"/>
      <w:tblBorders>
        <w:insideV w:val="single" w:sz="2" w:space="0" w:color="A6A6A6" w:themeColor="background1" w:themeShade="A6"/>
      </w:tblBorders>
    </w:tblPr>
    <w:tcPr>
      <w:tcMar>
        <w:top w:w="29" w:type="dxa"/>
        <w:left w:w="115" w:type="dxa"/>
        <w:bottom w:w="0" w:type="dxa"/>
        <w:right w:w="115" w:type="dxa"/>
      </w:tcMar>
      <w:vAlign w:val="center"/>
    </w:tcPr>
    <w:tblStylePr w:type="firstRow">
      <w:tblPr/>
      <w:tcPr>
        <w:shd w:val="clear" w:color="auto" w:fill="242021"/>
      </w:tcPr>
    </w:tblStylePr>
    <w:tblStylePr w:type="band1Horz">
      <w:tblPr/>
      <w:tcPr>
        <w:shd w:val="clear" w:color="auto" w:fill="F2F2F2" w:themeFill="background1" w:themeFillShade="F2"/>
      </w:tcPr>
    </w:tblStylePr>
  </w:style>
  <w:style w:type="table" w:styleId="TableGrid">
    <w:name w:val="Table Grid"/>
    <w:basedOn w:val="TableNormal"/>
    <w:uiPriority w:val="39"/>
    <w:rsid w:val="00B15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1565"/>
    <w:rPr>
      <w:color w:val="0563C1" w:themeColor="hyperlink"/>
      <w:u w:val="single"/>
    </w:rPr>
  </w:style>
  <w:style w:type="character" w:styleId="UnresolvedMention">
    <w:name w:val="Unresolved Mention"/>
    <w:basedOn w:val="DefaultParagraphFont"/>
    <w:uiPriority w:val="99"/>
    <w:semiHidden/>
    <w:unhideWhenUsed/>
    <w:rsid w:val="00221565"/>
    <w:rPr>
      <w:color w:val="605E5C"/>
      <w:shd w:val="clear" w:color="auto" w:fill="E1DFDD"/>
    </w:rPr>
  </w:style>
  <w:style w:type="character" w:customStyle="1" w:styleId="Heading1Char">
    <w:name w:val="Heading 1 Char"/>
    <w:basedOn w:val="DefaultParagraphFont"/>
    <w:link w:val="Heading1"/>
    <w:rsid w:val="002E16A7"/>
    <w:rPr>
      <w:rFonts w:ascii="Times New Roman" w:eastAsia="Times New Roman" w:hAnsi="Times New Roman" w:cs="Times New Roman"/>
      <w:b/>
      <w:color w:val="000000" w:themeColor="text1"/>
      <w:kern w:val="28"/>
      <w:sz w:val="32"/>
      <w:szCs w:val="32"/>
    </w:rPr>
  </w:style>
  <w:style w:type="character" w:customStyle="1" w:styleId="Heading2Char">
    <w:name w:val="Heading 2 Char"/>
    <w:basedOn w:val="DefaultParagraphFont"/>
    <w:link w:val="Heading2"/>
    <w:rsid w:val="00DA73B1"/>
    <w:rPr>
      <w:rFonts w:ascii="Times New Roman" w:eastAsia="Times New Roman" w:hAnsi="Times New Roman" w:cs="Times New Roman"/>
      <w:b/>
      <w:color w:val="000000" w:themeColor="text1"/>
      <w:sz w:val="24"/>
      <w:szCs w:val="24"/>
    </w:rPr>
  </w:style>
  <w:style w:type="character" w:customStyle="1" w:styleId="Heading3Char">
    <w:name w:val="Heading 3 Char"/>
    <w:basedOn w:val="DefaultParagraphFont"/>
    <w:link w:val="Heading3"/>
    <w:rsid w:val="004722C1"/>
    <w:rPr>
      <w:rFonts w:ascii="Arial" w:eastAsia="Times New Roman" w:hAnsi="Arial" w:cs="Times New Roman"/>
      <w:b/>
      <w:i/>
      <w:szCs w:val="20"/>
    </w:rPr>
  </w:style>
  <w:style w:type="character" w:customStyle="1" w:styleId="Heading4Char">
    <w:name w:val="Heading 4 Char"/>
    <w:basedOn w:val="DefaultParagraphFont"/>
    <w:link w:val="Heading4"/>
    <w:rsid w:val="004722C1"/>
    <w:rPr>
      <w:rFonts w:ascii="Arial" w:eastAsia="Times New Roman" w:hAnsi="Arial" w:cs="Times New Roman"/>
      <w:szCs w:val="20"/>
    </w:rPr>
  </w:style>
  <w:style w:type="character" w:customStyle="1" w:styleId="Heading5Char">
    <w:name w:val="Heading 5 Char"/>
    <w:basedOn w:val="DefaultParagraphFont"/>
    <w:link w:val="Heading5"/>
    <w:rsid w:val="004722C1"/>
    <w:rPr>
      <w:rFonts w:ascii="Arial" w:eastAsia="Times New Roman" w:hAnsi="Arial" w:cs="Times New Roman"/>
      <w:szCs w:val="20"/>
    </w:rPr>
  </w:style>
  <w:style w:type="character" w:customStyle="1" w:styleId="Heading6Char">
    <w:name w:val="Heading 6 Char"/>
    <w:basedOn w:val="DefaultParagraphFont"/>
    <w:link w:val="Heading6"/>
    <w:rsid w:val="004722C1"/>
    <w:rPr>
      <w:rFonts w:ascii="Arial" w:eastAsia="Times New Roman" w:hAnsi="Arial" w:cs="Times New Roman"/>
      <w:szCs w:val="20"/>
    </w:rPr>
  </w:style>
  <w:style w:type="character" w:customStyle="1" w:styleId="Heading7Char">
    <w:name w:val="Heading 7 Char"/>
    <w:basedOn w:val="DefaultParagraphFont"/>
    <w:link w:val="Heading7"/>
    <w:rsid w:val="004722C1"/>
    <w:rPr>
      <w:rFonts w:ascii="Arial" w:eastAsia="Times New Roman" w:hAnsi="Arial" w:cs="Times New Roman"/>
      <w:szCs w:val="20"/>
    </w:rPr>
  </w:style>
  <w:style w:type="character" w:customStyle="1" w:styleId="Heading8Char">
    <w:name w:val="Heading 8 Char"/>
    <w:basedOn w:val="DefaultParagraphFont"/>
    <w:link w:val="Heading8"/>
    <w:rsid w:val="004722C1"/>
    <w:rPr>
      <w:rFonts w:ascii="Arial" w:eastAsia="Times New Roman" w:hAnsi="Arial" w:cs="Times New Roman"/>
      <w:szCs w:val="20"/>
    </w:rPr>
  </w:style>
  <w:style w:type="character" w:customStyle="1" w:styleId="Heading9Char">
    <w:name w:val="Heading 9 Char"/>
    <w:basedOn w:val="DefaultParagraphFont"/>
    <w:link w:val="Heading9"/>
    <w:rsid w:val="004722C1"/>
    <w:rPr>
      <w:rFonts w:ascii="Arial" w:eastAsia="Times New Roman" w:hAnsi="Arial" w:cs="Times New Roman"/>
      <w:szCs w:val="20"/>
    </w:rPr>
  </w:style>
  <w:style w:type="paragraph" w:customStyle="1" w:styleId="StdBodyText">
    <w:name w:val="Std Body Text"/>
    <w:link w:val="StdBodyTextChar1"/>
    <w:rsid w:val="004722C1"/>
    <w:pPr>
      <w:spacing w:after="180" w:line="240" w:lineRule="auto"/>
      <w:ind w:left="720"/>
    </w:pPr>
    <w:rPr>
      <w:rFonts w:ascii="Times New Roman" w:eastAsia="Times New Roman" w:hAnsi="Times New Roman" w:cs="Times New Roman"/>
      <w:szCs w:val="20"/>
    </w:rPr>
  </w:style>
  <w:style w:type="paragraph" w:styleId="Footer">
    <w:name w:val="footer"/>
    <w:basedOn w:val="Normal"/>
    <w:link w:val="FooterChar"/>
    <w:rsid w:val="004722C1"/>
    <w:pPr>
      <w:pBdr>
        <w:top w:val="single" w:sz="4" w:space="1" w:color="auto"/>
      </w:pBdr>
      <w:tabs>
        <w:tab w:val="right" w:pos="9360"/>
      </w:tabs>
      <w:spacing w:after="0" w:line="240" w:lineRule="auto"/>
      <w:jc w:val="right"/>
    </w:pPr>
    <w:rPr>
      <w:rFonts w:ascii="Arial" w:eastAsia="Times New Roman" w:hAnsi="Arial" w:cs="Times New Roman"/>
      <w:szCs w:val="20"/>
    </w:rPr>
  </w:style>
  <w:style w:type="character" w:customStyle="1" w:styleId="FooterChar">
    <w:name w:val="Footer Char"/>
    <w:basedOn w:val="DefaultParagraphFont"/>
    <w:link w:val="Footer"/>
    <w:rsid w:val="004722C1"/>
    <w:rPr>
      <w:rFonts w:ascii="Arial" w:eastAsia="Times New Roman" w:hAnsi="Arial" w:cs="Times New Roman"/>
      <w:szCs w:val="20"/>
    </w:rPr>
  </w:style>
  <w:style w:type="paragraph" w:styleId="Header">
    <w:name w:val="header"/>
    <w:basedOn w:val="Normal"/>
    <w:link w:val="HeaderChar"/>
    <w:rsid w:val="004722C1"/>
    <w:pPr>
      <w:pBdr>
        <w:bottom w:val="single" w:sz="4" w:space="1" w:color="auto"/>
      </w:pBdr>
      <w:tabs>
        <w:tab w:val="right" w:pos="9360"/>
      </w:tabs>
      <w:spacing w:after="240" w:line="240" w:lineRule="auto"/>
    </w:pPr>
    <w:rPr>
      <w:rFonts w:ascii="Arial" w:eastAsia="Times New Roman" w:hAnsi="Arial" w:cs="Times New Roman"/>
      <w:sz w:val="28"/>
      <w:szCs w:val="20"/>
    </w:rPr>
  </w:style>
  <w:style w:type="character" w:customStyle="1" w:styleId="HeaderChar">
    <w:name w:val="Header Char"/>
    <w:basedOn w:val="DefaultParagraphFont"/>
    <w:link w:val="Header"/>
    <w:rsid w:val="004722C1"/>
    <w:rPr>
      <w:rFonts w:ascii="Arial" w:eastAsia="Times New Roman" w:hAnsi="Arial" w:cs="Times New Roman"/>
      <w:sz w:val="28"/>
      <w:szCs w:val="20"/>
    </w:rPr>
  </w:style>
  <w:style w:type="paragraph" w:customStyle="1" w:styleId="Header-Doc">
    <w:name w:val="Header - Doc"/>
    <w:basedOn w:val="Header"/>
    <w:rsid w:val="004722C1"/>
    <w:pPr>
      <w:pBdr>
        <w:bottom w:val="none" w:sz="0" w:space="0" w:color="auto"/>
      </w:pBdr>
    </w:pPr>
  </w:style>
  <w:style w:type="paragraph" w:styleId="TOC1">
    <w:name w:val="toc 1"/>
    <w:basedOn w:val="Normal"/>
    <w:next w:val="Normal"/>
    <w:autoRedefine/>
    <w:uiPriority w:val="39"/>
    <w:rsid w:val="004722C1"/>
    <w:pPr>
      <w:tabs>
        <w:tab w:val="left" w:pos="360"/>
        <w:tab w:val="right" w:leader="dot" w:pos="9360"/>
      </w:tabs>
      <w:spacing w:before="60" w:after="60" w:line="240" w:lineRule="auto"/>
    </w:pPr>
    <w:rPr>
      <w:rFonts w:ascii="Arial" w:eastAsia="Times New Roman" w:hAnsi="Arial" w:cs="Times New Roman"/>
      <w:b/>
      <w:noProof/>
      <w:sz w:val="24"/>
      <w:szCs w:val="20"/>
    </w:rPr>
  </w:style>
  <w:style w:type="paragraph" w:styleId="TOC2">
    <w:name w:val="toc 2"/>
    <w:basedOn w:val="Normal"/>
    <w:next w:val="Normal"/>
    <w:autoRedefine/>
    <w:uiPriority w:val="39"/>
    <w:rsid w:val="004722C1"/>
    <w:pPr>
      <w:tabs>
        <w:tab w:val="left" w:pos="900"/>
        <w:tab w:val="right" w:leader="dot" w:pos="9360"/>
      </w:tabs>
      <w:spacing w:before="60" w:after="60" w:line="240" w:lineRule="auto"/>
      <w:ind w:left="360"/>
    </w:pPr>
    <w:rPr>
      <w:rFonts w:ascii="Arial" w:eastAsia="Times New Roman" w:hAnsi="Arial" w:cs="Times New Roman"/>
      <w:b/>
      <w:noProof/>
      <w:szCs w:val="20"/>
    </w:rPr>
  </w:style>
  <w:style w:type="paragraph" w:styleId="BodyText">
    <w:name w:val="Body Text"/>
    <w:basedOn w:val="Normal"/>
    <w:link w:val="BodyTextChar"/>
    <w:rsid w:val="004722C1"/>
    <w:pPr>
      <w:spacing w:after="0" w:line="240" w:lineRule="auto"/>
      <w:ind w:right="-30"/>
      <w:jc w:val="both"/>
    </w:pPr>
    <w:rPr>
      <w:rFonts w:ascii="Arial" w:eastAsia="Times New Roman" w:hAnsi="Arial" w:cs="Times New Roman"/>
      <w:szCs w:val="20"/>
      <w:lang w:val="en-CA"/>
    </w:rPr>
  </w:style>
  <w:style w:type="character" w:customStyle="1" w:styleId="BodyTextChar">
    <w:name w:val="Body Text Char"/>
    <w:basedOn w:val="DefaultParagraphFont"/>
    <w:link w:val="BodyText"/>
    <w:rsid w:val="004722C1"/>
    <w:rPr>
      <w:rFonts w:ascii="Arial" w:eastAsia="Times New Roman" w:hAnsi="Arial" w:cs="Times New Roman"/>
      <w:szCs w:val="20"/>
      <w:lang w:val="en-CA"/>
    </w:rPr>
  </w:style>
  <w:style w:type="paragraph" w:customStyle="1" w:styleId="StdBlueText">
    <w:name w:val="Std Blue Text"/>
    <w:basedOn w:val="StdBodyText"/>
    <w:link w:val="StdBlueTextChar"/>
    <w:rsid w:val="004722C1"/>
    <w:pPr>
      <w:spacing w:after="0"/>
    </w:pPr>
    <w:rPr>
      <w:rFonts w:ascii="Arial" w:hAnsi="Arial"/>
      <w:i/>
      <w:color w:val="0000FF"/>
      <w:sz w:val="20"/>
    </w:rPr>
  </w:style>
  <w:style w:type="paragraph" w:customStyle="1" w:styleId="TableText">
    <w:name w:val="Table Text"/>
    <w:rsid w:val="004722C1"/>
    <w:pPr>
      <w:spacing w:after="0" w:line="240" w:lineRule="auto"/>
    </w:pPr>
    <w:rPr>
      <w:rFonts w:ascii="Helvetica" w:eastAsia="Times New Roman" w:hAnsi="Helvetica" w:cs="Times New Roman"/>
      <w:color w:val="000000"/>
      <w:sz w:val="20"/>
      <w:szCs w:val="20"/>
    </w:rPr>
  </w:style>
  <w:style w:type="paragraph" w:customStyle="1" w:styleId="CovTableText">
    <w:name w:val="Cov_Table Text"/>
    <w:basedOn w:val="Header"/>
    <w:rsid w:val="004722C1"/>
    <w:pPr>
      <w:pBdr>
        <w:bottom w:val="none" w:sz="0" w:space="0" w:color="auto"/>
      </w:pBdr>
      <w:tabs>
        <w:tab w:val="clear" w:pos="9360"/>
      </w:tabs>
      <w:spacing w:before="60" w:after="60"/>
      <w:jc w:val="center"/>
    </w:pPr>
    <w:rPr>
      <w:sz w:val="20"/>
    </w:rPr>
  </w:style>
  <w:style w:type="paragraph" w:customStyle="1" w:styleId="ABodyText">
    <w:name w:val="A_Body Text"/>
    <w:basedOn w:val="Normal"/>
    <w:rsid w:val="004722C1"/>
    <w:pPr>
      <w:spacing w:before="60" w:after="60" w:line="240" w:lineRule="auto"/>
      <w:ind w:right="-180"/>
      <w:jc w:val="both"/>
    </w:pPr>
    <w:rPr>
      <w:rFonts w:ascii="Arial" w:eastAsia="Times New Roman" w:hAnsi="Arial" w:cs="Times New Roman"/>
      <w:color w:val="000000"/>
      <w:szCs w:val="20"/>
    </w:rPr>
  </w:style>
  <w:style w:type="paragraph" w:customStyle="1" w:styleId="ATableTextIndent">
    <w:name w:val="A_Table Text Indent"/>
    <w:basedOn w:val="Normal"/>
    <w:rsid w:val="004722C1"/>
    <w:pPr>
      <w:spacing w:before="120" w:after="60" w:line="240" w:lineRule="auto"/>
      <w:ind w:left="360"/>
      <w:jc w:val="both"/>
    </w:pPr>
    <w:rPr>
      <w:rFonts w:ascii="Arial" w:eastAsia="Times New Roman" w:hAnsi="Arial" w:cs="Times New Roman"/>
      <w:b/>
      <w:sz w:val="18"/>
      <w:szCs w:val="20"/>
    </w:rPr>
  </w:style>
  <w:style w:type="character" w:customStyle="1" w:styleId="StdBodyTextChar1">
    <w:name w:val="Std Body Text Char1"/>
    <w:basedOn w:val="DefaultParagraphFont"/>
    <w:link w:val="StdBodyText"/>
    <w:rsid w:val="004722C1"/>
    <w:rPr>
      <w:rFonts w:ascii="Times New Roman" w:eastAsia="Times New Roman" w:hAnsi="Times New Roman" w:cs="Times New Roman"/>
      <w:szCs w:val="20"/>
    </w:rPr>
  </w:style>
  <w:style w:type="paragraph" w:customStyle="1" w:styleId="Help">
    <w:name w:val="Help"/>
    <w:basedOn w:val="StdBlueText"/>
    <w:link w:val="HelpChar"/>
    <w:qFormat/>
    <w:rsid w:val="004722C1"/>
  </w:style>
  <w:style w:type="character" w:customStyle="1" w:styleId="StdBlueTextChar">
    <w:name w:val="Std Blue Text Char"/>
    <w:basedOn w:val="StdBodyTextChar1"/>
    <w:link w:val="StdBlueText"/>
    <w:rsid w:val="004722C1"/>
    <w:rPr>
      <w:rFonts w:ascii="Arial" w:eastAsia="Times New Roman" w:hAnsi="Arial" w:cs="Times New Roman"/>
      <w:i/>
      <w:color w:val="0000FF"/>
      <w:sz w:val="20"/>
      <w:szCs w:val="20"/>
    </w:rPr>
  </w:style>
  <w:style w:type="character" w:customStyle="1" w:styleId="HelpChar">
    <w:name w:val="Help Char"/>
    <w:basedOn w:val="StdBlueTextChar"/>
    <w:link w:val="Help"/>
    <w:rsid w:val="004722C1"/>
    <w:rPr>
      <w:rFonts w:ascii="Arial" w:eastAsia="Times New Roman" w:hAnsi="Arial" w:cs="Times New Roman"/>
      <w:i/>
      <w:color w:val="0000FF"/>
      <w:sz w:val="20"/>
      <w:szCs w:val="20"/>
    </w:rPr>
  </w:style>
  <w:style w:type="paragraph" w:styleId="Caption">
    <w:name w:val="caption"/>
    <w:basedOn w:val="Normal"/>
    <w:next w:val="Normal"/>
    <w:uiPriority w:val="35"/>
    <w:unhideWhenUsed/>
    <w:qFormat/>
    <w:rsid w:val="00D8710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C5A04"/>
    <w:pPr>
      <w:spacing w:after="0"/>
    </w:pPr>
  </w:style>
  <w:style w:type="paragraph" w:styleId="ListParagraph">
    <w:name w:val="List Paragraph"/>
    <w:basedOn w:val="Normal"/>
    <w:uiPriority w:val="34"/>
    <w:qFormat/>
    <w:rsid w:val="00425CEC"/>
    <w:pPr>
      <w:ind w:left="720"/>
      <w:contextualSpacing/>
    </w:pPr>
  </w:style>
  <w:style w:type="table" w:styleId="PlainTable1">
    <w:name w:val="Plain Table 1"/>
    <w:basedOn w:val="TableNormal"/>
    <w:uiPriority w:val="41"/>
    <w:rsid w:val="002B229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2B229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F16B75"/>
    <w:rPr>
      <w:color w:val="954F72" w:themeColor="followedHyperlink"/>
      <w:u w:val="single"/>
    </w:rPr>
  </w:style>
  <w:style w:type="paragraph" w:styleId="NormalWeb">
    <w:name w:val="Normal (Web)"/>
    <w:basedOn w:val="Normal"/>
    <w:uiPriority w:val="99"/>
    <w:unhideWhenUsed/>
    <w:rsid w:val="00F30F4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F30F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833571">
      <w:bodyDiv w:val="1"/>
      <w:marLeft w:val="0"/>
      <w:marRight w:val="0"/>
      <w:marTop w:val="0"/>
      <w:marBottom w:val="0"/>
      <w:divBdr>
        <w:top w:val="none" w:sz="0" w:space="0" w:color="auto"/>
        <w:left w:val="none" w:sz="0" w:space="0" w:color="auto"/>
        <w:bottom w:val="none" w:sz="0" w:space="0" w:color="auto"/>
        <w:right w:val="none" w:sz="0" w:space="0" w:color="auto"/>
      </w:divBdr>
    </w:div>
    <w:div w:id="599409033">
      <w:bodyDiv w:val="1"/>
      <w:marLeft w:val="0"/>
      <w:marRight w:val="0"/>
      <w:marTop w:val="0"/>
      <w:marBottom w:val="0"/>
      <w:divBdr>
        <w:top w:val="none" w:sz="0" w:space="0" w:color="auto"/>
        <w:left w:val="none" w:sz="0" w:space="0" w:color="auto"/>
        <w:bottom w:val="none" w:sz="0" w:space="0" w:color="auto"/>
        <w:right w:val="none" w:sz="0" w:space="0" w:color="auto"/>
      </w:divBdr>
    </w:div>
    <w:div w:id="610551766">
      <w:bodyDiv w:val="1"/>
      <w:marLeft w:val="0"/>
      <w:marRight w:val="0"/>
      <w:marTop w:val="0"/>
      <w:marBottom w:val="0"/>
      <w:divBdr>
        <w:top w:val="none" w:sz="0" w:space="0" w:color="auto"/>
        <w:left w:val="none" w:sz="0" w:space="0" w:color="auto"/>
        <w:bottom w:val="none" w:sz="0" w:space="0" w:color="auto"/>
        <w:right w:val="none" w:sz="0" w:space="0" w:color="auto"/>
      </w:divBdr>
    </w:div>
    <w:div w:id="653950467">
      <w:bodyDiv w:val="1"/>
      <w:marLeft w:val="0"/>
      <w:marRight w:val="0"/>
      <w:marTop w:val="0"/>
      <w:marBottom w:val="0"/>
      <w:divBdr>
        <w:top w:val="none" w:sz="0" w:space="0" w:color="auto"/>
        <w:left w:val="none" w:sz="0" w:space="0" w:color="auto"/>
        <w:bottom w:val="none" w:sz="0" w:space="0" w:color="auto"/>
        <w:right w:val="none" w:sz="0" w:space="0" w:color="auto"/>
      </w:divBdr>
    </w:div>
    <w:div w:id="728041484">
      <w:bodyDiv w:val="1"/>
      <w:marLeft w:val="0"/>
      <w:marRight w:val="0"/>
      <w:marTop w:val="0"/>
      <w:marBottom w:val="0"/>
      <w:divBdr>
        <w:top w:val="none" w:sz="0" w:space="0" w:color="auto"/>
        <w:left w:val="none" w:sz="0" w:space="0" w:color="auto"/>
        <w:bottom w:val="none" w:sz="0" w:space="0" w:color="auto"/>
        <w:right w:val="none" w:sz="0" w:space="0" w:color="auto"/>
      </w:divBdr>
    </w:div>
    <w:div w:id="1044526172">
      <w:bodyDiv w:val="1"/>
      <w:marLeft w:val="0"/>
      <w:marRight w:val="0"/>
      <w:marTop w:val="0"/>
      <w:marBottom w:val="0"/>
      <w:divBdr>
        <w:top w:val="none" w:sz="0" w:space="0" w:color="auto"/>
        <w:left w:val="none" w:sz="0" w:space="0" w:color="auto"/>
        <w:bottom w:val="none" w:sz="0" w:space="0" w:color="auto"/>
        <w:right w:val="none" w:sz="0" w:space="0" w:color="auto"/>
      </w:divBdr>
    </w:div>
    <w:div w:id="1142112050">
      <w:bodyDiv w:val="1"/>
      <w:marLeft w:val="0"/>
      <w:marRight w:val="0"/>
      <w:marTop w:val="0"/>
      <w:marBottom w:val="0"/>
      <w:divBdr>
        <w:top w:val="none" w:sz="0" w:space="0" w:color="auto"/>
        <w:left w:val="none" w:sz="0" w:space="0" w:color="auto"/>
        <w:bottom w:val="none" w:sz="0" w:space="0" w:color="auto"/>
        <w:right w:val="none" w:sz="0" w:space="0" w:color="auto"/>
      </w:divBdr>
    </w:div>
    <w:div w:id="1181816327">
      <w:bodyDiv w:val="1"/>
      <w:marLeft w:val="0"/>
      <w:marRight w:val="0"/>
      <w:marTop w:val="0"/>
      <w:marBottom w:val="0"/>
      <w:divBdr>
        <w:top w:val="none" w:sz="0" w:space="0" w:color="auto"/>
        <w:left w:val="none" w:sz="0" w:space="0" w:color="auto"/>
        <w:bottom w:val="none" w:sz="0" w:space="0" w:color="auto"/>
        <w:right w:val="none" w:sz="0" w:space="0" w:color="auto"/>
      </w:divBdr>
    </w:div>
    <w:div w:id="1300762031">
      <w:bodyDiv w:val="1"/>
      <w:marLeft w:val="0"/>
      <w:marRight w:val="0"/>
      <w:marTop w:val="0"/>
      <w:marBottom w:val="0"/>
      <w:divBdr>
        <w:top w:val="none" w:sz="0" w:space="0" w:color="auto"/>
        <w:left w:val="none" w:sz="0" w:space="0" w:color="auto"/>
        <w:bottom w:val="none" w:sz="0" w:space="0" w:color="auto"/>
        <w:right w:val="none" w:sz="0" w:space="0" w:color="auto"/>
      </w:divBdr>
    </w:div>
    <w:div w:id="1402210543">
      <w:bodyDiv w:val="1"/>
      <w:marLeft w:val="0"/>
      <w:marRight w:val="0"/>
      <w:marTop w:val="0"/>
      <w:marBottom w:val="0"/>
      <w:divBdr>
        <w:top w:val="none" w:sz="0" w:space="0" w:color="auto"/>
        <w:left w:val="none" w:sz="0" w:space="0" w:color="auto"/>
        <w:bottom w:val="none" w:sz="0" w:space="0" w:color="auto"/>
        <w:right w:val="none" w:sz="0" w:space="0" w:color="auto"/>
      </w:divBdr>
    </w:div>
    <w:div w:id="1450006163">
      <w:bodyDiv w:val="1"/>
      <w:marLeft w:val="0"/>
      <w:marRight w:val="0"/>
      <w:marTop w:val="0"/>
      <w:marBottom w:val="0"/>
      <w:divBdr>
        <w:top w:val="none" w:sz="0" w:space="0" w:color="auto"/>
        <w:left w:val="none" w:sz="0" w:space="0" w:color="auto"/>
        <w:bottom w:val="none" w:sz="0" w:space="0" w:color="auto"/>
        <w:right w:val="none" w:sz="0" w:space="0" w:color="auto"/>
      </w:divBdr>
    </w:div>
    <w:div w:id="1616249098">
      <w:bodyDiv w:val="1"/>
      <w:marLeft w:val="0"/>
      <w:marRight w:val="0"/>
      <w:marTop w:val="0"/>
      <w:marBottom w:val="0"/>
      <w:divBdr>
        <w:top w:val="none" w:sz="0" w:space="0" w:color="auto"/>
        <w:left w:val="none" w:sz="0" w:space="0" w:color="auto"/>
        <w:bottom w:val="none" w:sz="0" w:space="0" w:color="auto"/>
        <w:right w:val="none" w:sz="0" w:space="0" w:color="auto"/>
      </w:divBdr>
    </w:div>
    <w:div w:id="1670676232">
      <w:bodyDiv w:val="1"/>
      <w:marLeft w:val="0"/>
      <w:marRight w:val="0"/>
      <w:marTop w:val="0"/>
      <w:marBottom w:val="0"/>
      <w:divBdr>
        <w:top w:val="none" w:sz="0" w:space="0" w:color="auto"/>
        <w:left w:val="none" w:sz="0" w:space="0" w:color="auto"/>
        <w:bottom w:val="none" w:sz="0" w:space="0" w:color="auto"/>
        <w:right w:val="none" w:sz="0" w:space="0" w:color="auto"/>
      </w:divBdr>
    </w:div>
    <w:div w:id="1798987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iso.org/standard/65694.html"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Timeline (Gantt-style Overview)</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manualLayout>
          <c:layoutTarget val="inner"/>
          <c:xMode val="edge"/>
          <c:yMode val="edge"/>
          <c:x val="0.14546719724055024"/>
          <c:y val="3.4827565636112362E-2"/>
          <c:w val="0.83711165620608086"/>
          <c:h val="0.48379021031999953"/>
        </c:manualLayout>
      </c:layout>
      <c:barChart>
        <c:barDir val="col"/>
        <c:grouping val="stacked"/>
        <c:varyColors val="0"/>
        <c:ser>
          <c:idx val="0"/>
          <c:order val="0"/>
          <c:tx>
            <c:strRef>
              <c:f>Sheet1!$B$1</c:f>
              <c:strCache>
                <c:ptCount val="1"/>
                <c:pt idx="0">
                  <c:v>Start Month</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Sheet1!$A$2:$A$15</c:f>
              <c:strCache>
                <c:ptCount val="14"/>
                <c:pt idx="0">
                  <c:v>Phase 1: Secure infrastructure &amp; visibility</c:v>
                </c:pt>
                <c:pt idx="1">
                  <c:v>• Network upgrade, firewalls, endpoint protection</c:v>
                </c:pt>
                <c:pt idx="2">
                  <c:v>• Staff cybersecurity training</c:v>
                </c:pt>
                <c:pt idx="3">
                  <c:v>• Establish social media presence</c:v>
                </c:pt>
                <c:pt idx="4">
                  <c:v>Phase 2: E‑commerce &amp; ERP start</c:v>
                </c:pt>
                <c:pt idx="5">
                  <c:v>• Launch secure e‑commerce portal</c:v>
                </c:pt>
                <c:pt idx="6">
                  <c:v>• Add click‑and‑collect + delivery</c:v>
                </c:pt>
                <c:pt idx="7">
                  <c:v>• Start ERP rollout (inventory &amp; sales tracking)</c:v>
                </c:pt>
                <c:pt idx="8">
                  <c:v>Phase 3: Supply chain &amp; marketing expansion</c:v>
                </c:pt>
                <c:pt idx="9">
                  <c:v>• Pilot international suppliers; retain local supply</c:v>
                </c:pt>
                <c:pt idx="10">
                  <c:v>• Expand national marketing campaigns</c:v>
                </c:pt>
                <c:pt idx="11">
                  <c:v>Phase 4: Full ERP integration &amp; optimization</c:v>
                </c:pt>
                <c:pt idx="12">
                  <c:v>• Full ERP integration</c:v>
                </c:pt>
                <c:pt idx="13">
                  <c:v>• Ongoing monitoring, risk reviews, optimization</c:v>
                </c:pt>
              </c:strCache>
            </c:strRef>
          </c:cat>
          <c:val>
            <c:numRef>
              <c:f>Sheet1!$B$2:$B$15</c:f>
              <c:numCache>
                <c:formatCode>General</c:formatCode>
                <c:ptCount val="14"/>
                <c:pt idx="0">
                  <c:v>0</c:v>
                </c:pt>
                <c:pt idx="1">
                  <c:v>0</c:v>
                </c:pt>
                <c:pt idx="2">
                  <c:v>0</c:v>
                </c:pt>
                <c:pt idx="3">
                  <c:v>0</c:v>
                </c:pt>
                <c:pt idx="4">
                  <c:v>3</c:v>
                </c:pt>
                <c:pt idx="5">
                  <c:v>3</c:v>
                </c:pt>
                <c:pt idx="6">
                  <c:v>3</c:v>
                </c:pt>
                <c:pt idx="7">
                  <c:v>3</c:v>
                </c:pt>
                <c:pt idx="8">
                  <c:v>6</c:v>
                </c:pt>
                <c:pt idx="9">
                  <c:v>6</c:v>
                </c:pt>
                <c:pt idx="10">
                  <c:v>6</c:v>
                </c:pt>
                <c:pt idx="11">
                  <c:v>12</c:v>
                </c:pt>
                <c:pt idx="12">
                  <c:v>12</c:v>
                </c:pt>
                <c:pt idx="13">
                  <c:v>12</c:v>
                </c:pt>
              </c:numCache>
            </c:numRef>
          </c:val>
          <c:extLst>
            <c:ext xmlns:c16="http://schemas.microsoft.com/office/drawing/2014/chart" uri="{C3380CC4-5D6E-409C-BE32-E72D297353CC}">
              <c16:uniqueId val="{00000000-74F3-4818-AAD0-197DDAC6C574}"/>
            </c:ext>
          </c:extLst>
        </c:ser>
        <c:ser>
          <c:idx val="1"/>
          <c:order val="1"/>
          <c:tx>
            <c:strRef>
              <c:f>Sheet1!$C$1</c:f>
              <c:strCache>
                <c:ptCount val="1"/>
                <c:pt idx="0">
                  <c:v>Duration (Months)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Sheet1!$A$2:$A$15</c:f>
              <c:strCache>
                <c:ptCount val="14"/>
                <c:pt idx="0">
                  <c:v>Phase 1: Secure infrastructure &amp; visibility</c:v>
                </c:pt>
                <c:pt idx="1">
                  <c:v>• Network upgrade, firewalls, endpoint protection</c:v>
                </c:pt>
                <c:pt idx="2">
                  <c:v>• Staff cybersecurity training</c:v>
                </c:pt>
                <c:pt idx="3">
                  <c:v>• Establish social media presence</c:v>
                </c:pt>
                <c:pt idx="4">
                  <c:v>Phase 2: E‑commerce &amp; ERP start</c:v>
                </c:pt>
                <c:pt idx="5">
                  <c:v>• Launch secure e‑commerce portal</c:v>
                </c:pt>
                <c:pt idx="6">
                  <c:v>• Add click‑and‑collect + delivery</c:v>
                </c:pt>
                <c:pt idx="7">
                  <c:v>• Start ERP rollout (inventory &amp; sales tracking)</c:v>
                </c:pt>
                <c:pt idx="8">
                  <c:v>Phase 3: Supply chain &amp; marketing expansion</c:v>
                </c:pt>
                <c:pt idx="9">
                  <c:v>• Pilot international suppliers; retain local supply</c:v>
                </c:pt>
                <c:pt idx="10">
                  <c:v>• Expand national marketing campaigns</c:v>
                </c:pt>
                <c:pt idx="11">
                  <c:v>Phase 4: Full ERP integration &amp; optimization</c:v>
                </c:pt>
                <c:pt idx="12">
                  <c:v>• Full ERP integration</c:v>
                </c:pt>
                <c:pt idx="13">
                  <c:v>• Ongoing monitoring, risk reviews, optimization</c:v>
                </c:pt>
              </c:strCache>
            </c:strRef>
          </c:cat>
          <c:val>
            <c:numRef>
              <c:f>Sheet1!$C$2:$C$15</c:f>
              <c:numCache>
                <c:formatCode>General</c:formatCode>
                <c:ptCount val="14"/>
                <c:pt idx="0">
                  <c:v>3</c:v>
                </c:pt>
                <c:pt idx="1">
                  <c:v>3</c:v>
                </c:pt>
                <c:pt idx="2">
                  <c:v>3</c:v>
                </c:pt>
                <c:pt idx="3">
                  <c:v>3</c:v>
                </c:pt>
                <c:pt idx="4">
                  <c:v>3</c:v>
                </c:pt>
                <c:pt idx="5">
                  <c:v>3</c:v>
                </c:pt>
                <c:pt idx="6">
                  <c:v>3</c:v>
                </c:pt>
                <c:pt idx="7">
                  <c:v>3</c:v>
                </c:pt>
                <c:pt idx="8">
                  <c:v>6</c:v>
                </c:pt>
                <c:pt idx="9">
                  <c:v>6</c:v>
                </c:pt>
                <c:pt idx="10">
                  <c:v>6</c:v>
                </c:pt>
                <c:pt idx="11">
                  <c:v>0</c:v>
                </c:pt>
                <c:pt idx="12">
                  <c:v>0</c:v>
                </c:pt>
                <c:pt idx="13">
                  <c:v>0</c:v>
                </c:pt>
              </c:numCache>
            </c:numRef>
          </c:val>
          <c:extLst>
            <c:ext xmlns:c16="http://schemas.microsoft.com/office/drawing/2014/chart" uri="{C3380CC4-5D6E-409C-BE32-E72D297353CC}">
              <c16:uniqueId val="{00000001-74F3-4818-AAD0-197DDAC6C574}"/>
            </c:ext>
          </c:extLst>
        </c:ser>
        <c:dLbls>
          <c:dLblPos val="ctr"/>
          <c:showLegendKey val="0"/>
          <c:showVal val="1"/>
          <c:showCatName val="0"/>
          <c:showSerName val="0"/>
          <c:showPercent val="0"/>
          <c:showBubbleSize val="0"/>
        </c:dLbls>
        <c:gapWidth val="150"/>
        <c:overlap val="100"/>
        <c:axId val="494347600"/>
        <c:axId val="494344720"/>
      </c:barChart>
      <c:catAx>
        <c:axId val="494347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494344720"/>
        <c:crosses val="autoZero"/>
        <c:auto val="1"/>
        <c:lblAlgn val="ctr"/>
        <c:lblOffset val="100"/>
        <c:noMultiLvlLbl val="0"/>
      </c:catAx>
      <c:valAx>
        <c:axId val="4943447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43476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OWA21</b:Tag>
    <b:SourceType>InternetSite</b:SourceType>
    <b:Guid>{B270B64D-87B7-4DEA-98F9-5AB8EC57F9B7}</b:Guid>
    <b:Title>OWASP Top Ten 2021: A03 Injection and A07 Cross-Site Scripting (XSS)</b:Title>
    <b:Year>2021</b:Year>
    <b:Author>
      <b:Author>
        <b:Corporate>OWASP</b:Corporate>
      </b:Author>
    </b:Author>
    <b:URL>https://owasp.org/Top10/A03_2021-Injection/</b:URL>
    <b:RefOrder>1</b:RefOrder>
  </b:Source>
  <b:Source>
    <b:Tag>Rom22</b:Tag>
    <b:SourceType>JournalArticle</b:SourceType>
    <b:Guid>{F9F9192E-9DD0-4D4E-83E9-D165EFD885AE}</b:Guid>
    <b:Title>The cost of data breaches in the financial sector: A global perspective</b:Title>
    <b:Year>2022</b:Year>
    <b:Author>
      <b:Author>
        <b:NameList>
          <b:Person>
            <b:Last>Romanosky</b:Last>
            <b:First>S.</b:First>
            <b:Middle>and Telang, R.</b:Middle>
          </b:Person>
        </b:NameList>
      </b:Author>
    </b:Author>
    <b:Pages>1–15</b:Pages>
    <b:RefOrder>2</b:RefOrder>
  </b:Source>
  <b:Source>
    <b:Tag>Voi21</b:Tag>
    <b:SourceType>JournalArticle</b:SourceType>
    <b:Guid>{029FBF28-5188-4466-A3E9-3E9696D2A5B4}</b:Guid>
    <b:Author>
      <b:Author>
        <b:NameList>
          <b:Person>
            <b:Last>Voigt</b:Last>
            <b:First>P.</b:First>
            <b:Middle>and Von dem Bussche, A.</b:Middle>
          </b:Person>
        </b:NameList>
      </b:Author>
    </b:Author>
    <b:Title>The EU General Data Protection Regulation (GDPR): A practical guide</b:Title>
    <b:Year>2021</b:Year>
    <b:Pages>pp. 315–324</b:Pages>
    <b:RefOrder>3</b:RefOrder>
  </b:Source>
  <b:Source>
    <b:Tag>PCI23</b:Tag>
    <b:SourceType>JournalArticle</b:SourceType>
    <b:Guid>{207301F0-B706-4555-9284-F8C4C198350F}</b:Guid>
    <b:Author>
      <b:Author>
        <b:Corporate>PCI Security Standards Council</b:Corporate>
      </b:Author>
    </b:Author>
    <b:Title>PCI DSS v4.0: Requirements and security assessment procedures</b:Title>
    <b:Year>2023</b:Year>
    <b:RefOrder>4</b:RefOrder>
  </b:Source>
  <b:Source>
    <b:Tag>Mac23</b:Tag>
    <b:SourceType>JournalArticle</b:SourceType>
    <b:Guid>{F9F558DD-AC4B-4427-B6D7-E4BA9506014D}</b:Guid>
    <b:Author>
      <b:Author>
        <b:NameList>
          <b:Person>
            <b:Last>Macnish</b:Last>
            <b:First>K.</b:First>
            <b:Middle>and Fernández Inguanzo, A.</b:Middle>
          </b:Person>
        </b:NameList>
      </b:Author>
    </b:Author>
    <b:Title>Ethics in cybersecurity: Balancing privacy and security in the digital age</b:Title>
    <b:Year>2023</b:Year>
    <b:Pages>pp. 1–12</b:Pages>
    <b:RefOrder>5</b:RefOrder>
  </b:Source>
</b:Sources>
</file>

<file path=customXml/itemProps1.xml><?xml version="1.0" encoding="utf-8"?>
<ds:datastoreItem xmlns:ds="http://schemas.openxmlformats.org/officeDocument/2006/customXml" ds:itemID="{B902EBBC-169D-4549-B99D-AEB0CCDCD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1586</Words>
  <Characters>9045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2025-09-07T19:59:00Z</dcterms:created>
  <dcterms:modified xsi:type="dcterms:W3CDTF">2025-09-08T16:14:00Z</dcterms:modified>
</cp:coreProperties>
</file>