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B2BD0" w14:textId="71FD581F" w:rsidR="00F14836" w:rsidRPr="00F14836" w:rsidRDefault="00F14836" w:rsidP="00F14836">
      <w:pPr>
        <w:rPr>
          <w:lang w:val="en-GB"/>
        </w:rPr>
      </w:pPr>
      <w:r w:rsidRPr="00F14836">
        <w:t xml:space="preserve">The discussion on Industry 4.0 highlights how the convergence of technologies such as the Internet of Things (IoT), artificial intelligence, big data, robotics, and cloud computing is reshaping both industrial and personal environments. The initial post effectively outlined how these innovations </w:t>
      </w:r>
      <w:proofErr w:type="spellStart"/>
      <w:r w:rsidRPr="00F14836">
        <w:t>decentralise</w:t>
      </w:r>
      <w:proofErr w:type="spellEnd"/>
      <w:r w:rsidRPr="00F14836">
        <w:t xml:space="preserve"> communication between humans and machines, illustrated through smart homes and intelligent factories. It also identified key risks—technical, competency, </w:t>
      </w:r>
      <w:proofErr w:type="spellStart"/>
      <w:r w:rsidRPr="00F14836">
        <w:t>behavioural</w:t>
      </w:r>
      <w:proofErr w:type="spellEnd"/>
      <w:r w:rsidRPr="00F14836">
        <w:t xml:space="preserve">, data security, and financial—that </w:t>
      </w:r>
      <w:proofErr w:type="spellStart"/>
      <w:r w:rsidRPr="00F14836">
        <w:t>organisations</w:t>
      </w:r>
      <w:proofErr w:type="spellEnd"/>
      <w:r w:rsidRPr="00F14836">
        <w:t xml:space="preserve"> face when implementing these technologies, </w:t>
      </w:r>
      <w:proofErr w:type="spellStart"/>
      <w:r w:rsidRPr="00F14836">
        <w:t>emphasising</w:t>
      </w:r>
      <w:proofErr w:type="spellEnd"/>
      <w:r w:rsidRPr="00F14836">
        <w:t xml:space="preserve"> the need for skilled human resources and adaptable management practices (</w:t>
      </w:r>
      <w:proofErr w:type="spellStart"/>
      <w:r w:rsidRPr="00F14836">
        <w:t>Kovaitė</w:t>
      </w:r>
      <w:proofErr w:type="spellEnd"/>
      <w:r w:rsidRPr="00F14836">
        <w:t xml:space="preserve"> &amp; </w:t>
      </w:r>
      <w:proofErr w:type="spellStart"/>
      <w:r w:rsidRPr="00F14836">
        <w:t>Stankevičienė</w:t>
      </w:r>
      <w:proofErr w:type="spellEnd"/>
      <w:r w:rsidRPr="00F14836">
        <w:t xml:space="preserve">, 2019; </w:t>
      </w:r>
      <w:proofErr w:type="spellStart"/>
      <w:r w:rsidRPr="00F14836">
        <w:t>Hecklau</w:t>
      </w:r>
      <w:proofErr w:type="spellEnd"/>
      <w:r w:rsidRPr="00F14836">
        <w:t xml:space="preserve"> et al., 2016).</w:t>
      </w:r>
      <w:r w:rsidRPr="00F14836">
        <w:br/>
      </w:r>
      <w:r w:rsidRPr="00F14836">
        <w:br/>
        <w:t>Building on this, the peer response expanded the conversation by stressing the importance of cybersecurity and sustainability as critical components of digital transformation. The points about data breaches, ransomware, and the environmental impact of increased connectivity added depth to the discussion. Additionally, the link between organizational culture and technology adoption reinforced that successful transformation depends as much on people as on infrastructure (Hermann, Pentek, &amp; Otto, 2016).</w:t>
      </w:r>
      <w:r w:rsidRPr="00F14836">
        <w:br/>
      </w:r>
      <w:r w:rsidRPr="00F14836">
        <w:br/>
        <w:t>From a broader perspective, these discussions align with key concepts from the unit readings on risk and threat management. Industry 4.0 presents not only technical risks but also strategic and human-</w:t>
      </w:r>
      <w:proofErr w:type="spellStart"/>
      <w:r w:rsidRPr="00F14836">
        <w:t>centred</w:t>
      </w:r>
      <w:proofErr w:type="spellEnd"/>
      <w:r w:rsidRPr="00F14836">
        <w:t xml:space="preserve"> challenges that require a systematic risk management approach. Applying frameworks such as qualitative and quantitative assessments and incorporating user participation in identifying vulnerabilities can enhance resilience. Moreover, as suggested in the unit’s exploration of threat modeling (e.g., STRIDE or PASTA), </w:t>
      </w:r>
      <w:proofErr w:type="spellStart"/>
      <w:r w:rsidRPr="00F14836">
        <w:t>organisations</w:t>
      </w:r>
      <w:proofErr w:type="spellEnd"/>
      <w:r w:rsidRPr="00F14836">
        <w:t xml:space="preserve"> should proactively simulate potential cyber and operational threats to mitigate their impact.</w:t>
      </w:r>
      <w:r w:rsidRPr="00F14836">
        <w:br/>
      </w:r>
      <w:r w:rsidRPr="00F14836">
        <w:br/>
        <w:t>In summary, the intersection of digital innovation, human adaptability, and structured risk management defines the path toward sustainable and secure Industry 4.0 transformation.</w:t>
      </w:r>
    </w:p>
    <w:p w14:paraId="34B6B874" w14:textId="77777777" w:rsidR="00F14836" w:rsidRPr="00F14836" w:rsidRDefault="00F14836" w:rsidP="00F14836">
      <w:pPr>
        <w:rPr>
          <w:b/>
          <w:bCs/>
          <w:lang w:val="en-GB"/>
        </w:rPr>
      </w:pPr>
      <w:r w:rsidRPr="00F14836">
        <w:rPr>
          <w:b/>
          <w:bCs/>
        </w:rPr>
        <w:t>References</w:t>
      </w:r>
    </w:p>
    <w:p w14:paraId="60CF0ECF" w14:textId="77777777" w:rsidR="00F14836" w:rsidRPr="00F14836" w:rsidRDefault="00F14836" w:rsidP="00F14836">
      <w:pPr>
        <w:rPr>
          <w:lang w:val="en-GB"/>
        </w:rPr>
      </w:pPr>
      <w:r w:rsidRPr="00F14836">
        <w:t xml:space="preserve">Brettel, M., </w:t>
      </w:r>
      <w:proofErr w:type="spellStart"/>
      <w:r w:rsidRPr="00F14836">
        <w:t>Friederichsen</w:t>
      </w:r>
      <w:proofErr w:type="spellEnd"/>
      <w:r w:rsidRPr="00F14836">
        <w:t>, N., Keller, M., &amp; Rosenberg, M. (2014). How virtualization, decentralization and network building change the manufacturing landscape: An Industry 4.0 perspective. International Journal of Mechanical, Industrial Science and Engineering, 8(1), 37–44.</w:t>
      </w:r>
    </w:p>
    <w:p w14:paraId="0277FEC8" w14:textId="77777777" w:rsidR="00F14836" w:rsidRPr="00F14836" w:rsidRDefault="00F14836" w:rsidP="00F14836">
      <w:pPr>
        <w:rPr>
          <w:lang w:val="en-GB"/>
        </w:rPr>
      </w:pPr>
      <w:proofErr w:type="spellStart"/>
      <w:r w:rsidRPr="00F14836">
        <w:t>Hecklau</w:t>
      </w:r>
      <w:proofErr w:type="spellEnd"/>
      <w:r w:rsidRPr="00F14836">
        <w:t xml:space="preserve">, F., </w:t>
      </w:r>
      <w:proofErr w:type="spellStart"/>
      <w:r w:rsidRPr="00F14836">
        <w:t>Galeitzke</w:t>
      </w:r>
      <w:proofErr w:type="spellEnd"/>
      <w:r w:rsidRPr="00F14836">
        <w:t>, M., Flachs, S., &amp; Kohl, H. (2016). Holistic approach for human resource management in Industry 4.0. Procedia CIRP, 54, 1–6. https://doi.org/10.1016/j.procir.2016.05.105</w:t>
      </w:r>
    </w:p>
    <w:p w14:paraId="5076017E" w14:textId="77777777" w:rsidR="00F14836" w:rsidRPr="00F14836" w:rsidRDefault="00F14836" w:rsidP="00F14836">
      <w:pPr>
        <w:rPr>
          <w:lang w:val="en-GB"/>
        </w:rPr>
      </w:pPr>
      <w:r w:rsidRPr="00F14836">
        <w:t xml:space="preserve">Hermann, M., Pentek, T., &amp; Otto, B. (2016). Design principles for Industrie 4.0 scenarios: A literature review. Working Paper No. 01/2015, </w:t>
      </w:r>
      <w:proofErr w:type="spellStart"/>
      <w:r w:rsidRPr="00F14836">
        <w:t>Technische</w:t>
      </w:r>
      <w:proofErr w:type="spellEnd"/>
      <w:r w:rsidRPr="00F14836">
        <w:t xml:space="preserve"> Universität Dortmund.</w:t>
      </w:r>
    </w:p>
    <w:p w14:paraId="5A241983" w14:textId="77777777" w:rsidR="00F14836" w:rsidRPr="00F14836" w:rsidRDefault="00F14836" w:rsidP="00F14836">
      <w:pPr>
        <w:rPr>
          <w:lang w:val="en-GB"/>
        </w:rPr>
      </w:pPr>
      <w:proofErr w:type="spellStart"/>
      <w:r w:rsidRPr="00F14836">
        <w:t>Kovaitė</w:t>
      </w:r>
      <w:proofErr w:type="spellEnd"/>
      <w:r w:rsidRPr="00F14836">
        <w:t xml:space="preserve">, K., &amp; </w:t>
      </w:r>
      <w:proofErr w:type="spellStart"/>
      <w:r w:rsidRPr="00F14836">
        <w:t>Stankevičienė</w:t>
      </w:r>
      <w:proofErr w:type="spellEnd"/>
      <w:r w:rsidRPr="00F14836">
        <w:t xml:space="preserve">, J. (2019). Risks of </w:t>
      </w:r>
      <w:proofErr w:type="spellStart"/>
      <w:r w:rsidRPr="00F14836">
        <w:t>digitalisation</w:t>
      </w:r>
      <w:proofErr w:type="spellEnd"/>
      <w:r w:rsidRPr="00F14836">
        <w:t xml:space="preserve"> of business models. Contemporary Issues in Business, Management and Economics Engineering 2019. https://doi.org/10.3846/cibmee.2019.039</w:t>
      </w:r>
    </w:p>
    <w:p w14:paraId="35F3A629" w14:textId="77777777" w:rsidR="00F14836" w:rsidRPr="00F14836" w:rsidRDefault="00F14836" w:rsidP="00F14836">
      <w:pPr>
        <w:rPr>
          <w:lang w:val="en-GB"/>
        </w:rPr>
      </w:pPr>
      <w:r w:rsidRPr="00F14836">
        <w:lastRenderedPageBreak/>
        <w:t>Stock, T., &amp; Seliger, G. (2016). Opportunities of sustainable manufacturing in Industry 4.0. Procedia CIRP, 40, 536–541. https://doi.org/10.1016/j.procir.2016.01.129</w:t>
      </w:r>
    </w:p>
    <w:p w14:paraId="5F3A3820" w14:textId="77777777" w:rsidR="00F14836" w:rsidRPr="00F14836" w:rsidRDefault="00F14836" w:rsidP="00F14836">
      <w:pPr>
        <w:rPr>
          <w:lang w:val="en-GB"/>
        </w:rPr>
      </w:pPr>
      <w:r w:rsidRPr="00F14836">
        <w:t>Tao, F., Qi, Q., Liu, A., &amp; Kusiak, A. (2018). Data-driven smart manufacturing. Journal of Manufacturing Systems, 48, 157–169. https://doi.org/10.1016/j.jmsy.2018.01.006</w:t>
      </w:r>
    </w:p>
    <w:p w14:paraId="67A5D84C" w14:textId="3CDEF9C8" w:rsidR="00245223" w:rsidRPr="00F14836" w:rsidRDefault="00F14836" w:rsidP="00F14836">
      <w:r w:rsidRPr="00F14836">
        <w:t>Zhong, R. Y., Xu, X., Klotz, E., &amp; Newman, S. T. (2017). Intelligent manufacturing in the context of Industry 4.0: A review. Engineering, 3(5), 616–630. https://doi.org/10.1016/J.ENG.2017.05.015</w:t>
      </w:r>
    </w:p>
    <w:sectPr w:rsidR="00245223" w:rsidRPr="00F1483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228B92A"/>
    <w:lvl w:ilvl="0">
      <w:start w:val="1"/>
      <w:numFmt w:val="bullet"/>
      <w:pStyle w:val="ListBullet"/>
      <w:lvlText w:val=""/>
      <w:lvlJc w:val="left"/>
      <w:pPr>
        <w:tabs>
          <w:tab w:val="num" w:pos="360"/>
        </w:tabs>
        <w:ind w:left="360" w:hanging="360"/>
      </w:pPr>
      <w:rPr>
        <w:rFonts w:ascii="Symbol" w:hAnsi="Symbol" w:hint="default"/>
      </w:rPr>
    </w:lvl>
  </w:abstractNum>
  <w:num w:numId="1" w16cid:durableId="792292512">
    <w:abstractNumId w:val="8"/>
  </w:num>
  <w:num w:numId="2" w16cid:durableId="1088693031">
    <w:abstractNumId w:val="6"/>
  </w:num>
  <w:num w:numId="3" w16cid:durableId="579220192">
    <w:abstractNumId w:val="5"/>
  </w:num>
  <w:num w:numId="4" w16cid:durableId="583074989">
    <w:abstractNumId w:val="4"/>
  </w:num>
  <w:num w:numId="5" w16cid:durableId="120076670">
    <w:abstractNumId w:val="7"/>
  </w:num>
  <w:num w:numId="6" w16cid:durableId="706419162">
    <w:abstractNumId w:val="3"/>
  </w:num>
  <w:num w:numId="7" w16cid:durableId="352268052">
    <w:abstractNumId w:val="2"/>
  </w:num>
  <w:num w:numId="8" w16cid:durableId="918948394">
    <w:abstractNumId w:val="1"/>
  </w:num>
  <w:num w:numId="9" w16cid:durableId="780034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45223"/>
    <w:rsid w:val="0029639D"/>
    <w:rsid w:val="00326F90"/>
    <w:rsid w:val="0075702F"/>
    <w:rsid w:val="00AA1D8D"/>
    <w:rsid w:val="00B47730"/>
    <w:rsid w:val="00CB0664"/>
    <w:rsid w:val="00F148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0C1939"/>
  <w14:defaultImageDpi w14:val="300"/>
  <w15:docId w15:val="{E94C96DA-B437-4B8B-8DB0-5F66CCB01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Osifo</cp:lastModifiedBy>
  <cp:revision>2</cp:revision>
  <dcterms:created xsi:type="dcterms:W3CDTF">2025-10-19T16:03:00Z</dcterms:created>
  <dcterms:modified xsi:type="dcterms:W3CDTF">2025-10-19T16:03:00Z</dcterms:modified>
  <cp:category/>
</cp:coreProperties>
</file>