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Azure Data Factory(Cloud based)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concepts learnt:-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Intergration Runtime(IR) </w:t>
      </w:r>
      <w:r>
        <w:rPr>
          <w:rFonts w:ascii="Calibri" w:hAnsi="Calibri" w:cs="Calibri" w:eastAsia="Calibri"/>
          <w:color w:val="auto"/>
          <w:spacing w:val="0"/>
          <w:position w:val="0"/>
          <w:sz w:val="22"/>
          <w:shd w:fill="auto" w:val="clear"/>
        </w:rPr>
        <w:t xml:space="preserve">Must have to create LS,Using IR we connect all the 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Integration Runtime (IR) is the compute infrastructure used by Azure Data Factory to provide data integration capabilities. It facilitates the movement and transformation of data between various data sources and destinations.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types of IR : Azure Auto resolved IR(For the cloud),Self hosted resolved IR(Local Storage),SSIS(Sql server integration service)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LS(Linked Service)-&gt;</w:t>
      </w:r>
      <w:r>
        <w:rPr>
          <w:rFonts w:ascii="Calibri" w:hAnsi="Calibri" w:cs="Calibri" w:eastAsia="Calibri"/>
          <w:color w:val="auto"/>
          <w:spacing w:val="0"/>
          <w:position w:val="0"/>
          <w:sz w:val="22"/>
          <w:shd w:fill="auto" w:val="clear"/>
        </w:rPr>
        <w:t xml:space="preserve">1 or more needed to create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Linked Services define the connection information needed to access data from various data sources and destinations. They act as connectors or bridges between Azure Data Factory and your data stores or compute environments.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DS(Dataset)-&gt;</w:t>
      </w:r>
      <w:r>
        <w:rPr>
          <w:rFonts w:ascii="Calibri" w:hAnsi="Calibri" w:cs="Calibri" w:eastAsia="Calibri"/>
          <w:color w:val="auto"/>
          <w:spacing w:val="0"/>
          <w:position w:val="0"/>
          <w:sz w:val="22"/>
          <w:shd w:fill="auto" w:val="clear"/>
        </w:rPr>
        <w:t xml:space="preserve">1 or more needed to create Activities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Datasets represent the structure of the data that you want to work with. They define the schema and location of the data that will be used in your activities.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Activities-&gt;</w:t>
      </w:r>
      <w:r>
        <w:rPr>
          <w:rFonts w:ascii="Calibri" w:hAnsi="Calibri" w:cs="Calibri" w:eastAsia="Calibri"/>
          <w:color w:val="auto"/>
          <w:spacing w:val="0"/>
          <w:position w:val="0"/>
          <w:sz w:val="22"/>
          <w:shd w:fill="auto" w:val="clear"/>
        </w:rPr>
        <w:t xml:space="preserve">1 or more needed to create pipeline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Activities are the tasks that perform data processing operations in your pipelines. They define what operations should be done with the data.</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*Got an overview of the pipeline process with the above concepts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*Learnt about the different activities available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*understood the concept of the key vaults  instead of hardcoding the key in the Linked Services we used the secret key created using another linked Services and Debugged the pipeline again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*understood how the source analysis should be done initially and how the containers should be setup in the resource groups and the storage accounts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