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jxgivkuf0xh" w:id="0"/>
      <w:bookmarkEnd w:id="0"/>
      <w:r w:rsidDel="00000000" w:rsidR="00000000" w:rsidRPr="00000000">
        <w:rPr>
          <w:rtl w:val="0"/>
        </w:rPr>
        <w:t xml:space="preserve">Maturitní otázka: Správní právo a digitální státní správa (MO-KB)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cc04c1j4we3" w:id="1"/>
      <w:bookmarkEnd w:id="1"/>
      <w:r w:rsidDel="00000000" w:rsidR="00000000" w:rsidRPr="00000000">
        <w:rPr>
          <w:rtl w:val="0"/>
        </w:rPr>
        <w:t xml:space="preserve">1. Charakteristika a zařazení správního práva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Správní právo je klíčovým odvětvím  </w:t>
      </w:r>
      <w:r w:rsidDel="00000000" w:rsidR="00000000" w:rsidRPr="00000000">
        <w:rPr>
          <w:b w:val="1"/>
          <w:bCs w:val="1"/>
          <w:rtl w:val="0"/>
        </w:rPr>
        <w:t xml:space="preserve">veřejného práva</w:t>
      </w:r>
      <w:r w:rsidDel="00000000" w:rsidR="00000000" w:rsidRPr="00000000">
        <w:rPr>
          <w:rtl w:val="0"/>
        </w:rPr>
        <w:t xml:space="preserve"> . Jeho podstatou je úprava vztahů, v nichž vystupuje  </w:t>
      </w:r>
      <w:r w:rsidDel="00000000" w:rsidR="00000000" w:rsidRPr="00000000">
        <w:rPr>
          <w:b w:val="1"/>
          <w:bCs w:val="1"/>
          <w:rtl w:val="0"/>
        </w:rPr>
        <w:t xml:space="preserve">stát v pozici autority</w:t>
      </w:r>
      <w:r w:rsidDel="00000000" w:rsidR="00000000" w:rsidRPr="00000000">
        <w:rPr>
          <w:rtl w:val="0"/>
        </w:rPr>
        <w:t xml:space="preserve">  (nositele veřejné moci), která rozhoduje o právech a povinnostech podřízených subjektů. Na rozdíl od práva soukromého zde neplatí rovnost stran, ale projevuje se mocenská nadřazenost státní správy.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5w5b2cvzs9jq" w:id="2"/>
      <w:bookmarkEnd w:id="2"/>
      <w:r w:rsidDel="00000000" w:rsidR="00000000" w:rsidRPr="00000000">
        <w:rPr>
          <w:rtl w:val="0"/>
        </w:rPr>
        <w:t xml:space="preserve">Srovnání veřejného a soukromého práva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Charakteristika,Soukromé právo,Veřejné (Správní) právo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Vztah subjektů,Rovnost účastníků,Nerovnost (nadřazenost státu)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Pozice státu,Rovný subjekt (např. při uzavírání smlouvy),"Autorita (vydává rozhodnutí, ukládá povinnosti)"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Předmět,Majetkové a osobní vztahy FO a PO,Výkon a organizace veřejné správy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ur4qe31ibl03" w:id="3"/>
      <w:bookmarkEnd w:id="3"/>
      <w:r w:rsidDel="00000000" w:rsidR="00000000" w:rsidRPr="00000000">
        <w:rPr>
          <w:rtl w:val="0"/>
        </w:rPr>
        <w:t xml:space="preserve">Prameny práva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Prameny jsou v českém právním řádu uspořádány hierarchicky podle právní síly: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Ústavní pořádek:</w:t>
      </w:r>
      <w:r w:rsidDel="00000000" w:rsidR="00000000" w:rsidRPr="00000000">
        <w:rPr>
          <w:rtl w:val="0"/>
        </w:rPr>
        <w:t xml:space="preserve">  Tvořen zejména  </w:t>
      </w:r>
      <w:r w:rsidDel="00000000" w:rsidR="00000000" w:rsidRPr="00000000">
        <w:rPr>
          <w:b w:val="1"/>
          <w:bCs w:val="1"/>
          <w:rtl w:val="0"/>
        </w:rPr>
        <w:t xml:space="preserve">Ústavou ČR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Listinou základních práv a svobod</w:t>
      </w:r>
      <w:r w:rsidDel="00000000" w:rsidR="00000000" w:rsidRPr="00000000">
        <w:rPr>
          <w:rtl w:val="0"/>
        </w:rPr>
        <w:t xml:space="preserve"> , která garantuje ochranu jednotlivce před neoprávněnými zásahy státní moci.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Mezinárodní smlouvy:</w:t>
      </w:r>
      <w:r w:rsidDel="00000000" w:rsidR="00000000" w:rsidRPr="00000000">
        <w:rPr>
          <w:rtl w:val="0"/>
        </w:rPr>
        <w:t xml:space="preserve">  Právní akty, které jsou při splnění podmínek nadřazeny zákonům.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Zákony:</w:t>
      </w:r>
      <w:r w:rsidDel="00000000" w:rsidR="00000000" w:rsidRPr="00000000">
        <w:rPr>
          <w:rtl w:val="0"/>
        </w:rPr>
        <w:t xml:space="preserve">  Např. zákon o základních registrech, správní řád či zákon o svobodném přístupu k informacím.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Judikatura:</w:t>
      </w:r>
      <w:r w:rsidDel="00000000" w:rsidR="00000000" w:rsidRPr="00000000">
        <w:rPr>
          <w:rtl w:val="0"/>
        </w:rPr>
        <w:t xml:space="preserve">  V oblasti správního práva mají zásadní význam rozhodnutí  </w:t>
      </w:r>
      <w:r w:rsidDel="00000000" w:rsidR="00000000" w:rsidRPr="00000000">
        <w:rPr>
          <w:b w:val="1"/>
          <w:bCs w:val="1"/>
          <w:rtl w:val="0"/>
        </w:rPr>
        <w:t xml:space="preserve">Nejvyššího správního soudu (NSS)</w:t>
      </w:r>
      <w:r w:rsidDel="00000000" w:rsidR="00000000" w:rsidRPr="00000000">
        <w:rPr>
          <w:rtl w:val="0"/>
        </w:rPr>
        <w:t xml:space="preserve"> , která sjednocují výklad práva v postupech úřadů.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udnlpgigkuh1" w:id="4"/>
      <w:bookmarkEnd w:id="4"/>
      <w:r w:rsidDel="00000000" w:rsidR="00000000" w:rsidRPr="00000000">
        <w:rPr>
          <w:rtl w:val="0"/>
        </w:rPr>
        <w:t xml:space="preserve">2. Organizace veřejné správy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Veřejná správa představuje správu věcí veřejných realizovanou ve veřejném zájmu. Člení se na dvě základní větve: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Státní správa:</w:t>
      </w:r>
      <w:r w:rsidDel="00000000" w:rsidR="00000000" w:rsidRPr="00000000">
        <w:rPr>
          <w:rtl w:val="0"/>
        </w:rPr>
        <w:t xml:space="preserve">  Vykonávaná přímo státem a jeho orgány (např. ministerstva, úřady). Stát zde jedná jako nositel veřejné moci.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Samospráva:</w:t>
      </w:r>
      <w:r w:rsidDel="00000000" w:rsidR="00000000" w:rsidRPr="00000000">
        <w:rPr>
          <w:rtl w:val="0"/>
        </w:rPr>
        <w:t xml:space="preserve">  Vykonávaná územními samosprávnými celky –  </w:t>
      </w:r>
      <w:r w:rsidDel="00000000" w:rsidR="00000000" w:rsidRPr="00000000">
        <w:rPr>
          <w:b w:val="1"/>
          <w:bCs w:val="1"/>
          <w:rtl w:val="0"/>
        </w:rPr>
        <w:t xml:space="preserve">obcemi</w:t>
      </w:r>
      <w:r w:rsidDel="00000000" w:rsidR="00000000" w:rsidRPr="00000000">
        <w:rPr>
          <w:rtl w:val="0"/>
        </w:rPr>
        <w:t xml:space="preserve">  (základní jednotka) a  </w:t>
      </w:r>
      <w:r w:rsidDel="00000000" w:rsidR="00000000" w:rsidRPr="00000000">
        <w:rPr>
          <w:b w:val="1"/>
          <w:bCs w:val="1"/>
          <w:rtl w:val="0"/>
        </w:rPr>
        <w:t xml:space="preserve">kraji</w:t>
      </w:r>
      <w:r w:rsidDel="00000000" w:rsidR="00000000" w:rsidRPr="00000000">
        <w:rPr>
          <w:rtl w:val="0"/>
        </w:rPr>
        <w:t xml:space="preserve">  (vyšší jednotka). Tyto subjekty vykonávají dvojí působnost: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Samostatná působnost:</w:t>
      </w:r>
      <w:r w:rsidDel="00000000" w:rsidR="00000000" w:rsidRPr="00000000">
        <w:rPr>
          <w:rtl w:val="0"/>
        </w:rPr>
        <w:t xml:space="preserve">  Správa vlastních záležitostí (např. rozpočet, rozvoj obce).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Přenesená působnost:</w:t>
      </w:r>
      <w:r w:rsidDel="00000000" w:rsidR="00000000" w:rsidRPr="00000000">
        <w:rPr>
          <w:rtl w:val="0"/>
        </w:rPr>
        <w:t xml:space="preserve">  Výkon státní správy, kterou stát na obec či kraj „přenesl“ (např. vydávání dokladů, stavební řízení).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imrjrni3gctc" w:id="5"/>
      <w:bookmarkEnd w:id="5"/>
      <w:r w:rsidDel="00000000" w:rsidR="00000000" w:rsidRPr="00000000">
        <w:rPr>
          <w:rtl w:val="0"/>
        </w:rPr>
        <w:t xml:space="preserve">3. Správní řízení a přístup k informacím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nxi7f9v1lrj3" w:id="6"/>
      <w:bookmarkEnd w:id="6"/>
      <w:r w:rsidDel="00000000" w:rsidR="00000000" w:rsidRPr="00000000">
        <w:rPr>
          <w:rtl w:val="0"/>
        </w:rPr>
        <w:t xml:space="preserve">Správní řízení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Proces, kterým správní orgány autoritativně rozhodují o konkrétních právech a povinnostech osob. Výsledkem je správní rozhodnutí. Postup je striktně dán zákonem, aby byla zajištěna ochrana občanů před svévolí úřadů.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sun3bow2k199" w:id="7"/>
      <w:bookmarkEnd w:id="7"/>
      <w:r w:rsidDel="00000000" w:rsidR="00000000" w:rsidRPr="00000000">
        <w:rPr>
          <w:rtl w:val="0"/>
        </w:rPr>
        <w:t xml:space="preserve">Zákon o svobodném přístupu k informacím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Tento zákon ukládá státním orgánům a institucím povinnost poskytovat veřejnosti informace o své činnosti. Je to klíčový nástroj transparentnosti, který umožňuje občanům kontrolovat výkon veřejné moci a uplatňovat své právo na informace.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2uv6kw8arl6" w:id="8"/>
      <w:bookmarkEnd w:id="8"/>
      <w:r w:rsidDel="00000000" w:rsidR="00000000" w:rsidRPr="00000000">
        <w:rPr>
          <w:rtl w:val="0"/>
        </w:rPr>
        <w:t xml:space="preserve">4. Základní registry a informační systémy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Moderní digitální stát (e-Government) stojí na architektuře  </w:t>
      </w:r>
      <w:r w:rsidDel="00000000" w:rsidR="00000000" w:rsidRPr="00000000">
        <w:rPr>
          <w:b w:val="1"/>
          <w:bCs w:val="1"/>
          <w:rtl w:val="0"/>
        </w:rPr>
        <w:t xml:space="preserve">Základních registrů</w:t>
      </w:r>
      <w:r w:rsidDel="00000000" w:rsidR="00000000" w:rsidRPr="00000000">
        <w:rPr>
          <w:rtl w:val="0"/>
        </w:rPr>
        <w:t xml:space="preserve"> . Ty tvoří tzv. „back-end“ systému – bezpečné a garantované datové úložiště, ze kterého čerpají všechny úřady, čímž se odbourává povinnost občana dokládat údaje, které stát již jednou má.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xai8l55d1sny" w:id="9"/>
      <w:bookmarkEnd w:id="9"/>
      <w:r w:rsidDel="00000000" w:rsidR="00000000" w:rsidRPr="00000000">
        <w:rPr>
          <w:rtl w:val="0"/>
        </w:rPr>
        <w:t xml:space="preserve">Systém čtyř základních registrů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 (Registr obyvatel):</w:t>
      </w:r>
      <w:r w:rsidDel="00000000" w:rsidR="00000000" w:rsidRPr="00000000">
        <w:rPr>
          <w:rtl w:val="0"/>
        </w:rPr>
        <w:t xml:space="preserve">  Evidence údajů o občanech a cizincích. Občan má právo na nahlížení a výpisy, ale také na  </w:t>
      </w:r>
      <w:r w:rsidDel="00000000" w:rsidR="00000000" w:rsidRPr="00000000">
        <w:rPr>
          <w:b w:val="1"/>
          <w:bCs w:val="1"/>
          <w:rtl w:val="0"/>
        </w:rPr>
        <w:t xml:space="preserve">bezplatný záznam o využívání údajů</w:t>
      </w:r>
      <w:r w:rsidDel="00000000" w:rsidR="00000000" w:rsidRPr="00000000">
        <w:rPr>
          <w:rtl w:val="0"/>
        </w:rPr>
        <w:t xml:space="preserve"> , kde vidí, který úřad a kdy jeho data prohlížel.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ROS (Registr osob):</w:t>
      </w:r>
      <w:r w:rsidDel="00000000" w:rsidR="00000000" w:rsidRPr="00000000">
        <w:rPr>
          <w:rtl w:val="0"/>
        </w:rPr>
        <w:t xml:space="preserve">  Evidence právnických osob a podnikajících fyzických osob. Je přímo propojen s agendovými systémy, jako je živnostenský rejstřík.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RÚIAN (Registr územní identifikace, adres a nemovitostí):</w:t>
      </w:r>
      <w:r w:rsidDel="00000000" w:rsidR="00000000" w:rsidRPr="00000000">
        <w:rPr>
          <w:rtl w:val="0"/>
        </w:rPr>
        <w:t xml:space="preserve">  Veřejný zdroj informací o územním členění, adresách a polohách objektů.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RPP (Registr práv a povinností):</w:t>
      </w:r>
      <w:r w:rsidDel="00000000" w:rsidR="00000000" w:rsidRPr="00000000">
        <w:rPr>
          <w:rtl w:val="0"/>
        </w:rPr>
        <w:t xml:space="preserve">  Klíčový prvek, který obsahuje „mapu agend“. Definuje, který úřad má jakou pravomoc a především určuje  </w:t>
      </w:r>
      <w:r w:rsidDel="00000000" w:rsidR="00000000" w:rsidRPr="00000000">
        <w:rPr>
          <w:b w:val="1"/>
          <w:bCs w:val="1"/>
          <w:rtl w:val="0"/>
        </w:rPr>
        <w:t xml:space="preserve">oprávnění k přístupu k datům</w:t>
      </w:r>
      <w:r w:rsidDel="00000000" w:rsidR="00000000" w:rsidRPr="00000000">
        <w:rPr>
          <w:rtl w:val="0"/>
        </w:rPr>
        <w:t xml:space="preserve">  v ostatních registrech (kdo smí vidět co).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u9qttg5qp4op" w:id="10"/>
      <w:bookmarkEnd w:id="10"/>
      <w:r w:rsidDel="00000000" w:rsidR="00000000" w:rsidRPr="00000000">
        <w:rPr>
          <w:rtl w:val="0"/>
        </w:rPr>
        <w:t xml:space="preserve">Ostatní specifické (agendové) evidence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Kromě základních registrů existují systémy pro konkrétní agendy: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 řidičů:</w:t>
      </w:r>
      <w:r w:rsidDel="00000000" w:rsidR="00000000" w:rsidRPr="00000000">
        <w:rPr>
          <w:rtl w:val="0"/>
        </w:rPr>
        <w:t xml:space="preserve">  Sleduje bodové hodnocení a platnost řidičských průkazů.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Rejstřík trestů:</w:t>
      </w:r>
      <w:r w:rsidDel="00000000" w:rsidR="00000000" w:rsidRPr="00000000">
        <w:rPr>
          <w:rtl w:val="0"/>
        </w:rPr>
        <w:t xml:space="preserve">  Evidence odsouzení, z níž lze získat digitálně ověřené výpisy.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r4wmwawglqr9" w:id="11"/>
      <w:bookmarkEnd w:id="11"/>
      <w:r w:rsidDel="00000000" w:rsidR="00000000" w:rsidRPr="00000000">
        <w:rPr>
          <w:rtl w:val="0"/>
        </w:rPr>
        <w:t xml:space="preserve">5. Digitální služby veřejné správy (e-Government)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Zatímco registry tvoří datové zázemí, rozhraní pro komunikaci mezi občanem a státem tvoří digitální služby, jejichž centrem je  </w:t>
      </w:r>
      <w:r w:rsidDel="00000000" w:rsidR="00000000" w:rsidRPr="00000000">
        <w:rPr>
          <w:b w:val="1"/>
          <w:bCs w:val="1"/>
          <w:rtl w:val="0"/>
        </w:rPr>
        <w:t xml:space="preserve">Portál občana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z2dqnjdshejb" w:id="12"/>
      <w:bookmarkEnd w:id="12"/>
      <w:r w:rsidDel="00000000" w:rsidR="00000000" w:rsidRPr="00000000">
        <w:rPr>
          <w:rtl w:val="0"/>
        </w:rPr>
        <w:t xml:space="preserve">Elektronická identita (NIA)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Před vstupem do Portálu občana musí dojít k ověření totožnosti skrze národní bod pro identifikaci a autentizaci (tzv. identitní prostor). Mezi metody ověření patří: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Bankovní identita:</w:t>
      </w:r>
      <w:r w:rsidDel="00000000" w:rsidR="00000000" w:rsidRPr="00000000">
        <w:rPr>
          <w:rtl w:val="0"/>
        </w:rPr>
        <w:t xml:space="preserve">  Využití přihlašovacích údajů do internetového bankovnictví.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eObčanka:</w:t>
      </w:r>
      <w:r w:rsidDel="00000000" w:rsidR="00000000" w:rsidRPr="00000000">
        <w:rPr>
          <w:rtl w:val="0"/>
        </w:rPr>
        <w:t xml:space="preserve">  Občanský průkaz s aktivovaným čipem (vyžaduje čtečku).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MojeID:</w:t>
      </w:r>
      <w:r w:rsidDel="00000000" w:rsidR="00000000" w:rsidRPr="00000000">
        <w:rPr>
          <w:rtl w:val="0"/>
        </w:rPr>
        <w:t xml:space="preserve">  Účet ověřený pro přístup ke službám státu.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NIA ID:</w:t>
      </w:r>
      <w:r w:rsidDel="00000000" w:rsidR="00000000" w:rsidRPr="00000000">
        <w:rPr>
          <w:rtl w:val="0"/>
        </w:rPr>
        <w:t xml:space="preserve">  Kombinace jména, hesla a SMS kódu.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Mobilní klíč eGovernmentu:</w:t>
      </w:r>
      <w:r w:rsidDel="00000000" w:rsidR="00000000" w:rsidRPr="00000000">
        <w:rPr>
          <w:rtl w:val="0"/>
        </w:rPr>
        <w:t xml:space="preserve">  Přihlášení pomocí aplikace bez nutnosti zadávat hesla.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r0m8id1hiyq" w:id="13"/>
      <w:bookmarkEnd w:id="13"/>
      <w:r w:rsidDel="00000000" w:rsidR="00000000" w:rsidRPr="00000000">
        <w:rPr>
          <w:rtl w:val="0"/>
        </w:rPr>
        <w:t xml:space="preserve">Portál občana – Možnosti využití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Portál slouží jako „front-end“, kde lze vyřídit: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Dopravní agendy:</w:t>
      </w:r>
      <w:r w:rsidDel="00000000" w:rsidR="00000000" w:rsidRPr="00000000">
        <w:rPr>
          <w:rtl w:val="0"/>
        </w:rPr>
        <w:t xml:space="preserve">  Kontrola bodového stavu řidiče, historie pokut a platnost STK vozidla.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Finance:</w:t>
      </w:r>
      <w:r w:rsidDel="00000000" w:rsidR="00000000" w:rsidRPr="00000000">
        <w:rPr>
          <w:rtl w:val="0"/>
        </w:rPr>
        <w:t xml:space="preserve">  Podání daňového přiznání díky propojení s Finanční správou.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Výpisy:</w:t>
      </w:r>
      <w:r w:rsidDel="00000000" w:rsidR="00000000" w:rsidRPr="00000000">
        <w:rPr>
          <w:rtl w:val="0"/>
        </w:rPr>
        <w:t xml:space="preserve">  Okamžité získání výpisů z rejstříku trestů, živnostenského rejstříku či registru obyvatel.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Doklady:</w:t>
      </w:r>
      <w:r w:rsidDel="00000000" w:rsidR="00000000" w:rsidRPr="00000000">
        <w:rPr>
          <w:rtl w:val="0"/>
        </w:rPr>
        <w:t xml:space="preserve">  Žádost o nové doklady (OP, pas) a sledování jejich platnosti.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Transparentnost: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Sledování stavu podání</w:t>
      </w:r>
      <w:r w:rsidDel="00000000" w:rsidR="00000000" w:rsidRPr="00000000">
        <w:rPr>
          <w:rtl w:val="0"/>
        </w:rPr>
        <w:t xml:space="preserve">  vůči úřadům (přehled o tom, v jaké fázi se nachází vyřizování žádosti).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Komunikace:</w:t>
      </w:r>
      <w:r w:rsidDel="00000000" w:rsidR="00000000" w:rsidRPr="00000000">
        <w:rPr>
          <w:rtl w:val="0"/>
        </w:rPr>
        <w:t xml:space="preserve">  Správa a přístup k datové schránce.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579yo1mnktsq" w:id="14"/>
      <w:bookmarkEnd w:id="14"/>
      <w:r w:rsidDel="00000000" w:rsidR="00000000" w:rsidRPr="00000000">
        <w:rPr>
          <w:rtl w:val="0"/>
        </w:rPr>
        <w:t xml:space="preserve">Elektronický dokument a podpis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Komunikace probíhá prioritně skrze  </w:t>
      </w:r>
      <w:r w:rsidDel="00000000" w:rsidR="00000000" w:rsidRPr="00000000">
        <w:rPr>
          <w:b w:val="1"/>
          <w:bCs w:val="1"/>
          <w:rtl w:val="0"/>
        </w:rPr>
        <w:t xml:space="preserve">datové schránky</w:t>
      </w:r>
      <w:r w:rsidDel="00000000" w:rsidR="00000000" w:rsidRPr="00000000">
        <w:rPr>
          <w:rtl w:val="0"/>
        </w:rPr>
        <w:t xml:space="preserve"> , které jsou ze zákona povinné pro PO a podnikající FO. Digitální identita v tomto systému slouží jako plnohodnotná náhrada fyzického podpisu, přičemž zajišťuje integritu a nezpochybnitelnost dokumentu.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expdb1ws5cnz" w:id="15"/>
      <w:bookmarkEnd w:id="15"/>
      <w:r w:rsidDel="00000000" w:rsidR="00000000" w:rsidRPr="00000000">
        <w:rPr>
          <w:rtl w:val="0"/>
        </w:rPr>
        <w:t xml:space="preserve">Czech POINT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 občany, kteří nevyužívají přímý digitální přístup, slouží  </w:t>
      </w:r>
      <w:r w:rsidDel="00000000" w:rsidR="00000000" w:rsidRPr="00000000">
        <w:rPr>
          <w:b w:val="1"/>
          <w:bCs w:val="1"/>
          <w:rtl w:val="0"/>
        </w:rPr>
        <w:t xml:space="preserve">Czech POINT</w:t>
      </w:r>
      <w:r w:rsidDel="00000000" w:rsidR="00000000" w:rsidRPr="00000000">
        <w:rPr>
          <w:rtl w:val="0"/>
        </w:rPr>
        <w:t xml:space="preserve">  (Český podací informační terminál). Jde o asistované kontaktní místo (na poštách či úřadech), kde lze získat certifikované papírové výpisy ze všech výše zmíněných registrů a informačních systémů.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Výhody e-Governmentu:</w:t>
      </w:r>
      <w:r w:rsidDel="00000000" w:rsidR="00000000" w:rsidRPr="00000000">
        <w:rPr>
          <w:rtl w:val="0"/>
        </w:rPr>
        <w:t xml:space="preserve">  Hlavním přínosem je  </w:t>
      </w:r>
      <w:r w:rsidDel="00000000" w:rsidR="00000000" w:rsidRPr="00000000">
        <w:rPr>
          <w:b w:val="1"/>
          <w:bCs w:val="1"/>
          <w:rtl w:val="0"/>
        </w:rPr>
        <w:t xml:space="preserve">časová úspora</w:t>
      </w:r>
      <w:r w:rsidDel="00000000" w:rsidR="00000000" w:rsidRPr="00000000">
        <w:rPr>
          <w:rtl w:val="0"/>
        </w:rPr>
        <w:t xml:space="preserve"> , dostupnost služeb 24/7 z jednoho místa a vysoká úroveň zabezpečení dat garantovaná státem.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