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mrqa5v10jo0" w:id="0"/>
      <w:bookmarkEnd w:id="0"/>
      <w:r w:rsidDel="00000000" w:rsidR="00000000" w:rsidRPr="00000000">
        <w:rPr>
          <w:rtl w:val="0"/>
        </w:rPr>
        <w:t xml:space="preserve">Maturitní otázka: Ochrana osobnosti a soukromí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Úvod do právní úpravy a vymezení pojmů</w:t>
      </w:r>
      <w:r w:rsidDel="00000000" w:rsidR="00000000" w:rsidRPr="00000000">
        <w:rPr>
          <w:rtl w:val="0"/>
        </w:rPr>
        <w:t xml:space="preserve">  Občanské právo je základním pilířem  </w:t>
      </w:r>
      <w:r w:rsidDel="00000000" w:rsidR="00000000" w:rsidRPr="00000000">
        <w:rPr>
          <w:b w:val="1"/>
          <w:bCs w:val="1"/>
          <w:rtl w:val="0"/>
        </w:rPr>
        <w:t xml:space="preserve">soukromého práva</w:t>
      </w:r>
      <w:r w:rsidDel="00000000" w:rsidR="00000000" w:rsidRPr="00000000">
        <w:rPr>
          <w:rtl w:val="0"/>
        </w:rPr>
        <w:t xml:space="preserve"> . Upravuje majetkové a osobní vztahy mezi fyzickými a právnickými osobami, které v těchto vztazích vystupují jako  </w:t>
      </w:r>
      <w:r w:rsidDel="00000000" w:rsidR="00000000" w:rsidRPr="00000000">
        <w:rPr>
          <w:b w:val="1"/>
          <w:bCs w:val="1"/>
          <w:rtl w:val="0"/>
        </w:rPr>
        <w:t xml:space="preserve">sobě rovné</w:t>
      </w:r>
      <w:r w:rsidDel="00000000" w:rsidR="00000000" w:rsidRPr="00000000">
        <w:rPr>
          <w:rtl w:val="0"/>
        </w:rPr>
        <w:t xml:space="preserve"> . Občanské právo hmotné stanovuje konkrétní pravidla chování a určuje, co subjekty mohou či musí činit. Stát může být také účastníkem těchto vztahů, pokud nevystupuje z pozice autority, ale jako rovný subjekt (např. při uzavírání kupních smluv).Hlavní prameny práva relevantní pro ochranu osobnosti: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Občanský zákoník</w:t>
      </w:r>
      <w:r w:rsidDel="00000000" w:rsidR="00000000" w:rsidRPr="00000000">
        <w:rPr>
          <w:rtl w:val="0"/>
        </w:rPr>
        <w:t xml:space="preserve">  (stěžejní kodex soukromého práva).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Listina základních práv a svobod</w:t>
      </w:r>
      <w:r w:rsidDel="00000000" w:rsidR="00000000" w:rsidRPr="00000000">
        <w:rPr>
          <w:rtl w:val="0"/>
        </w:rPr>
        <w:t xml:space="preserve">  (ústavní základ ochrany lidské důstojnosti).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Judikatura (rozhodnutí Nejvyššího soudu a nálezy Ústavního soudu).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Mezinárodní smlouvy.</w:t>
      </w:r>
      <w:r w:rsidDel="00000000" w:rsidR="00000000" w:rsidRPr="00000000">
        <w:rPr>
          <w:b w:val="1"/>
          <w:bCs w:val="1"/>
          <w:rtl w:val="0"/>
        </w:rPr>
        <w:t xml:space="preserve">2. Osobnost člověka a její ochrana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g6oq1eytb7yq" w:id="1"/>
      <w:bookmarkEnd w:id="1"/>
      <w:r w:rsidDel="00000000" w:rsidR="00000000" w:rsidRPr="00000000">
        <w:rPr>
          <w:rtl w:val="0"/>
        </w:rPr>
        <w:t xml:space="preserve">Právní osobnost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Právní osobnost je způsobilost mít v mezích právního řádu práva a povinnosti.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Vznik a zánik:</w:t>
      </w:r>
      <w:r w:rsidDel="00000000" w:rsidR="00000000" w:rsidRPr="00000000">
        <w:rPr>
          <w:rtl w:val="0"/>
        </w:rPr>
        <w:t xml:space="preserve">  Vzniká narozením a zaniká smrtí (případně prohlášením za mrtvého). Právní ochranu požívá i nenarozené dítě ( </w:t>
      </w:r>
      <w:r w:rsidDel="00000000" w:rsidR="00000000" w:rsidRPr="00000000">
        <w:rPr>
          <w:b w:val="1"/>
          <w:bCs w:val="1"/>
          <w:rtl w:val="0"/>
        </w:rPr>
        <w:t xml:space="preserve">nasciturus</w:t>
      </w:r>
      <w:r w:rsidDel="00000000" w:rsidR="00000000" w:rsidRPr="00000000">
        <w:rPr>
          <w:rtl w:val="0"/>
        </w:rPr>
        <w:t xml:space="preserve"> ), za podmínky, že se narodí živé (klíčové např. v dědickém právu).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Nezcizitelnost:</w:t>
      </w:r>
      <w:r w:rsidDel="00000000" w:rsidR="00000000" w:rsidRPr="00000000">
        <w:rPr>
          <w:rtl w:val="0"/>
        </w:rPr>
        <w:t xml:space="preserve">  Právní osobnost je inherentní vlastností člověka a  </w:t>
      </w:r>
      <w:r w:rsidDel="00000000" w:rsidR="00000000" w:rsidRPr="00000000">
        <w:rPr>
          <w:b w:val="1"/>
          <w:bCs w:val="1"/>
          <w:rtl w:val="0"/>
        </w:rPr>
        <w:t xml:space="preserve">nelze ji nikomu odebrat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vrls32s8scks" w:id="2"/>
      <w:bookmarkEnd w:id="2"/>
      <w:r w:rsidDel="00000000" w:rsidR="00000000" w:rsidRPr="00000000">
        <w:rPr>
          <w:rtl w:val="0"/>
        </w:rPr>
        <w:t xml:space="preserve">Svéprávnost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Svéprávnost je schopnost nabývat pro sebe vlastním právním jednáním práva a zavazovat se k povinnostem.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Plná svéprávnost:</w:t>
      </w:r>
      <w:r w:rsidDel="00000000" w:rsidR="00000000" w:rsidRPr="00000000">
        <w:rPr>
          <w:rtl w:val="0"/>
        </w:rPr>
        <w:t xml:space="preserve">  Nabývá se zletilostí (18 let). Dříve ji lze získat sňatkem (od 16 let se souhlasem soudu) nebo emancipací (přiznání svéprávnosti soudem u nezletilého schopného se samostatně živit).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Omezení svéprávnosti:</w:t>
      </w:r>
      <w:r w:rsidDel="00000000" w:rsidR="00000000" w:rsidRPr="00000000">
        <w:rPr>
          <w:rtl w:val="0"/>
        </w:rPr>
        <w:t xml:space="preserve">  Omezit svéprávnost může pouze soud v případech, kdy osoba není schopna samostatně jednat. Omezení se stanovuje na  </w:t>
      </w:r>
      <w:r w:rsidDel="00000000" w:rsidR="00000000" w:rsidRPr="00000000">
        <w:rPr>
          <w:b w:val="1"/>
          <w:bCs w:val="1"/>
          <w:rtl w:val="0"/>
        </w:rPr>
        <w:t xml:space="preserve">3 roky</w:t>
      </w:r>
      <w:r w:rsidDel="00000000" w:rsidR="00000000" w:rsidRPr="00000000">
        <w:rPr>
          <w:rtl w:val="0"/>
        </w:rPr>
        <w:t xml:space="preserve"> , maximálně však na  </w:t>
      </w:r>
      <w:r w:rsidDel="00000000" w:rsidR="00000000" w:rsidRPr="00000000">
        <w:rPr>
          <w:b w:val="1"/>
          <w:bCs w:val="1"/>
          <w:rtl w:val="0"/>
        </w:rPr>
        <w:t xml:space="preserve">5 let</w:t>
      </w:r>
      <w:r w:rsidDel="00000000" w:rsidR="00000000" w:rsidRPr="00000000">
        <w:rPr>
          <w:rtl w:val="0"/>
        </w:rPr>
        <w:t xml:space="preserve"> , pokud je zřejmé, že se stav osoby v této době nezlepší.</w:t>
      </w:r>
      <w:r w:rsidDel="00000000" w:rsidR="00000000" w:rsidRPr="00000000">
        <w:rPr>
          <w:b w:val="1"/>
          <w:bCs w:val="1"/>
          <w:rtl w:val="0"/>
        </w:rPr>
        <w:t xml:space="preserve">3. Ochrana tělesné a duševní integrity</w:t>
      </w:r>
      <w:r w:rsidDel="00000000" w:rsidR="00000000" w:rsidRPr="00000000">
        <w:rPr>
          <w:rtl w:val="0"/>
        </w:rPr>
        <w:t xml:space="preserve">  Ochrana integrity představuje právo na nedotknutelnost lidské bytosti. V občanském právu ji dělíme na: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Tělesná integrita:</w:t>
      </w:r>
      <w:r w:rsidDel="00000000" w:rsidR="00000000" w:rsidRPr="00000000">
        <w:rPr>
          <w:rtl w:val="0"/>
        </w:rPr>
        <w:t xml:space="preserve">  Ochrana před fyzickým násilím, neoprávněnými lékařskými zákroky a jakýmkoliv fyzickým omezováním.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Duševní integrita:</w:t>
      </w:r>
      <w:r w:rsidDel="00000000" w:rsidR="00000000" w:rsidRPr="00000000">
        <w:rPr>
          <w:rtl w:val="0"/>
        </w:rPr>
        <w:t xml:space="preserve">  Ochrana před psychickým týráním, nátlakem a zásahy do duševního zdraví a klidu člověka.</w:t>
      </w:r>
      <w:r w:rsidDel="00000000" w:rsidR="00000000" w:rsidRPr="00000000">
        <w:rPr>
          <w:b w:val="1"/>
          <w:bCs w:val="1"/>
          <w:rtl w:val="0"/>
        </w:rPr>
        <w:t xml:space="preserve">4. Ochrana soukromí a podoby</w:t>
      </w:r>
      <w:r w:rsidDel="00000000" w:rsidR="00000000" w:rsidRPr="00000000">
        <w:rPr>
          <w:rtl w:val="0"/>
        </w:rPr>
        <w:t xml:space="preserve">  Každý člověk má právo na ochranu své cti, důstojnosti, jména a soukromí. Zvláštní pozornost je věnována ochraně podoby (vizuální identity):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Zákaz neoprávněného zachycení:</w:t>
      </w:r>
      <w:r w:rsidDel="00000000" w:rsidR="00000000" w:rsidRPr="00000000">
        <w:rPr>
          <w:rtl w:val="0"/>
        </w:rPr>
        <w:t xml:space="preserve">  Bez souhlasu nesmí nikdo pořídit podobiznu člověka (foto, video), zveřejnit ji, ani sledovat jeho soukromí.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Zákonné výjimky (licence):</w:t>
      </w:r>
      <w:r w:rsidDel="00000000" w:rsidR="00000000" w:rsidRPr="00000000">
        <w:rPr>
          <w:rtl w:val="0"/>
        </w:rPr>
        <w:t xml:space="preserve">  Souhlas není nutný v případech, kdy k pořízení/užití dochází pro: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Výkon úřední činnosti (např. zásah  </w:t>
      </w:r>
      <w:r w:rsidDel="00000000" w:rsidR="00000000" w:rsidRPr="00000000">
        <w:rPr>
          <w:b w:val="1"/>
          <w:bCs w:val="1"/>
          <w:rtl w:val="0"/>
        </w:rPr>
        <w:t xml:space="preserve">policie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Potřeby  </w:t>
      </w:r>
      <w:r w:rsidDel="00000000" w:rsidR="00000000" w:rsidRPr="00000000">
        <w:rPr>
          <w:b w:val="1"/>
          <w:bCs w:val="1"/>
          <w:rtl w:val="0"/>
        </w:rPr>
        <w:t xml:space="preserve">zpravodajství</w:t>
      </w:r>
      <w:r w:rsidDel="00000000" w:rsidR="00000000" w:rsidRPr="00000000">
        <w:rPr>
          <w:rtl w:val="0"/>
        </w:rPr>
        <w:t xml:space="preserve">  (zpravodajská licence).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Vědeckou nebo uměleckou činnost.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Postmortální ochrana:</w:t>
      </w:r>
      <w:r w:rsidDel="00000000" w:rsidR="00000000" w:rsidRPr="00000000">
        <w:rPr>
          <w:rtl w:val="0"/>
        </w:rPr>
        <w:t xml:space="preserve">  Právo na ochranu osobnosti nezaniká smrtí; po úmrtí jej hájí rodina a osoby blízké.</w:t>
      </w:r>
      <w:r w:rsidDel="00000000" w:rsidR="00000000" w:rsidRPr="00000000">
        <w:rPr>
          <w:b w:val="1"/>
          <w:bCs w:val="1"/>
          <w:rtl w:val="0"/>
        </w:rPr>
        <w:t xml:space="preserve">5. Prostředky ochrany a nároky při zásahu</w:t>
      </w:r>
      <w:r w:rsidDel="00000000" w:rsidR="00000000" w:rsidRPr="00000000">
        <w:rPr>
          <w:rtl w:val="0"/>
        </w:rPr>
        <w:t xml:space="preserve">  Při neoprávněném zásahu do osobnosti se lze domáhat těchto nároků: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Zdržet se zásahu:</w:t>
      </w:r>
      <w:r w:rsidDel="00000000" w:rsidR="00000000" w:rsidRPr="00000000">
        <w:rPr>
          <w:rtl w:val="0"/>
        </w:rPr>
        <w:t xml:space="preserve">  Požadavek na ukončení protiprávního jednání.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Odstranit následky:</w:t>
      </w:r>
      <w:r w:rsidDel="00000000" w:rsidR="00000000" w:rsidRPr="00000000">
        <w:rPr>
          <w:rtl w:val="0"/>
        </w:rPr>
        <w:t xml:space="preserve">  Např. stažení dehonestujících materiálů z internetu.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Náhrada majetkové újmy:</w:t>
      </w:r>
      <w:r w:rsidDel="00000000" w:rsidR="00000000" w:rsidRPr="00000000">
        <w:rPr>
          <w:rtl w:val="0"/>
        </w:rPr>
        <w:t xml:space="preserve">  Finanční kompenzace škody na majetku vzniklé zásahem.V kontextu IT aktiv (hardware/movité věci) a správy majetku jsou důležité lhůty pro stabilitu vlastnických vztahů. Institut  </w:t>
      </w:r>
      <w:r w:rsidDel="00000000" w:rsidR="00000000" w:rsidRPr="00000000">
        <w:rPr>
          <w:b w:val="1"/>
          <w:bCs w:val="1"/>
          <w:rtl w:val="0"/>
        </w:rPr>
        <w:t xml:space="preserve">Držba</w:t>
      </w:r>
      <w:r w:rsidDel="00000000" w:rsidR="00000000" w:rsidRPr="00000000">
        <w:rPr>
          <w:rtl w:val="0"/>
        </w:rPr>
        <w:t xml:space="preserve">  (výkon práva pro sebe) může vést k institutu  </w:t>
      </w:r>
      <w:r w:rsidDel="00000000" w:rsidR="00000000" w:rsidRPr="00000000">
        <w:rPr>
          <w:b w:val="1"/>
          <w:bCs w:val="1"/>
          <w:rtl w:val="0"/>
        </w:rPr>
        <w:t xml:space="preserve">Vydržení</w:t>
      </w:r>
      <w:r w:rsidDel="00000000" w:rsidR="00000000" w:rsidRPr="00000000">
        <w:rPr>
          <w:rtl w:val="0"/>
        </w:rPr>
        <w:t xml:space="preserve">  (nabytí vlastnictví uplynutím času). Lhůty jsou stanoveny na  </w:t>
      </w:r>
      <w:r w:rsidDel="00000000" w:rsidR="00000000" w:rsidRPr="00000000">
        <w:rPr>
          <w:b w:val="1"/>
          <w:bCs w:val="1"/>
          <w:rtl w:val="0"/>
        </w:rPr>
        <w:t xml:space="preserve">10 let</w:t>
      </w:r>
      <w:r w:rsidDel="00000000" w:rsidR="00000000" w:rsidRPr="00000000">
        <w:rPr>
          <w:rtl w:val="0"/>
        </w:rPr>
        <w:t xml:space="preserve">  u věcí movitých (např. HW vybavení) a  </w:t>
      </w:r>
      <w:r w:rsidDel="00000000" w:rsidR="00000000" w:rsidRPr="00000000">
        <w:rPr>
          <w:b w:val="1"/>
          <w:bCs w:val="1"/>
          <w:rtl w:val="0"/>
        </w:rPr>
        <w:t xml:space="preserve">3 roky</w:t>
      </w:r>
      <w:r w:rsidDel="00000000" w:rsidR="00000000" w:rsidRPr="00000000">
        <w:rPr>
          <w:rtl w:val="0"/>
        </w:rPr>
        <w:t xml:space="preserve">  u věcí nemovitých.</w:t>
      </w:r>
      <w:r w:rsidDel="00000000" w:rsidR="00000000" w:rsidRPr="00000000">
        <w:rPr>
          <w:b w:val="1"/>
          <w:bCs w:val="1"/>
          <w:rtl w:val="0"/>
        </w:rPr>
        <w:t xml:space="preserve">6. Ochrana soukromí v kontextu ISMS a osobních údajů</w:t>
      </w:r>
      <w:r w:rsidDel="00000000" w:rsidR="00000000" w:rsidRPr="00000000">
        <w:rPr>
          <w:rtl w:val="0"/>
        </w:rPr>
        <w:t xml:space="preserve">  V kybernetické bezpečnosti je ochrana soukromí realizována skrze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(Information Security Management System) dle normy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. ISMS je systematické úsilí o trvalé zlepšování ochrany aktiv (HW, SW, služby, data).| Cíl bezpečnosti | Stručný popis || ------ | ------ || </w:t>
      </w:r>
      <w:r w:rsidDel="00000000" w:rsidR="00000000" w:rsidRPr="00000000">
        <w:rPr>
          <w:b w:val="1"/>
          <w:bCs w:val="1"/>
          <w:rtl w:val="0"/>
        </w:rPr>
        <w:t xml:space="preserve">Důvěrnost</w:t>
      </w:r>
      <w:r w:rsidDel="00000000" w:rsidR="00000000" w:rsidRPr="00000000">
        <w:rPr>
          <w:rtl w:val="0"/>
        </w:rPr>
        <w:t xml:space="preserve"> | Přístup k datům mají pouze oprávněné osoby (ochrana před únikem). || </w:t>
      </w:r>
      <w:r w:rsidDel="00000000" w:rsidR="00000000" w:rsidRPr="00000000">
        <w:rPr>
          <w:b w:val="1"/>
          <w:bCs w:val="1"/>
          <w:rtl w:val="0"/>
        </w:rPr>
        <w:t xml:space="preserve">Integrita</w:t>
      </w:r>
      <w:r w:rsidDel="00000000" w:rsidR="00000000" w:rsidRPr="00000000">
        <w:rPr>
          <w:rtl w:val="0"/>
        </w:rPr>
        <w:t xml:space="preserve"> | Zajištění správnosti, úplnosti a ochrany dat před neoprávněnou modifikací. || </w:t>
      </w:r>
      <w:r w:rsidDel="00000000" w:rsidR="00000000" w:rsidRPr="00000000">
        <w:rPr>
          <w:b w:val="1"/>
          <w:bCs w:val="1"/>
          <w:rtl w:val="0"/>
        </w:rPr>
        <w:t xml:space="preserve">Dostupnost</w:t>
      </w:r>
      <w:r w:rsidDel="00000000" w:rsidR="00000000" w:rsidRPr="00000000">
        <w:rPr>
          <w:rtl w:val="0"/>
        </w:rPr>
        <w:t xml:space="preserve"> | Data jsou k dispozici oprávněným uživatelům v čase potřeby. |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Bezpečnostní opatření se dělí na:  </w:t>
      </w:r>
      <w:r w:rsidDel="00000000" w:rsidR="00000000" w:rsidRPr="00000000">
        <w:rPr>
          <w:b w:val="1"/>
          <w:bCs w:val="1"/>
          <w:rtl w:val="0"/>
        </w:rPr>
        <w:t xml:space="preserve">organizační</w:t>
      </w:r>
      <w:r w:rsidDel="00000000" w:rsidR="00000000" w:rsidRPr="00000000">
        <w:rPr>
          <w:rtl w:val="0"/>
        </w:rPr>
        <w:t xml:space="preserve">  (37),  </w:t>
      </w:r>
      <w:r w:rsidDel="00000000" w:rsidR="00000000" w:rsidRPr="00000000">
        <w:rPr>
          <w:b w:val="1"/>
          <w:bCs w:val="1"/>
          <w:rtl w:val="0"/>
        </w:rPr>
        <w:t xml:space="preserve">lidské zdroje</w:t>
      </w:r>
      <w:r w:rsidDel="00000000" w:rsidR="00000000" w:rsidRPr="00000000">
        <w:rPr>
          <w:rtl w:val="0"/>
        </w:rPr>
        <w:t xml:space="preserve">  (8),  </w:t>
      </w:r>
      <w:r w:rsidDel="00000000" w:rsidR="00000000" w:rsidRPr="00000000">
        <w:rPr>
          <w:b w:val="1"/>
          <w:bCs w:val="1"/>
          <w:rtl w:val="0"/>
        </w:rPr>
        <w:t xml:space="preserve">fyzická</w:t>
      </w:r>
      <w:r w:rsidDel="00000000" w:rsidR="00000000" w:rsidRPr="00000000">
        <w:rPr>
          <w:rtl w:val="0"/>
        </w:rPr>
        <w:t xml:space="preserve">  (14) a  </w:t>
      </w:r>
      <w:r w:rsidDel="00000000" w:rsidR="00000000" w:rsidRPr="00000000">
        <w:rPr>
          <w:b w:val="1"/>
          <w:bCs w:val="1"/>
          <w:rtl w:val="0"/>
        </w:rPr>
        <w:t xml:space="preserve">technologická</w:t>
      </w:r>
      <w:r w:rsidDel="00000000" w:rsidR="00000000" w:rsidRPr="00000000">
        <w:rPr>
          <w:rtl w:val="0"/>
        </w:rPr>
        <w:t xml:space="preserve">  (34). Z technologického hlediska je klíčovým nástrojem pro naplnění principu "Privacy by Design"  </w:t>
      </w:r>
      <w:r w:rsidDel="00000000" w:rsidR="00000000" w:rsidRPr="00000000">
        <w:rPr>
          <w:b w:val="1"/>
          <w:bCs w:val="1"/>
          <w:rtl w:val="0"/>
        </w:rPr>
        <w:t xml:space="preserve">mikrosegmentace</w:t>
      </w:r>
      <w:r w:rsidDel="00000000" w:rsidR="00000000" w:rsidRPr="00000000">
        <w:rPr>
          <w:rtl w:val="0"/>
        </w:rPr>
        <w:t xml:space="preserve">  (oddělení sítí 8.22). Ta umožňuje vytvořit přesně definovaný bezpečnostní perimetr kolem citlivých aktiv, čímž izoluje soukromá data od neautorizovaných částí sítě a naplňuje tak zákonný požadavek na ochranu soukromí.</w:t>
      </w:r>
      <w:r w:rsidDel="00000000" w:rsidR="00000000" w:rsidRPr="00000000">
        <w:rPr>
          <w:b w:val="1"/>
          <w:bCs w:val="1"/>
          <w:rtl w:val="0"/>
        </w:rPr>
        <w:t xml:space="preserve">7. Právo na informace a digitální interakce (Portál občana)</w:t>
      </w:r>
      <w:r w:rsidDel="00000000" w:rsidR="00000000" w:rsidRPr="00000000">
        <w:rPr>
          <w:rtl w:val="0"/>
        </w:rPr>
        <w:t xml:space="preserve">  Moderní stát komunikuje s občanem elektronicky.  </w:t>
      </w:r>
      <w:r w:rsidDel="00000000" w:rsidR="00000000" w:rsidRPr="00000000">
        <w:rPr>
          <w:b w:val="1"/>
          <w:bCs w:val="1"/>
          <w:rtl w:val="0"/>
        </w:rPr>
        <w:t xml:space="preserve">Stát zde nevystupuje jako vrchnostenský orgán, ale jako poskytovatel služby</w:t>
      </w:r>
      <w:r w:rsidDel="00000000" w:rsidR="00000000" w:rsidRPr="00000000">
        <w:rPr>
          <w:rtl w:val="0"/>
        </w:rPr>
        <w:t xml:space="preserve">  v rámci občanskoprávního vztahu, kde je bezpečné ověření identity kritickým bezpečnostním prvkem.</w:t>
      </w:r>
      <w:r w:rsidDel="00000000" w:rsidR="00000000" w:rsidRPr="00000000">
        <w:rPr>
          <w:b w:val="1"/>
          <w:bCs w:val="1"/>
          <w:rtl w:val="0"/>
        </w:rPr>
        <w:t xml:space="preserve">Metody ověření identity (Identity Assurance):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Bankovní identita:</w:t>
      </w:r>
      <w:r w:rsidDel="00000000" w:rsidR="00000000" w:rsidRPr="00000000">
        <w:rPr>
          <w:rtl w:val="0"/>
        </w:rPr>
        <w:t xml:space="preserve">  Využití přihlašovacích údajů do internetového bankovnictví.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eObčanka:</w:t>
      </w:r>
      <w:r w:rsidDel="00000000" w:rsidR="00000000" w:rsidRPr="00000000">
        <w:rPr>
          <w:rtl w:val="0"/>
        </w:rPr>
        <w:t xml:space="preserve">  Průkaz s aktivovaným kontaktním čipem.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MojeID / Mobilní klíč eGovernmentu:</w:t>
      </w:r>
      <w:r w:rsidDel="00000000" w:rsidR="00000000" w:rsidRPr="00000000">
        <w:rPr>
          <w:rtl w:val="0"/>
        </w:rPr>
        <w:t xml:space="preserve">  Metody splňující standardy eIDAS pro vysokou úroveň zabezpečení (MFA – vícefaktorové ověření).</w:t>
      </w:r>
      <w:r w:rsidDel="00000000" w:rsidR="00000000" w:rsidRPr="00000000">
        <w:rPr>
          <w:b w:val="1"/>
          <w:bCs w:val="1"/>
          <w:rtl w:val="0"/>
        </w:rPr>
        <w:t xml:space="preserve">Dostupné služby Portálu občana: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Správa dokladů a vozidel:</w:t>
      </w:r>
      <w:r w:rsidDel="00000000" w:rsidR="00000000" w:rsidRPr="00000000">
        <w:rPr>
          <w:rtl w:val="0"/>
        </w:rPr>
        <w:t xml:space="preserve">  Kontrola platnosti OP/pasu, nahlížení do registru řidičů (bodový stav) a správa údajů o vozidlech (STK).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Komunikace s úřady:</w:t>
      </w:r>
      <w:r w:rsidDel="00000000" w:rsidR="00000000" w:rsidRPr="00000000">
        <w:rPr>
          <w:rtl w:val="0"/>
        </w:rPr>
        <w:t xml:space="preserve">  Podání daňového přiznání, správa datové schránky, žádosti o výpisy (rejstřík trestů, živnostenský rejstřík).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Bezpečnostní výhoda:</w:t>
      </w:r>
      <w:r w:rsidDel="00000000" w:rsidR="00000000" w:rsidRPr="00000000">
        <w:rPr>
          <w:rtl w:val="0"/>
        </w:rPr>
        <w:t xml:space="preserve">  Garantovaná identita subjektu a vysoká úroveň šifrování dat při přenosu.</w:t>
      </w:r>
      <w:r w:rsidDel="00000000" w:rsidR="00000000" w:rsidRPr="00000000">
        <w:rPr>
          <w:b w:val="1"/>
          <w:bCs w:val="1"/>
          <w:rtl w:val="0"/>
        </w:rPr>
        <w:t xml:space="preserve">8. Závěrečné shrnutí pro zkoušeného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Absolutní povaha osobnostních práv:</w:t>
      </w:r>
      <w:r w:rsidDel="00000000" w:rsidR="00000000" w:rsidRPr="00000000">
        <w:rPr>
          <w:rtl w:val="0"/>
        </w:rPr>
        <w:t xml:space="preserve">  Osobnostní práva působí vůči všem ( </w:t>
      </w:r>
      <w:r w:rsidDel="00000000" w:rsidR="00000000" w:rsidRPr="00000000">
        <w:rPr>
          <w:b w:val="1"/>
          <w:bCs w:val="1"/>
          <w:rtl w:val="0"/>
        </w:rPr>
        <w:t xml:space="preserve">erga omnes</w:t>
      </w:r>
      <w:r w:rsidDel="00000000" w:rsidR="00000000" w:rsidRPr="00000000">
        <w:rPr>
          <w:rtl w:val="0"/>
        </w:rPr>
        <w:t xml:space="preserve"> ). Každý má povinnost do nich nezasahovat. Právní osobnost je nezrušitelná.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Nutnost souhlasu u podoby:</w:t>
      </w:r>
      <w:r w:rsidDel="00000000" w:rsidR="00000000" w:rsidRPr="00000000">
        <w:rPr>
          <w:rtl w:val="0"/>
        </w:rPr>
        <w:t xml:space="preserve">  Jakékoli pořízení nebo užití podoby člověka vyžaduje jeho souhlas, s výjimkou zákonných licencí (policie, zpravodajství).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 ISMS:</w:t>
      </w:r>
      <w:r w:rsidDel="00000000" w:rsidR="00000000" w:rsidRPr="00000000">
        <w:rPr>
          <w:rtl w:val="0"/>
        </w:rPr>
        <w:t xml:space="preserve">  V informační společnosti je soukromí chráněno synergií práva a techniky. ISMS (ISO 27001) a nástroje jako mikrosegmentace jsou technickou realizací právní ochrany soukromí.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