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scnem0uhohy4" w:id="0"/>
      <w:bookmarkEnd w:id="0"/>
      <w:r w:rsidDel="00000000" w:rsidR="00000000" w:rsidRPr="00000000">
        <w:rPr>
          <w:rtl w:val="0"/>
        </w:rPr>
        <w:t xml:space="preserve">Maturitní rozbor: Hovno hoří (Petr Šabach)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Tato analýza je koncipována jako odborný metodický podklad pro ústní část maturitní zkoušky z českého jazyka a literatury. Text reflektuje požadavky na hloubkovou interpretaci uměleckého textu s důrazem na literárněvědnou terminologii a syntézu s dobovými souvislostmi.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78jvyasnp2ie" w:id="1"/>
      <w:bookmarkEnd w:id="1"/>
      <w:r w:rsidDel="00000000" w:rsidR="00000000" w:rsidRPr="00000000">
        <w:rPr>
          <w:rtl w:val="0"/>
        </w:rPr>
        <w:t xml:space="preserve">1. Základní informace a zasazení díla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druh a žánr:</w:t>
      </w:r>
      <w:r w:rsidDel="00000000" w:rsidR="00000000" w:rsidRPr="00000000">
        <w:rPr>
          <w:rtl w:val="0"/>
        </w:rPr>
        <w:t xml:space="preserve">  Dílo náleží k  </w:t>
      </w:r>
      <w:r w:rsidDel="00000000" w:rsidR="00000000" w:rsidRPr="00000000">
        <w:rPr>
          <w:b w:val="1"/>
          <w:bCs w:val="1"/>
          <w:rtl w:val="0"/>
        </w:rPr>
        <w:t xml:space="preserve">epice</w:t>
      </w:r>
      <w:r w:rsidDel="00000000" w:rsidR="00000000" w:rsidRPr="00000000">
        <w:rPr>
          <w:rtl w:val="0"/>
        </w:rPr>
        <w:t xml:space="preserve"> . Žánrově se jedná o  </w:t>
      </w:r>
      <w:r w:rsidDel="00000000" w:rsidR="00000000" w:rsidRPr="00000000">
        <w:rPr>
          <w:b w:val="1"/>
          <w:bCs w:val="1"/>
          <w:rtl w:val="0"/>
        </w:rPr>
        <w:t xml:space="preserve">povídkový soubor</w:t>
      </w:r>
      <w:r w:rsidDel="00000000" w:rsidR="00000000" w:rsidRPr="00000000">
        <w:rPr>
          <w:rtl w:val="0"/>
        </w:rPr>
        <w:t xml:space="preserve">  s prvky humoristické prózy. V souladu s definicí povídky u Karla Čapka (Zdroj 49) i u Šabacha sledujeme důraz na detail a psychologii postav, přičemž příběhy často postrádají jednoznačné, uzavřené řešení, což odkazuje k filozofickému  </w:t>
      </w:r>
      <w:r w:rsidDel="00000000" w:rsidR="00000000" w:rsidRPr="00000000">
        <w:rPr>
          <w:b w:val="1"/>
          <w:bCs w:val="1"/>
          <w:rtl w:val="0"/>
        </w:rPr>
        <w:t xml:space="preserve">pragmatismu</w:t>
      </w:r>
      <w:r w:rsidDel="00000000" w:rsidR="00000000" w:rsidRPr="00000000">
        <w:rPr>
          <w:rtl w:val="0"/>
        </w:rPr>
        <w:t xml:space="preserve">  (neexistuje jediná univerzální pravda).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Kontext autorovy tvorby:</w:t>
      </w:r>
      <w:r w:rsidDel="00000000" w:rsidR="00000000" w:rsidRPr="00000000">
        <w:rPr>
          <w:rtl w:val="0"/>
        </w:rPr>
        <w:t xml:space="preserve">  Petr Šabach je čelným představitelem prózy s výraznými  </w:t>
      </w:r>
      <w:r w:rsidDel="00000000" w:rsidR="00000000" w:rsidRPr="00000000">
        <w:rPr>
          <w:b w:val="1"/>
          <w:bCs w:val="1"/>
          <w:rtl w:val="0"/>
        </w:rPr>
        <w:t xml:space="preserve">autobiografickými rysy</w:t>
      </w:r>
      <w:r w:rsidDel="00000000" w:rsidR="00000000" w:rsidRPr="00000000">
        <w:rPr>
          <w:rtl w:val="0"/>
        </w:rPr>
        <w:t xml:space="preserve"> . Jeho styl, založený na laskavém humoru a ironii, vykazuje paralely s tvorbou  </w:t>
      </w:r>
      <w:r w:rsidDel="00000000" w:rsidR="00000000" w:rsidRPr="00000000">
        <w:rPr>
          <w:b w:val="1"/>
          <w:bCs w:val="1"/>
          <w:rtl w:val="0"/>
        </w:rPr>
        <w:t xml:space="preserve">Evžena Bočka</w:t>
      </w:r>
      <w:r w:rsidDel="00000000" w:rsidR="00000000" w:rsidRPr="00000000">
        <w:rPr>
          <w:rtl w:val="0"/>
        </w:rPr>
        <w:t xml:space="preserve">  (zachycení lidských slabostí a neřestí – Zdroj 81) či  </w:t>
      </w:r>
      <w:r w:rsidDel="00000000" w:rsidR="00000000" w:rsidRPr="00000000">
        <w:rPr>
          <w:b w:val="1"/>
          <w:bCs w:val="1"/>
          <w:rtl w:val="0"/>
        </w:rPr>
        <w:t xml:space="preserve">Michala Viewegha</w:t>
      </w:r>
      <w:r w:rsidDel="00000000" w:rsidR="00000000" w:rsidRPr="00000000">
        <w:rPr>
          <w:rtl w:val="0"/>
        </w:rPr>
        <w:t xml:space="preserve">  (ironická reflexe společnosti – Zdroj 73). Šabach v textu vystupuje skrze své literární alter ego, čímž dosahuje vysoké míry autenticity.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směr: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Současná česká literatura</w:t>
      </w:r>
      <w:r w:rsidDel="00000000" w:rsidR="00000000" w:rsidRPr="00000000">
        <w:rPr>
          <w:rtl w:val="0"/>
        </w:rPr>
        <w:t xml:space="preserve">  (období po roce 1989). Dílo reprezentuje etapu, kdy došlo k  </w:t>
      </w:r>
      <w:r w:rsidDel="00000000" w:rsidR="00000000" w:rsidRPr="00000000">
        <w:rPr>
          <w:b w:val="1"/>
          <w:bCs w:val="1"/>
          <w:rtl w:val="0"/>
        </w:rPr>
        <w:t xml:space="preserve">unifikaci tří literárních proudů</w:t>
      </w:r>
      <w:r w:rsidDel="00000000" w:rsidR="00000000" w:rsidRPr="00000000">
        <w:rPr>
          <w:rtl w:val="0"/>
        </w:rPr>
        <w:t xml:space="preserve">  (oficiální, samizdatové a exilové) a k nastolení  </w:t>
      </w:r>
      <w:r w:rsidDel="00000000" w:rsidR="00000000" w:rsidRPr="00000000">
        <w:rPr>
          <w:b w:val="1"/>
          <w:bCs w:val="1"/>
          <w:rtl w:val="0"/>
        </w:rPr>
        <w:t xml:space="preserve">svobody tvorby</w:t>
      </w:r>
      <w:r w:rsidDel="00000000" w:rsidR="00000000" w:rsidRPr="00000000">
        <w:rPr>
          <w:rtl w:val="0"/>
        </w:rPr>
        <w:t xml:space="preserve">  (Zdroj 75). Šabach se vrací k tématům minulosti (socialismus) s cílem vyrovnat se s nimi skrze humor a nadhled, což je typický rys literatury této generace.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bh2em0zhm8on" w:id="2"/>
      <w:bookmarkEnd w:id="2"/>
      <w:r w:rsidDel="00000000" w:rsidR="00000000" w:rsidRPr="00000000">
        <w:rPr>
          <w:rtl w:val="0"/>
        </w:rPr>
        <w:t xml:space="preserve">2. Analýza uměleckého textu (I. část – Téma a výstavba)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Téma a hlavní myšlenka:</w:t>
      </w:r>
      <w:r w:rsidDel="00000000" w:rsidR="00000000" w:rsidRPr="00000000">
        <w:rPr>
          <w:rtl w:val="0"/>
        </w:rPr>
        <w:t xml:space="preserve">  Ústředním motivem je  </w:t>
      </w:r>
      <w:r w:rsidDel="00000000" w:rsidR="00000000" w:rsidRPr="00000000">
        <w:rPr>
          <w:b w:val="1"/>
          <w:bCs w:val="1"/>
          <w:rtl w:val="0"/>
        </w:rPr>
        <w:t xml:space="preserve">generační střet</w:t>
      </w:r>
      <w:r w:rsidDel="00000000" w:rsidR="00000000" w:rsidRPr="00000000">
        <w:rPr>
          <w:rtl w:val="0"/>
        </w:rPr>
        <w:t xml:space="preserve">  (svět otců reprezentující řád a dogmata versus svět dětí hledajících identitu). Šabach, podobně jako Viewegh v  </w:t>
      </w:r>
      <w:r w:rsidDel="00000000" w:rsidR="00000000" w:rsidRPr="00000000">
        <w:rPr>
          <w:i w:val="1"/>
          <w:iCs w:val="1"/>
          <w:rtl w:val="0"/>
        </w:rPr>
        <w:t xml:space="preserve">Báječných létech pod psa</w:t>
      </w:r>
      <w:r w:rsidDel="00000000" w:rsidR="00000000" w:rsidRPr="00000000">
        <w:rPr>
          <w:rtl w:val="0"/>
        </w:rPr>
        <w:t xml:space="preserve">  (Zdroj 73), využívá  </w:t>
      </w:r>
      <w:r w:rsidDel="00000000" w:rsidR="00000000" w:rsidRPr="00000000">
        <w:rPr>
          <w:b w:val="1"/>
          <w:bCs w:val="1"/>
          <w:rtl w:val="0"/>
        </w:rPr>
        <w:t xml:space="preserve">satirické zobrazení rodiny deformované komunistickým režimem</w:t>
      </w:r>
      <w:r w:rsidDel="00000000" w:rsidR="00000000" w:rsidRPr="00000000">
        <w:rPr>
          <w:rtl w:val="0"/>
        </w:rPr>
        <w:t xml:space="preserve"> . Hlavní myšlenkou je absurdita každodennosti v období normalizace a nezlomnost lidského „pábitelství“ i v nesvobodné době.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Časoprostor: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Místo:</w:t>
      </w:r>
      <w:r w:rsidDel="00000000" w:rsidR="00000000" w:rsidRPr="00000000">
        <w:rPr>
          <w:rtl w:val="0"/>
        </w:rPr>
        <w:t xml:space="preserve">  České prostředí (Praha, dejvické reálie, maloměsto).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 60. až 80. léta 20. století, tedy období od uvolnění (socialismus s lidskou tváří) až po hlubokou  </w:t>
      </w:r>
      <w:r w:rsidDel="00000000" w:rsidR="00000000" w:rsidRPr="00000000">
        <w:rPr>
          <w:b w:val="1"/>
          <w:bCs w:val="1"/>
          <w:rtl w:val="0"/>
        </w:rPr>
        <w:t xml:space="preserve">normalizaci</w:t>
      </w:r>
      <w:r w:rsidDel="00000000" w:rsidR="00000000" w:rsidRPr="00000000">
        <w:rPr>
          <w:rtl w:val="0"/>
        </w:rPr>
        <w:t xml:space="preserve">  a vliv komunistického režimu.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Kompoziční výstavba:</w:t>
      </w:r>
      <w:r w:rsidDel="00000000" w:rsidR="00000000" w:rsidRPr="00000000">
        <w:rPr>
          <w:rtl w:val="0"/>
        </w:rPr>
        <w:t xml:space="preserve">  Dominantní je  </w:t>
      </w:r>
      <w:r w:rsidDel="00000000" w:rsidR="00000000" w:rsidRPr="00000000">
        <w:rPr>
          <w:b w:val="1"/>
          <w:bCs w:val="1"/>
          <w:rtl w:val="0"/>
        </w:rPr>
        <w:t xml:space="preserve">retrospektivní kompozice</w:t>
      </w:r>
      <w:r w:rsidDel="00000000" w:rsidR="00000000" w:rsidRPr="00000000">
        <w:rPr>
          <w:rtl w:val="0"/>
        </w:rPr>
        <w:t xml:space="preserve">  (Zdroj 73, 75). Vypravěč se vrací do minulosti, přičemž řazení povídek je zdánlivě mozaikovité, ale tematicky provázané. Využití retrospektivy zde slouží k bilancování a k vyzdvižení anekdotičnosti vzpomínek.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p74jziduo4i6" w:id="3"/>
      <w:bookmarkEnd w:id="3"/>
      <w:r w:rsidDel="00000000" w:rsidR="00000000" w:rsidRPr="00000000">
        <w:rPr>
          <w:rtl w:val="0"/>
        </w:rPr>
        <w:t xml:space="preserve">3. Postavy a vypravěč (II. část)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Vypravěč:</w:t>
      </w:r>
      <w:r w:rsidDel="00000000" w:rsidR="00000000" w:rsidRPr="00000000">
        <w:rPr>
          <w:rtl w:val="0"/>
        </w:rPr>
        <w:t xml:space="preserve">  Je využitá  </w:t>
      </w:r>
      <w:r w:rsidDel="00000000" w:rsidR="00000000" w:rsidRPr="00000000">
        <w:rPr>
          <w:b w:val="1"/>
          <w:bCs w:val="1"/>
          <w:rtl w:val="0"/>
        </w:rPr>
        <w:t xml:space="preserve">ich-forma</w:t>
      </w:r>
      <w:r w:rsidDel="00000000" w:rsidR="00000000" w:rsidRPr="00000000">
        <w:rPr>
          <w:rtl w:val="0"/>
        </w:rPr>
        <w:t xml:space="preserve"> . Vypravěčem je dospívající mladík, jehož optikou jsou události nahlíženy. Zásadním prvkem je zde  </w:t>
      </w:r>
      <w:r w:rsidDel="00000000" w:rsidR="00000000" w:rsidRPr="00000000">
        <w:rPr>
          <w:b w:val="1"/>
          <w:bCs w:val="1"/>
          <w:rtl w:val="0"/>
        </w:rPr>
        <w:t xml:space="preserve">nevěrohodnost lidské paměti</w:t>
      </w:r>
      <w:r w:rsidDel="00000000" w:rsidR="00000000" w:rsidRPr="00000000">
        <w:rPr>
          <w:rtl w:val="0"/>
        </w:rPr>
        <w:t xml:space="preserve">  (koncept známý u K. Ishigura – Zdroj 43), kdy jsou vzpomínky subjektivně zabarveny, deformovány časem a emocemi, což dává textu specifický nostalgický nádech.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Charakteristika postav:</w:t>
      </w:r>
      <w:r w:rsidDel="00000000" w:rsidR="00000000" w:rsidRPr="00000000">
        <w:rPr>
          <w:rtl w:val="0"/>
        </w:rPr>
        <w:t xml:space="preserve">  Postavy jsou modelovány jako  </w:t>
      </w:r>
      <w:r w:rsidDel="00000000" w:rsidR="00000000" w:rsidRPr="00000000">
        <w:rPr>
          <w:b w:val="1"/>
          <w:bCs w:val="1"/>
          <w:rtl w:val="0"/>
        </w:rPr>
        <w:t xml:space="preserve">„obyčejní lidé“</w:t>
      </w:r>
      <w:r w:rsidDel="00000000" w:rsidR="00000000" w:rsidRPr="00000000">
        <w:rPr>
          <w:rtl w:val="0"/>
        </w:rPr>
        <w:t xml:space="preserve">  (čapkovský archetyp – Zdroj 49), u nichž jsou s humorem exponovány jejich lidské slabosti a neřesti.| Postava | Lidský typ (dle Zdrojů 49, 65) | Charakteristika v kontextu díla || ------ | ------ | ------ || </w:t>
      </w:r>
      <w:r w:rsidDel="00000000" w:rsidR="00000000" w:rsidRPr="00000000">
        <w:rPr>
          <w:b w:val="1"/>
          <w:bCs w:val="1"/>
          <w:rtl w:val="0"/>
        </w:rPr>
        <w:t xml:space="preserve">Otec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Pábitel / Žvanil</w:t>
      </w:r>
      <w:r w:rsidDel="00000000" w:rsidR="00000000" w:rsidRPr="00000000">
        <w:rPr>
          <w:rtl w:val="0"/>
        </w:rPr>
        <w:t xml:space="preserve"> | Postava s vášní pro vlastní pravdu, často zveličuje (Zdroj 65). Ztělesňuje směšnou autoritu a neústupnost v absurdních situacích (např. sázka o vydržení v kuse v autě). || </w:t>
      </w:r>
      <w:r w:rsidDel="00000000" w:rsidR="00000000" w:rsidRPr="00000000">
        <w:rPr>
          <w:b w:val="1"/>
          <w:bCs w:val="1"/>
          <w:rtl w:val="0"/>
        </w:rPr>
        <w:t xml:space="preserve">Vypravěč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Obyčejný člověk</w:t>
      </w:r>
      <w:r w:rsidDel="00000000" w:rsidR="00000000" w:rsidRPr="00000000">
        <w:rPr>
          <w:rtl w:val="0"/>
        </w:rPr>
        <w:t xml:space="preserve"> | Citlivý pozorovatel, který s ironickým odstupem glosuje svět dospělých. Představuje generační revoltu proti otcovským dogmatům. || </w:t>
      </w:r>
      <w:r w:rsidDel="00000000" w:rsidR="00000000" w:rsidRPr="00000000">
        <w:rPr>
          <w:b w:val="1"/>
          <w:bCs w:val="1"/>
          <w:rtl w:val="0"/>
        </w:rPr>
        <w:t xml:space="preserve">Kamarádi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Smolaři a ztroskotanci</w:t>
      </w:r>
      <w:r w:rsidDel="00000000" w:rsidR="00000000" w:rsidRPr="00000000">
        <w:rPr>
          <w:rtl w:val="0"/>
        </w:rPr>
        <w:t xml:space="preserve"> | Figurky z okraje dospívající společnosti, které prožívají banální, leč pro ně osudová dobrodružství. |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Vyprávěcí způsoby:</w:t>
      </w:r>
      <w:r w:rsidDel="00000000" w:rsidR="00000000" w:rsidRPr="00000000">
        <w:rPr>
          <w:rtl w:val="0"/>
        </w:rPr>
        <w:t xml:space="preserve">  Šabach hojně využívá  </w:t>
      </w:r>
      <w:r w:rsidDel="00000000" w:rsidR="00000000" w:rsidRPr="00000000">
        <w:rPr>
          <w:b w:val="1"/>
          <w:bCs w:val="1"/>
          <w:rtl w:val="0"/>
        </w:rPr>
        <w:t xml:space="preserve">přímou řeč</w:t>
      </w:r>
      <w:r w:rsidDel="00000000" w:rsidR="00000000" w:rsidRPr="00000000">
        <w:rPr>
          <w:rtl w:val="0"/>
        </w:rPr>
        <w:t xml:space="preserve"> , která je hlavním nástrojem charakterizace postav. Dialogy jsou dynamické, úsečné a často postavené na situačním nepochopení.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ec2g0ufkizjw" w:id="4"/>
      <w:bookmarkEnd w:id="4"/>
      <w:r w:rsidDel="00000000" w:rsidR="00000000" w:rsidRPr="00000000">
        <w:rPr>
          <w:rtl w:val="0"/>
        </w:rPr>
        <w:t xml:space="preserve">4. Jazykové prostředky a styl (III. část)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Jazyková vrstva:</w:t>
      </w:r>
      <w:r w:rsidDel="00000000" w:rsidR="00000000" w:rsidRPr="00000000">
        <w:rPr>
          <w:rtl w:val="0"/>
        </w:rPr>
        <w:t xml:space="preserve">  Autor záměrně pracuje s vrstvením nespisovných prvků pro dosažení maximální autentičnosti: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Obecná čeština:</w:t>
      </w:r>
      <w:r w:rsidDel="00000000" w:rsidR="00000000" w:rsidRPr="00000000">
        <w:rPr>
          <w:rtl w:val="0"/>
        </w:rPr>
        <w:t xml:space="preserve">  Interdialekt užívaný v pásmu vypravěče i postav (např. koncovky -ej, -ýma).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Slang:</w:t>
      </w:r>
      <w:r w:rsidDel="00000000" w:rsidR="00000000" w:rsidRPr="00000000">
        <w:rPr>
          <w:rtl w:val="0"/>
        </w:rPr>
        <w:t xml:space="preserve">  Specifické výrazy mladých lidí (Zdroj 36 definuje slang jako mluvu zájmových skupin).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Funkční styl:</w:t>
      </w:r>
      <w:r w:rsidDel="00000000" w:rsidR="00000000" w:rsidRPr="00000000">
        <w:rPr>
          <w:rtl w:val="0"/>
        </w:rPr>
        <w:t xml:space="preserve">  Text se místy blíží  </w:t>
      </w:r>
      <w:r w:rsidDel="00000000" w:rsidR="00000000" w:rsidRPr="00000000">
        <w:rPr>
          <w:b w:val="1"/>
          <w:bCs w:val="1"/>
          <w:rtl w:val="0"/>
        </w:rPr>
        <w:t xml:space="preserve">prostěsdělovacímu stylu</w:t>
      </w:r>
      <w:r w:rsidDel="00000000" w:rsidR="00000000" w:rsidRPr="00000000">
        <w:rPr>
          <w:rtl w:val="0"/>
        </w:rPr>
        <w:t xml:space="preserve">  (Zdroj 36), což je estetický záměr – autor tím imituje bezprostřednost mluveného vyprávění a potlačuje „vysokou“ literárnost ve prospěch autentického svědectví.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Humor a ironie:</w:t>
      </w:r>
      <w:r w:rsidDel="00000000" w:rsidR="00000000" w:rsidRPr="00000000">
        <w:rPr>
          <w:rtl w:val="0"/>
        </w:rPr>
        <w:t xml:space="preserve">  Dílo staví na  </w:t>
      </w:r>
      <w:r w:rsidDel="00000000" w:rsidR="00000000" w:rsidRPr="00000000">
        <w:rPr>
          <w:b w:val="1"/>
          <w:bCs w:val="1"/>
          <w:rtl w:val="0"/>
        </w:rPr>
        <w:t xml:space="preserve">situačním a jazykovém humoru</w:t>
      </w:r>
      <w:r w:rsidDel="00000000" w:rsidR="00000000" w:rsidRPr="00000000">
        <w:rPr>
          <w:rtl w:val="0"/>
        </w:rPr>
        <w:t xml:space="preserve"> , který má dle Werichovy definice (Zdroj 58) schopnost parodovat a zesměšňovat společenské nešvary a špatné lidské vlastnosti. Ironie zde slouží jako obranný mechanismus proti absurditě režimu.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Tropy a figury: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Hyperbola (nadsázka):</w:t>
      </w:r>
      <w:r w:rsidDel="00000000" w:rsidR="00000000" w:rsidRPr="00000000">
        <w:rPr>
          <w:rtl w:val="0"/>
        </w:rPr>
        <w:t xml:space="preserve">  Klíčový prostředek Šabachova psaní (např. líčení otcových neúspěchů).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Personifikace:</w:t>
      </w:r>
      <w:r w:rsidDel="00000000" w:rsidR="00000000" w:rsidRPr="00000000">
        <w:rPr>
          <w:rtl w:val="0"/>
        </w:rPr>
        <w:t xml:space="preserve">  Častá v humorných popisech neživých věcí, které jako by schválně škodily (vliv Hrabalova pábení).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xp5s7xjfx7hx" w:id="5"/>
      <w:bookmarkEnd w:id="5"/>
      <w:r w:rsidDel="00000000" w:rsidR="00000000" w:rsidRPr="00000000">
        <w:rPr>
          <w:rtl w:val="0"/>
        </w:rPr>
        <w:t xml:space="preserve">5. Literárněhistorický kontext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knnalnr1g9gw" w:id="6"/>
      <w:bookmarkEnd w:id="6"/>
      <w:r w:rsidDel="00000000" w:rsidR="00000000" w:rsidRPr="00000000">
        <w:rPr>
          <w:rtl w:val="0"/>
        </w:rPr>
        <w:t xml:space="preserve">Společensko-historické pozadí (dle PL Česká próza)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Únor 1948 – komunistický puč:</w:t>
      </w:r>
      <w:r w:rsidDel="00000000" w:rsidR="00000000" w:rsidRPr="00000000">
        <w:rPr>
          <w:rtl w:val="0"/>
        </w:rPr>
        <w:t xml:space="preserve">  Počátek totality, likvidace politické a tvůrčí svobody, zavedení cenzury.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Srpen 1968 – vpád vojsk Varšavské smlouvy:</w:t>
      </w:r>
      <w:r w:rsidDel="00000000" w:rsidR="00000000" w:rsidRPr="00000000">
        <w:rPr>
          <w:rtl w:val="0"/>
        </w:rPr>
        <w:t xml:space="preserve">  Konec nadějí na „socialismus s lidskou tváří“ a počátek éry normalizace.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Normalizace (70. a 80. léta):</w:t>
      </w:r>
      <w:r w:rsidDel="00000000" w:rsidR="00000000" w:rsidRPr="00000000">
        <w:rPr>
          <w:rtl w:val="0"/>
        </w:rPr>
        <w:t xml:space="preserve">  Období, v němž se Šabachovo dílo odehrává. Literatura byla tehdy nuceně rozštěpena na tři proudy, přičemž Šabach se tematicky vrací k prožitku „šedé zóny“ a nesvobody.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Listopad 1989 – Sametová revoluce:</w:t>
      </w:r>
      <w:r w:rsidDel="00000000" w:rsidR="00000000" w:rsidRPr="00000000">
        <w:rPr>
          <w:rtl w:val="0"/>
        </w:rPr>
        <w:t xml:space="preserve">  Pád komunismu, zrušení cenzury a návrat ke  </w:t>
      </w:r>
      <w:r w:rsidDel="00000000" w:rsidR="00000000" w:rsidRPr="00000000">
        <w:rPr>
          <w:b w:val="1"/>
          <w:bCs w:val="1"/>
          <w:rtl w:val="0"/>
        </w:rPr>
        <w:t xml:space="preserve">svobodě tvorby</w:t>
      </w:r>
      <w:r w:rsidDel="00000000" w:rsidR="00000000" w:rsidRPr="00000000">
        <w:rPr>
          <w:rtl w:val="0"/>
        </w:rPr>
        <w:t xml:space="preserve"> . Šabachovy knihy se staly bestsellery právě díky možnosti svobodně a s humorem reflektovat traumata minulosti.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nodmh9p0yla9" w:id="7"/>
      <w:bookmarkEnd w:id="7"/>
      <w:r w:rsidDel="00000000" w:rsidR="00000000" w:rsidRPr="00000000">
        <w:rPr>
          <w:rtl w:val="0"/>
        </w:rPr>
        <w:t xml:space="preserve">Literární souvislosti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Šabachova poetika je hluboce zakořeněna v české tradici: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Vliv Bohumila Hrabala:</w:t>
      </w:r>
      <w:r w:rsidDel="00000000" w:rsidR="00000000" w:rsidRPr="00000000">
        <w:rPr>
          <w:rtl w:val="0"/>
        </w:rPr>
        <w:t xml:space="preserve">  Šabach přejímá koncept  </w:t>
      </w:r>
      <w:r w:rsidDel="00000000" w:rsidR="00000000" w:rsidRPr="00000000">
        <w:rPr>
          <w:b w:val="1"/>
          <w:bCs w:val="1"/>
          <w:rtl w:val="0"/>
        </w:rPr>
        <w:t xml:space="preserve">„pábitelů“</w:t>
      </w:r>
      <w:r w:rsidDel="00000000" w:rsidR="00000000" w:rsidRPr="00000000">
        <w:rPr>
          <w:rtl w:val="0"/>
        </w:rPr>
        <w:t xml:space="preserve">  (Zdroj 65) – lidí „naivně čistých“ a moudrých ve své prostotě, kteří milují život a vyprávění, i když jsou okolím vnímáni jako žvanilové.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Srovnání s Vieweghem:</w:t>
      </w:r>
      <w:r w:rsidDel="00000000" w:rsidR="00000000" w:rsidRPr="00000000">
        <w:rPr>
          <w:rtl w:val="0"/>
        </w:rPr>
        <w:t xml:space="preserve">  Zatímco Viewegh se v  </w:t>
      </w:r>
      <w:r w:rsidDel="00000000" w:rsidR="00000000" w:rsidRPr="00000000">
        <w:rPr>
          <w:i w:val="1"/>
          <w:iCs w:val="1"/>
          <w:rtl w:val="0"/>
        </w:rPr>
        <w:t xml:space="preserve">Báječných létech pod psa</w:t>
      </w:r>
      <w:r w:rsidDel="00000000" w:rsidR="00000000" w:rsidRPr="00000000">
        <w:rPr>
          <w:rtl w:val="0"/>
        </w:rPr>
        <w:t xml:space="preserve">  zaměřuje na to, jak komunismus deformuje rodinné vztahy skrze tragikomický osud otce-intelektuála, Šabach volí spíše anekdotický přístup a zaměřuje se na lidovou moudrost a „obyčejné“ hrdinství v banalitě.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Tradice lidového humanismu:</w:t>
      </w:r>
      <w:r w:rsidDel="00000000" w:rsidR="00000000" w:rsidRPr="00000000">
        <w:rPr>
          <w:rtl w:val="0"/>
        </w:rPr>
        <w:t xml:space="preserve">  Skrze humoristickou optiku Šabach, podobně jako Jan Werich, kritizuje lidskou hloupost a malost, čímž naplňuje demokratický ideál české literatury.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