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h70h13yhaxi" w:id="0"/>
      <w:bookmarkEnd w:id="0"/>
      <w:r w:rsidDel="00000000" w:rsidR="00000000" w:rsidRPr="00000000">
        <w:rPr>
          <w:rtl w:val="0"/>
        </w:rPr>
        <w:t xml:space="preserve">Právní a strategické aspekty zajištění kybernetického prostoru ČR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39m3njhpy7bd" w:id="1"/>
      <w:bookmarkEnd w:id="1"/>
      <w:r w:rsidDel="00000000" w:rsidR="00000000" w:rsidRPr="00000000">
        <w:rPr>
          <w:rtl w:val="0"/>
        </w:rPr>
        <w:t xml:space="preserve">1. Vymezení pojmu kybernetické bezpečnosti (KB) a její prameny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 pohledu metodiky a platných norem definujeme informační bezpečnost jako systematické úsilí a dynamický proces, jehož primárním účelem je trvalé zlepšování ochrany informačních aktiv ve všech formách jejich výskytu. Jako specialisté musíme striktně rozlišovat mezi pojmy  </w:t>
      </w:r>
      <w:r w:rsidDel="00000000" w:rsidR="00000000" w:rsidRPr="00000000">
        <w:rPr>
          <w:b w:val="1"/>
          <w:bCs w:val="1"/>
          <w:rtl w:val="0"/>
        </w:rPr>
        <w:t xml:space="preserve">Informační bezpečnost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Bezpečnost informací</w:t>
      </w:r>
      <w:r w:rsidDel="00000000" w:rsidR="00000000" w:rsidRPr="00000000">
        <w:rPr>
          <w:rtl w:val="0"/>
        </w:rPr>
        <w:t xml:space="preserve"> . Zatímco informační bezpečnost (ISMS) pokrývá komplexní ochranu všech aktiv, bezpečnost informací se zaměřuje specificky na data jako jednu z částí aktiv a představuje pouze podmnožinu celého systému řízení.</w:t>
      </w:r>
      <w:r w:rsidDel="00000000" w:rsidR="00000000" w:rsidRPr="00000000">
        <w:rPr>
          <w:b w:val="1"/>
          <w:bCs w:val="1"/>
          <w:rtl w:val="0"/>
        </w:rPr>
        <w:t xml:space="preserve">Informační aktiva dělíme na: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 (HW):</w:t>
      </w:r>
      <w:r w:rsidDel="00000000" w:rsidR="00000000" w:rsidRPr="00000000">
        <w:rPr>
          <w:rtl w:val="0"/>
        </w:rPr>
        <w:t xml:space="preserve">  Fyzické technické prostředky.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(SW):</w:t>
      </w:r>
      <w:r w:rsidDel="00000000" w:rsidR="00000000" w:rsidRPr="00000000">
        <w:rPr>
          <w:rtl w:val="0"/>
        </w:rPr>
        <w:t xml:space="preserve">  Programové vybavení.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Služby:</w:t>
      </w:r>
      <w:r w:rsidDel="00000000" w:rsidR="00000000" w:rsidRPr="00000000">
        <w:rPr>
          <w:rtl w:val="0"/>
        </w:rPr>
        <w:t xml:space="preserve">  Funkcionality poskytované informačními systémy.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 Samotné informace (nosný prvek bezpečnosti informací).Základními pilíři (cíli) bezpečnosti jsou 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 (přístup pouze oprávněným),  </w:t>
      </w:r>
      <w:r w:rsidDel="00000000" w:rsidR="00000000" w:rsidRPr="00000000">
        <w:rPr>
          <w:b w:val="1"/>
          <w:bCs w:val="1"/>
          <w:rtl w:val="0"/>
        </w:rPr>
        <w:t xml:space="preserve">integrita</w:t>
      </w:r>
      <w:r w:rsidDel="00000000" w:rsidR="00000000" w:rsidRPr="00000000">
        <w:rPr>
          <w:rtl w:val="0"/>
        </w:rPr>
        <w:t xml:space="preserve">  (neměnnost a správnost) a 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 (přístup v čase potřeby).Klíčovým pramenem je norma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, která definuje požadavky na ISMS. Řízení bezpečnosti je postaveno na iterativním modelu  </w:t>
      </w:r>
      <w:r w:rsidDel="00000000" w:rsidR="00000000" w:rsidRPr="00000000">
        <w:rPr>
          <w:b w:val="1"/>
          <w:bCs w:val="1"/>
          <w:rtl w:val="0"/>
        </w:rPr>
        <w:t xml:space="preserve">PDCA (Plan-Do-Check-Act)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(Ustavení):</w:t>
      </w:r>
      <w:r w:rsidDel="00000000" w:rsidR="00000000" w:rsidRPr="00000000">
        <w:rPr>
          <w:rtl w:val="0"/>
        </w:rPr>
        <w:t xml:space="preserve">  Určení rozsahu, politiky a odpovědností (Příručka ISMS).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(Zavádění):</w:t>
      </w:r>
      <w:r w:rsidDel="00000000" w:rsidR="00000000" w:rsidRPr="00000000">
        <w:rPr>
          <w:rtl w:val="0"/>
        </w:rPr>
        <w:t xml:space="preserve">  Implementace vybraných organizačních a technických opatření.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(Monitorování):</w:t>
      </w:r>
      <w:r w:rsidDel="00000000" w:rsidR="00000000" w:rsidRPr="00000000">
        <w:rPr>
          <w:rtl w:val="0"/>
        </w:rPr>
        <w:t xml:space="preserve">  Zpětná vazba, audity a hodnocení účinnosti.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 a zlepšování):</w:t>
      </w:r>
      <w:r w:rsidDel="00000000" w:rsidR="00000000" w:rsidRPr="00000000">
        <w:rPr>
          <w:rtl w:val="0"/>
        </w:rPr>
        <w:t xml:space="preserve">  Odstraňování slabin a soustavná optimalizace.Tento metodický rámec je ukotven v obecném právu, zejména v  </w:t>
      </w:r>
      <w:r w:rsidDel="00000000" w:rsidR="00000000" w:rsidRPr="00000000">
        <w:rPr>
          <w:b w:val="1"/>
          <w:bCs w:val="1"/>
          <w:rtl w:val="0"/>
        </w:rPr>
        <w:t xml:space="preserve">Listině základních práv a svobod</w:t>
      </w:r>
      <w:r w:rsidDel="00000000" w:rsidR="00000000" w:rsidRPr="00000000">
        <w:rPr>
          <w:rtl w:val="0"/>
        </w:rPr>
        <w:t xml:space="preserve">  (ochrana soukromí a vlastnictví) a mezinárodních smlouvách.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qzn33xkmkd8" w:id="2"/>
      <w:bookmarkEnd w:id="2"/>
      <w:r w:rsidDel="00000000" w:rsidR="00000000" w:rsidRPr="00000000">
        <w:rPr>
          <w:rtl w:val="0"/>
        </w:rPr>
        <w:t xml:space="preserve">2. Zařazení KB v systému českého práva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Kybernetickou bezpečnost řadíme primárně do sféry  </w:t>
      </w:r>
      <w:r w:rsidDel="00000000" w:rsidR="00000000" w:rsidRPr="00000000">
        <w:rPr>
          <w:b w:val="1"/>
          <w:bCs w:val="1"/>
          <w:rtl w:val="0"/>
        </w:rPr>
        <w:t xml:space="preserve">práva veřejného</w:t>
      </w:r>
      <w:r w:rsidDel="00000000" w:rsidR="00000000" w:rsidRPr="00000000">
        <w:rPr>
          <w:rtl w:val="0"/>
        </w:rPr>
        <w:t xml:space="preserve"> . V tomto právním režimu stát vystupuje jako nadřízený subjekt (autorita), který jednostranně ukládá povinnosti regulovaným subjektům za účelem ochrany celospolečenského zájmu.Stát zde zastává specifické role: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Nositel veřejné moci:</w:t>
      </w:r>
      <w:r w:rsidDel="00000000" w:rsidR="00000000" w:rsidRPr="00000000">
        <w:rPr>
          <w:rtl w:val="0"/>
        </w:rPr>
        <w:t xml:space="preserve">  Vykonává veřejnou správu, vydává vyhlášky a reguluje strategickou infrastrukturu.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Stát jako právnická osoba (PO):</w:t>
      </w:r>
      <w:r w:rsidDel="00000000" w:rsidR="00000000" w:rsidRPr="00000000">
        <w:rPr>
          <w:rtl w:val="0"/>
        </w:rPr>
        <w:t xml:space="preserve">  Pokud stát vstupuje do občanskoprávních vztahů (např. uzavírá obchodní smlouvy na dodávku HW), vystupuje jako rovný subjekt soukromého práva. V oblasti zajišťování kybernetické bezpečnosti státu však dominuje jeho role vrchnostenská.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svjuj94jjxc9" w:id="3"/>
      <w:bookmarkEnd w:id="3"/>
      <w:r w:rsidDel="00000000" w:rsidR="00000000" w:rsidRPr="00000000">
        <w:rPr>
          <w:rtl w:val="0"/>
        </w:rPr>
        <w:t xml:space="preserve">3. Evropský a národní legislativní rámec: NIS2 a nový zákon o KB (nZKB)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Aktuální strategický rámec určuje evropská směrnice  </w:t>
      </w:r>
      <w:r w:rsidDel="00000000" w:rsidR="00000000" w:rsidRPr="00000000">
        <w:rPr>
          <w:b w:val="1"/>
          <w:bCs w:val="1"/>
          <w:rtl w:val="0"/>
        </w:rPr>
        <w:t xml:space="preserve">NIS2</w:t>
      </w:r>
      <w:r w:rsidDel="00000000" w:rsidR="00000000" w:rsidRPr="00000000">
        <w:rPr>
          <w:rtl w:val="0"/>
        </w:rPr>
        <w:t xml:space="preserve"> , která reaguje na rostoucí sofistikovanost hrozeb. Tato směrnice je implementována do českého právního řádu prostřednictvím  </w:t>
      </w:r>
      <w:r w:rsidDel="00000000" w:rsidR="00000000" w:rsidRPr="00000000">
        <w:rPr>
          <w:b w:val="1"/>
          <w:bCs w:val="1"/>
          <w:rtl w:val="0"/>
        </w:rPr>
        <w:t xml:space="preserve">nového zákona o kybernetické bezpečnosti (nZKB)</w:t>
      </w:r>
      <w:r w:rsidDel="00000000" w:rsidR="00000000" w:rsidRPr="00000000">
        <w:rPr>
          <w:rtl w:val="0"/>
        </w:rPr>
        <w:t xml:space="preserve"> .Předmětem úpravy nZKB je stanovení povinností pro zajištění bezpečnosti sítí a informačních systémů, které mají  </w:t>
      </w:r>
      <w:r w:rsidDel="00000000" w:rsidR="00000000" w:rsidRPr="00000000">
        <w:rPr>
          <w:b w:val="1"/>
          <w:bCs w:val="1"/>
          <w:rtl w:val="0"/>
        </w:rPr>
        <w:t xml:space="preserve">strategický význam</w:t>
      </w:r>
      <w:r w:rsidDel="00000000" w:rsidR="00000000" w:rsidRPr="00000000">
        <w:rPr>
          <w:rtl w:val="0"/>
        </w:rPr>
        <w:t xml:space="preserve">  pro fungování státu. Cílem je sjednotit úroveň zabezpečení napříč kritickými odvětvími (energetika, doprava, zdravotnictví atd.).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ak08i65wkgza" w:id="4"/>
      <w:bookmarkEnd w:id="4"/>
      <w:r w:rsidDel="00000000" w:rsidR="00000000" w:rsidRPr="00000000">
        <w:rPr>
          <w:rtl w:val="0"/>
        </w:rPr>
        <w:t xml:space="preserve">4. Regulované služby a podmínky registrace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Poskytovatel služby musí provést sebeidentifikaci. Pokud naplní kritéria  </w:t>
      </w:r>
      <w:r w:rsidDel="00000000" w:rsidR="00000000" w:rsidRPr="00000000">
        <w:rPr>
          <w:b w:val="1"/>
          <w:bCs w:val="1"/>
          <w:rtl w:val="0"/>
        </w:rPr>
        <w:t xml:space="preserve">regulované služby</w:t>
      </w:r>
      <w:r w:rsidDel="00000000" w:rsidR="00000000" w:rsidRPr="00000000">
        <w:rPr>
          <w:rtl w:val="0"/>
        </w:rPr>
        <w:t xml:space="preserve"> , vzniká mu zákonná povinnost registrace do evidence vedené Úřadem.</w:t>
      </w:r>
      <w:r w:rsidDel="00000000" w:rsidR="00000000" w:rsidRPr="00000000">
        <w:rPr>
          <w:b w:val="1"/>
          <w:bCs w:val="1"/>
          <w:rtl w:val="0"/>
        </w:rPr>
        <w:t xml:space="preserve">Strategicky významná služba</w:t>
      </w:r>
      <w:r w:rsidDel="00000000" w:rsidR="00000000" w:rsidRPr="00000000">
        <w:rPr>
          <w:rtl w:val="0"/>
        </w:rPr>
        <w:t xml:space="preserve">  je definována jako služba, jejíž narušení by mělo závažný dopad na bezpečnost státu, ekonomickou stabilitu nebo zajišťování základních potřeb obyvatelstva. Právní rámec zde neponechává prostor pro dobrovolnost; registrace je nezbytným předpokladem pro legální výkon dané činnosti.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30z2ki9drkvo" w:id="5"/>
      <w:bookmarkEnd w:id="5"/>
      <w:r w:rsidDel="00000000" w:rsidR="00000000" w:rsidRPr="00000000">
        <w:rPr>
          <w:rtl w:val="0"/>
        </w:rPr>
        <w:t xml:space="preserve">5. Povinnosti poskytovatele a bezpečnostní opatření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Legislativní rámec striktně ukládá entitám povinnost zavést ISMS, hlásit kybernetické incidenty a realizovat nápravná opatření uložená dozorovým orgánem.</w:t>
      </w:r>
      <w:r w:rsidDel="00000000" w:rsidR="00000000" w:rsidRPr="00000000">
        <w:rPr>
          <w:b w:val="1"/>
          <w:bCs w:val="1"/>
          <w:rtl w:val="0"/>
        </w:rPr>
        <w:t xml:space="preserve">Technická opatření (hloubková syntéza):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Segmentace sítě:</w:t>
      </w:r>
      <w:r w:rsidDel="00000000" w:rsidR="00000000" w:rsidRPr="00000000">
        <w:rPr>
          <w:rtl w:val="0"/>
        </w:rPr>
        <w:t xml:space="preserve">  Musí být realizována na  </w:t>
      </w:r>
      <w:r w:rsidDel="00000000" w:rsidR="00000000" w:rsidRPr="00000000">
        <w:rPr>
          <w:b w:val="1"/>
          <w:bCs w:val="1"/>
          <w:rtl w:val="0"/>
        </w:rPr>
        <w:t xml:space="preserve">třetí vrstvě modelu ISO/OSI</w:t>
      </w:r>
      <w:r w:rsidDel="00000000" w:rsidR="00000000" w:rsidRPr="00000000">
        <w:rPr>
          <w:rtl w:val="0"/>
        </w:rPr>
        <w:t xml:space="preserve">  (síťová vrstva). K oddělení provozu se využívají směrovače nebo přepínače s filtrovacími funkcemi.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ACL (Access Control Lists):</w:t>
      </w:r>
      <w:r w:rsidDel="00000000" w:rsidR="00000000" w:rsidRPr="00000000">
        <w:rPr>
          <w:rtl w:val="0"/>
        </w:rPr>
        <w:t xml:space="preserve">  Jsou primárním nástrojem pro vynucování pravidel komunikace mezi segmenty.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DMZ (Demilitarizovaná zóna):</w:t>
      </w:r>
      <w:r w:rsidDel="00000000" w:rsidR="00000000" w:rsidRPr="00000000">
        <w:rPr>
          <w:rtl w:val="0"/>
        </w:rPr>
        <w:t xml:space="preserve">  Vytvoření izolovaného segmentu pro veřejně dostupné služby (web, mail) k ochraně vnitřní sítě (LAN).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Mikrosegmentace:</w:t>
      </w:r>
      <w:r w:rsidDel="00000000" w:rsidR="00000000" w:rsidRPr="00000000">
        <w:rPr>
          <w:rtl w:val="0"/>
        </w:rPr>
        <w:t xml:space="preserve">  Proces vytváření granulárních bezpečnostních zón uvnitř sítě, které oddělují aktiva s podobnými nároky na ochranu, čímž se omezuje možnost laterálního pohybu útočníka.</w:t>
      </w:r>
      <w:r w:rsidDel="00000000" w:rsidR="00000000" w:rsidRPr="00000000">
        <w:rPr>
          <w:b w:val="1"/>
          <w:bCs w:val="1"/>
          <w:rtl w:val="0"/>
        </w:rPr>
        <w:t xml:space="preserve">Proaktivní ochrana – Penetrační testování (Pentesting):</w:t>
      </w:r>
      <w:r w:rsidDel="00000000" w:rsidR="00000000" w:rsidRPr="00000000">
        <w:rPr>
          <w:rtl w:val="0"/>
        </w:rPr>
        <w:t xml:space="preserve">  Dle standardů  </w:t>
      </w:r>
      <w:r w:rsidDel="00000000" w:rsidR="00000000" w:rsidRPr="00000000">
        <w:rPr>
          <w:b w:val="1"/>
          <w:bCs w:val="1"/>
          <w:rtl w:val="0"/>
        </w:rPr>
        <w:t xml:space="preserve">PTES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rtl w:val="0"/>
        </w:rPr>
        <w:t xml:space="preserve">  jde o simulaci reálného útoku. Metodika pentestingu se dělí na  </w:t>
      </w:r>
      <w:r w:rsidDel="00000000" w:rsidR="00000000" w:rsidRPr="00000000">
        <w:rPr>
          <w:b w:val="1"/>
          <w:bCs w:val="1"/>
          <w:rtl w:val="0"/>
        </w:rPr>
        <w:t xml:space="preserve">čtyři klíčové fáze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Plánování:</w:t>
      </w:r>
      <w:r w:rsidDel="00000000" w:rsidR="00000000" w:rsidRPr="00000000">
        <w:rPr>
          <w:rtl w:val="0"/>
        </w:rPr>
        <w:t xml:space="preserve">  Definice cílů a rozsahu testu.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Vyhledávání (Discovery):</w:t>
      </w:r>
      <w:r w:rsidDel="00000000" w:rsidR="00000000" w:rsidRPr="00000000">
        <w:rPr>
          <w:rtl w:val="0"/>
        </w:rPr>
        <w:t xml:space="preserve">  Sběr dat o cíli (vulnerability scanning).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Útok (Attack):</w:t>
      </w:r>
      <w:r w:rsidDel="00000000" w:rsidR="00000000" w:rsidRPr="00000000">
        <w:rPr>
          <w:rtl w:val="0"/>
        </w:rPr>
        <w:t xml:space="preserve">  Exploitace nalezených zranitelností.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Reportování:</w:t>
      </w:r>
      <w:r w:rsidDel="00000000" w:rsidR="00000000" w:rsidRPr="00000000">
        <w:rPr>
          <w:rtl w:val="0"/>
        </w:rPr>
        <w:t xml:space="preserve">  Vypracování závěrečné zprávy obsahující manažerské shrnutí, technické detaily, závažnost zjištění a návrhy na nápravu.</w:t>
      </w:r>
      <w:r w:rsidDel="00000000" w:rsidR="00000000" w:rsidRPr="00000000">
        <w:rPr>
          <w:b w:val="1"/>
          <w:bCs w:val="1"/>
          <w:rtl w:val="0"/>
        </w:rPr>
        <w:t xml:space="preserve">Metody testování: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Nulová znalost o systému (pohled vnějšího útočníka).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Úplná znalost systému včetně zdrojových kódů a schémat (pohled vývojáře).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Částečná znalost vnitřních procesů.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q676rpueuxat" w:id="6"/>
      <w:bookmarkEnd w:id="6"/>
      <w:r w:rsidDel="00000000" w:rsidR="00000000" w:rsidRPr="00000000">
        <w:rPr>
          <w:rtl w:val="0"/>
        </w:rPr>
        <w:t xml:space="preserve">6. Výkon veřejné správy a kontrolní mechanismy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Dozorovým orgánem je  </w:t>
      </w:r>
      <w:r w:rsidDel="00000000" w:rsidR="00000000" w:rsidRPr="00000000">
        <w:rPr>
          <w:b w:val="1"/>
          <w:bCs w:val="1"/>
          <w:rtl w:val="0"/>
        </w:rPr>
        <w:t xml:space="preserve">Národní úřad pro kybernetickou a informační bezpečnost (NÚKIB)</w:t>
      </w:r>
      <w:r w:rsidDel="00000000" w:rsidR="00000000" w:rsidRPr="00000000">
        <w:rPr>
          <w:rtl w:val="0"/>
        </w:rPr>
        <w:t xml:space="preserve"> . Úřad vykonává kontrolu prostřednictvím auditů a inspekcí na místě, přičemž subjekty jsou povinny poskytnout plnou součinnost.Specifikem je  </w:t>
      </w:r>
      <w:r w:rsidDel="00000000" w:rsidR="00000000" w:rsidRPr="00000000">
        <w:rPr>
          <w:b w:val="1"/>
          <w:bCs w:val="1"/>
          <w:rtl w:val="0"/>
        </w:rPr>
        <w:t xml:space="preserve">výjimka z práva na informace</w:t>
      </w:r>
      <w:r w:rsidDel="00000000" w:rsidR="00000000" w:rsidRPr="00000000">
        <w:rPr>
          <w:rtl w:val="0"/>
        </w:rPr>
        <w:t xml:space="preserve"> . Informace o zabezpečení, technických parametrech a slabinách systémů jsou chráněny a nepodléhají zveřejňování. Tato restrikce je kritická, neboť publikace těchto dat by útočníkům usnadnila identifikaci slabých míst a ohrozila integritu chráněných aktiv.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d4nwxc2v0drg" w:id="7"/>
      <w:bookmarkEnd w:id="7"/>
      <w:r w:rsidDel="00000000" w:rsidR="00000000" w:rsidRPr="00000000">
        <w:rPr>
          <w:rtl w:val="0"/>
        </w:rPr>
        <w:t xml:space="preserve">7. Nápravná opatření, přestupky a sankce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Při zjištění nesouladu s legislativou uplatňuje Úřad následující hierarchii: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Nápravná opatření:</w:t>
      </w:r>
      <w:r w:rsidDel="00000000" w:rsidR="00000000" w:rsidRPr="00000000">
        <w:rPr>
          <w:rtl w:val="0"/>
        </w:rPr>
        <w:t xml:space="preserve">  Příkaz k odstranění závady v definovaném termínu.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Přestupky:</w:t>
      </w:r>
      <w:r w:rsidDel="00000000" w:rsidR="00000000" w:rsidRPr="00000000">
        <w:rPr>
          <w:rtl w:val="0"/>
        </w:rPr>
        <w:t xml:space="preserve">  Právní kvalifikace porušení povinnosti (např. nezavedení ISMS, neohlášení incidentu).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Sankce:</w:t>
      </w:r>
      <w:r w:rsidDel="00000000" w:rsidR="00000000" w:rsidRPr="00000000">
        <w:rPr>
          <w:rtl w:val="0"/>
        </w:rPr>
        <w:t xml:space="preserve">  Finanční pokuty (mohou být likvidační) a administrativní opatření, jako je pozastavení certifikace nebo výkonu služby.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22voeua0gt2e" w:id="8"/>
      <w:bookmarkEnd w:id="8"/>
      <w:r w:rsidDel="00000000" w:rsidR="00000000" w:rsidRPr="00000000">
        <w:rPr>
          <w:rtl w:val="0"/>
        </w:rPr>
        <w:t xml:space="preserve">8. Metodické pokyny pro ústní projev (15 minut)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Úvod a ISMS (3 min):</w:t>
      </w:r>
      <w:r w:rsidDel="00000000" w:rsidR="00000000" w:rsidRPr="00000000">
        <w:rPr>
          <w:rtl w:val="0"/>
        </w:rPr>
        <w:t xml:space="preserve">  Důraz na rozdíl mezi ISMS a bezpečností informací, cyklus PDCA.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Právní systém a NIS2/nZKB (4 min):</w:t>
      </w:r>
      <w:r w:rsidDel="00000000" w:rsidR="00000000" w:rsidRPr="00000000">
        <w:rPr>
          <w:rtl w:val="0"/>
        </w:rPr>
        <w:t xml:space="preserve">  Vysvětlení vrchnostenského postavení státu a implementace NIS2.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Povinnosti a technická opatření/Pentesty (5 min):</w:t>
      </w:r>
      <w:r w:rsidDel="00000000" w:rsidR="00000000" w:rsidRPr="00000000">
        <w:rPr>
          <w:rtl w:val="0"/>
        </w:rPr>
        <w:t xml:space="preserve">  Detailní popis Layer 3 segmentace, ACL a 4 fází pentestingu.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Kontrola a sankce (3 min):</w:t>
      </w:r>
      <w:r w:rsidDel="00000000" w:rsidR="00000000" w:rsidRPr="00000000">
        <w:rPr>
          <w:rtl w:val="0"/>
        </w:rPr>
        <w:t xml:space="preserve">  Role NÚKIB a ochrana informací o slabinách.</w:t>
      </w:r>
      <w:r w:rsidDel="00000000" w:rsidR="00000000" w:rsidRPr="00000000">
        <w:rPr>
          <w:b w:val="1"/>
          <w:bCs w:val="1"/>
          <w:rtl w:val="0"/>
        </w:rPr>
        <w:t xml:space="preserve">Názorná demonstrace:</w:t>
      </w:r>
      <w:r w:rsidDel="00000000" w:rsidR="00000000" w:rsidRPr="00000000">
        <w:rPr>
          <w:rtl w:val="0"/>
        </w:rPr>
        <w:t xml:space="preserve">  Při prezentaci využijte vizuální metaforu  </w:t>
      </w:r>
      <w:r w:rsidDel="00000000" w:rsidR="00000000" w:rsidRPr="00000000">
        <w:rPr>
          <w:b w:val="1"/>
          <w:bCs w:val="1"/>
          <w:rtl w:val="0"/>
        </w:rPr>
        <w:t xml:space="preserve">přesně definovaného bezpečnostního perimetru</w:t>
      </w:r>
      <w:r w:rsidDel="00000000" w:rsidR="00000000" w:rsidRPr="00000000">
        <w:rPr>
          <w:rtl w:val="0"/>
        </w:rPr>
        <w:t xml:space="preserve"> . Představte si aktivum jako  </w:t>
      </w:r>
      <w:r w:rsidDel="00000000" w:rsidR="00000000" w:rsidRPr="00000000">
        <w:rPr>
          <w:b w:val="1"/>
          <w:bCs w:val="1"/>
          <w:rtl w:val="0"/>
        </w:rPr>
        <w:t xml:space="preserve">budovu (dům) kompletně obtočenou masivním řetězem s visacím zámkem</w:t>
      </w:r>
      <w:r w:rsidDel="00000000" w:rsidR="00000000" w:rsidRPr="00000000">
        <w:rPr>
          <w:rtl w:val="0"/>
        </w:rPr>
        <w:t xml:space="preserve"> . Tento obraz symbolizuje, že bezpečnost není jednorázový prvek, ale ucelený systém fyzických i logických bariér (zámky a řetězy), které musí být v rámci ISMS neustále kontrolovány a udržovány v bezvadném stavu, aby chránily to nejdůležitější – data a služby uvnitř.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