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g6ew1eslevg" w:id="0"/>
      <w:bookmarkEnd w:id="0"/>
      <w:r w:rsidDel="00000000" w:rsidR="00000000" w:rsidRPr="00000000">
        <w:rPr>
          <w:rtl w:val="0"/>
        </w:rPr>
        <w:t xml:space="preserve">Průvodce soukromým právem: Od statusu osob po digitální státní správu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q2jepuz4ycal" w:id="1"/>
      <w:bookmarkEnd w:id="1"/>
      <w:r w:rsidDel="00000000" w:rsidR="00000000" w:rsidRPr="00000000">
        <w:rPr>
          <w:rtl w:val="0"/>
        </w:rPr>
        <w:t xml:space="preserve">1. Základy občanského práva a jeho prameny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Občanské právo je základním pilířem  </w:t>
      </w:r>
      <w:r w:rsidDel="00000000" w:rsidR="00000000" w:rsidRPr="00000000">
        <w:rPr>
          <w:b w:val="1"/>
          <w:bCs w:val="1"/>
          <w:rtl w:val="0"/>
        </w:rPr>
        <w:t xml:space="preserve">soukromého práva</w:t>
      </w:r>
      <w:r w:rsidDel="00000000" w:rsidR="00000000" w:rsidRPr="00000000">
        <w:rPr>
          <w:rtl w:val="0"/>
        </w:rPr>
        <w:t xml:space="preserve"> . Upravuje vztahy mezi subjekty, které v právním styku vystupují jako  </w:t>
      </w:r>
      <w:r w:rsidDel="00000000" w:rsidR="00000000" w:rsidRPr="00000000">
        <w:rPr>
          <w:b w:val="1"/>
          <w:bCs w:val="1"/>
          <w:rtl w:val="0"/>
        </w:rPr>
        <w:t xml:space="preserve">rovné</w:t>
      </w:r>
      <w:r w:rsidDel="00000000" w:rsidR="00000000" w:rsidRPr="00000000">
        <w:rPr>
          <w:rtl w:val="0"/>
        </w:rPr>
        <w:t xml:space="preserve"> . Do těchto vztahů může vstupovat i stát; v takovém případě však nevystupuje jako vrchnostenská autorita, ale jako rovný účastník (např. při nákupu IT technologií na základě kupní smlouvy).</w:t>
      </w:r>
      <w:r w:rsidDel="00000000" w:rsidR="00000000" w:rsidRPr="00000000">
        <w:rPr>
          <w:b w:val="1"/>
          <w:bCs w:val="1"/>
          <w:rtl w:val="0"/>
        </w:rPr>
        <w:t xml:space="preserve">Zařazení v systému práva: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Právo soukromé vs. veřejné:</w:t>
      </w:r>
      <w:r w:rsidDel="00000000" w:rsidR="00000000" w:rsidRPr="00000000">
        <w:rPr>
          <w:rtl w:val="0"/>
        </w:rPr>
        <w:t xml:space="preserve">  Soukromé právo je postaveno na rovnosti a autonomii vůle, zatímco veřejné právo (např. správní či trestní) na nadřízenosti státu.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Právo hmotné vs. procesní: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Hmotné právo:</w:t>
      </w:r>
      <w:r w:rsidDel="00000000" w:rsidR="00000000" w:rsidRPr="00000000">
        <w:rPr>
          <w:rtl w:val="0"/>
        </w:rPr>
        <w:t xml:space="preserve">  Stanovuje konkrétní pravidla chování a práva/povinnosti (např. Občanský zákoník).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Procesní právo:</w:t>
      </w:r>
      <w:r w:rsidDel="00000000" w:rsidR="00000000" w:rsidRPr="00000000">
        <w:rPr>
          <w:rtl w:val="0"/>
        </w:rPr>
        <w:t xml:space="preserve">  Upravuje postup soudů a účastníků při ochraně těchto práv (např. Občanský soudní řád).</w:t>
      </w:r>
      <w:r w:rsidDel="00000000" w:rsidR="00000000" w:rsidRPr="00000000">
        <w:rPr>
          <w:b w:val="1"/>
          <w:bCs w:val="1"/>
          <w:rtl w:val="0"/>
        </w:rPr>
        <w:t xml:space="preserve">Prameny práva: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Občanský zákoník (zákon č. 89/2012 Sb.):</w:t>
      </w:r>
      <w:r w:rsidDel="00000000" w:rsidR="00000000" w:rsidRPr="00000000">
        <w:rPr>
          <w:rtl w:val="0"/>
        </w:rPr>
        <w:t xml:space="preserve">  Hlavní kodex soukromého práva.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Ústavní základ nedotknutelnosti osoby a vlastnictví.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Autorský zákon (zákon č. 121/2000 Sb.):</w:t>
      </w:r>
      <w:r w:rsidDel="00000000" w:rsidR="00000000" w:rsidRPr="00000000">
        <w:rPr>
          <w:rtl w:val="0"/>
        </w:rPr>
        <w:t xml:space="preserve">  Klíčový pro oblast duševního vlastnictví a software.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Judikatura:</w:t>
      </w:r>
      <w:r w:rsidDel="00000000" w:rsidR="00000000" w:rsidRPr="00000000">
        <w:rPr>
          <w:rtl w:val="0"/>
        </w:rPr>
        <w:t xml:space="preserve">  Rozhodnutí Nejvyššího soudu a nálezy Ústavního soudu, které sjednocují výklad zákona.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Mezinárodní smlouvy:</w:t>
      </w:r>
      <w:r w:rsidDel="00000000" w:rsidR="00000000" w:rsidRPr="00000000">
        <w:rPr>
          <w:rtl w:val="0"/>
        </w:rPr>
        <w:t xml:space="preserve">  Např. úmluvy o ochraně průmyslového vlastnictví či lidských práv.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i4e2doo1j8gb" w:id="2"/>
      <w:bookmarkEnd w:id="2"/>
      <w:r w:rsidDel="00000000" w:rsidR="00000000" w:rsidRPr="00000000">
        <w:rPr>
          <w:rtl w:val="0"/>
        </w:rPr>
        <w:t xml:space="preserve">2. Subjekty práva: Fyzické a právnické osoby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Subjektem práva je ten, komu právo přiznává schopnost mít práva a povinnosti (právní osobnost).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fk75rvxi3s5t" w:id="3"/>
      <w:bookmarkEnd w:id="3"/>
      <w:r w:rsidDel="00000000" w:rsidR="00000000" w:rsidRPr="00000000">
        <w:rPr>
          <w:rtl w:val="0"/>
        </w:rPr>
        <w:t xml:space="preserve">Fyzické osoby (FO)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Právní osobnost:</w:t>
      </w:r>
      <w:r w:rsidDel="00000000" w:rsidR="00000000" w:rsidRPr="00000000">
        <w:rPr>
          <w:rtl w:val="0"/>
        </w:rPr>
        <w:t xml:space="preserve">  Vzniká narozením a zaniká smrtí. Právní ochranu požívá i  </w:t>
      </w:r>
      <w:r w:rsidDel="00000000" w:rsidR="00000000" w:rsidRPr="00000000">
        <w:rPr>
          <w:b w:val="1"/>
          <w:bCs w:val="1"/>
          <w:rtl w:val="0"/>
        </w:rPr>
        <w:t xml:space="preserve">nasciturus</w:t>
      </w:r>
      <w:r w:rsidDel="00000000" w:rsidR="00000000" w:rsidRPr="00000000">
        <w:rPr>
          <w:rtl w:val="0"/>
        </w:rPr>
        <w:t xml:space="preserve">  (nenarozené dítě) pod podmínkou, že se narodí živé (např. pro účely dědění).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Svéprávnost:</w:t>
      </w:r>
      <w:r w:rsidDel="00000000" w:rsidR="00000000" w:rsidRPr="00000000">
        <w:rPr>
          <w:rtl w:val="0"/>
        </w:rPr>
        <w:t xml:space="preserve">  Způsobilost nabývat práva a zavazovat se k povinnostem vlastním právním jednáním.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Plná svéprávnost:</w:t>
      </w:r>
      <w:r w:rsidDel="00000000" w:rsidR="00000000" w:rsidRPr="00000000">
        <w:rPr>
          <w:rtl w:val="0"/>
        </w:rPr>
        <w:t xml:space="preserve">  Standardně od 18 let.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Emancipace:</w:t>
      </w:r>
      <w:r w:rsidDel="00000000" w:rsidR="00000000" w:rsidRPr="00000000">
        <w:rPr>
          <w:rtl w:val="0"/>
        </w:rPr>
        <w:t xml:space="preserve">  Přiznání svéprávnosti soudem (při schopnosti se samostatně živit) nebo sňatkem (od 16 let se souhlasem soudu).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Omezení svéprávnosti:</w:t>
      </w:r>
      <w:r w:rsidDel="00000000" w:rsidR="00000000" w:rsidRPr="00000000">
        <w:rPr>
          <w:rtl w:val="0"/>
        </w:rPr>
        <w:t xml:space="preserve">  Pouze rozhodnutím soudu na dobu 3 (max. 5) let, pokud osoba pro duševní poruchu není schopna samostatně jednat.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Ochrana integrity:</w:t>
      </w:r>
      <w:r w:rsidDel="00000000" w:rsidR="00000000" w:rsidRPr="00000000">
        <w:rPr>
          <w:rtl w:val="0"/>
        </w:rPr>
        <w:t xml:space="preserve">  Zahrnuje tělesnou i duševní nedotknutelnost, právo na soukromí, jméno a podobu. Pro IT experty je podstatné, že bez souhlasu nelze nikoho digitálně sledovat ani zveřejňovat jeho zobrazení (vyjma zákonných licencí, např. pro policii).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hfdygkablzg0" w:id="4"/>
      <w:bookmarkEnd w:id="4"/>
      <w:r w:rsidDel="00000000" w:rsidR="00000000" w:rsidRPr="00000000">
        <w:rPr>
          <w:rtl w:val="0"/>
        </w:rPr>
        <w:t xml:space="preserve">Právnické osoby (PO)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Právnická osoba je organizovaný útvar s právní osobností. Dle Občanského zákoníku rozlišujeme:| Typ PO | Osobní/Majetková složka | Hlavní orgány | Povinné označení | Specifika || ------ 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Korporace</w:t>
      </w:r>
      <w:r w:rsidDel="00000000" w:rsidR="00000000" w:rsidRPr="00000000">
        <w:rPr>
          <w:rtl w:val="0"/>
        </w:rPr>
        <w:t xml:space="preserve"> | Osobní (sdružení členů) | Členská schůze, kontrolní komise | spolek,  </w:t>
      </w:r>
      <w:r w:rsidDel="00000000" w:rsidR="00000000" w:rsidRPr="00000000">
        <w:rPr>
          <w:b w:val="1"/>
          <w:bCs w:val="1"/>
          <w:rtl w:val="0"/>
        </w:rPr>
        <w:t xml:space="preserve">z.s.</w:t>
      </w:r>
      <w:r w:rsidDel="00000000" w:rsidR="00000000" w:rsidRPr="00000000">
        <w:rPr>
          <w:rtl w:val="0"/>
        </w:rPr>
        <w:t xml:space="preserve"> | Min. 3 osoby, členové neručí za dluhy, zisk zůstává uvnitř. || </w:t>
      </w:r>
      <w:r w:rsidDel="00000000" w:rsidR="00000000" w:rsidRPr="00000000">
        <w:rPr>
          <w:b w:val="1"/>
          <w:bCs w:val="1"/>
          <w:rtl w:val="0"/>
        </w:rPr>
        <w:t xml:space="preserve">Nadace</w:t>
      </w:r>
      <w:r w:rsidDel="00000000" w:rsidR="00000000" w:rsidRPr="00000000">
        <w:rPr>
          <w:rtl w:val="0"/>
        </w:rPr>
        <w:t xml:space="preserve">  (Fundace) | Majetková (fundus) | Správní rada, dozorčí rada | </w:t>
      </w:r>
      <w:r w:rsidDel="00000000" w:rsidR="00000000" w:rsidRPr="00000000">
        <w:rPr>
          <w:b w:val="1"/>
          <w:bCs w:val="1"/>
          <w:rtl w:val="0"/>
        </w:rPr>
        <w:t xml:space="preserve">nadace</w:t>
      </w:r>
      <w:r w:rsidDel="00000000" w:rsidR="00000000" w:rsidRPr="00000000">
        <w:rPr>
          <w:rtl w:val="0"/>
        </w:rPr>
        <w:t xml:space="preserve"> | Trvalý účel, vklad min.  </w:t>
      </w:r>
      <w:r w:rsidDel="00000000" w:rsidR="00000000" w:rsidRPr="00000000">
        <w:rPr>
          <w:b w:val="1"/>
          <w:bCs w:val="1"/>
          <w:rtl w:val="0"/>
        </w:rPr>
        <w:t xml:space="preserve">500 000 Kč</w:t>
      </w:r>
      <w:r w:rsidDel="00000000" w:rsidR="00000000" w:rsidRPr="00000000">
        <w:rPr>
          <w:rtl w:val="0"/>
        </w:rPr>
        <w:t xml:space="preserve"> , notářský zápis. || </w:t>
      </w:r>
      <w:r w:rsidDel="00000000" w:rsidR="00000000" w:rsidRPr="00000000">
        <w:rPr>
          <w:b w:val="1"/>
          <w:bCs w:val="1"/>
          <w:rtl w:val="0"/>
        </w:rPr>
        <w:t xml:space="preserve">Nadační fond</w:t>
      </w:r>
      <w:r w:rsidDel="00000000" w:rsidR="00000000" w:rsidRPr="00000000">
        <w:rPr>
          <w:rtl w:val="0"/>
        </w:rPr>
        <w:t xml:space="preserve"> | Majetková (dočasná) | Správní rada, revizor | </w:t>
      </w:r>
      <w:r w:rsidDel="00000000" w:rsidR="00000000" w:rsidRPr="00000000">
        <w:rPr>
          <w:b w:val="1"/>
          <w:bCs w:val="1"/>
          <w:rtl w:val="0"/>
        </w:rPr>
        <w:t xml:space="preserve">nadační fond</w:t>
      </w:r>
      <w:r w:rsidDel="00000000" w:rsidR="00000000" w:rsidRPr="00000000">
        <w:rPr>
          <w:rtl w:val="0"/>
        </w:rPr>
        <w:t xml:space="preserve"> | Bez min. vkladu, pro krátkodobý účel, není třeba notářský zápis. || </w:t>
      </w:r>
      <w:r w:rsidDel="00000000" w:rsidR="00000000" w:rsidRPr="00000000">
        <w:rPr>
          <w:b w:val="1"/>
          <w:bCs w:val="1"/>
          <w:rtl w:val="0"/>
        </w:rPr>
        <w:t xml:space="preserve">Ústav</w:t>
      </w:r>
      <w:r w:rsidDel="00000000" w:rsidR="00000000" w:rsidRPr="00000000">
        <w:rPr>
          <w:rtl w:val="0"/>
        </w:rPr>
        <w:t xml:space="preserve"> | Propojení obou složek | Ředitel, správní rada | zapsaný ústav,  </w:t>
      </w:r>
      <w:r w:rsidDel="00000000" w:rsidR="00000000" w:rsidRPr="00000000">
        <w:rPr>
          <w:b w:val="1"/>
          <w:bCs w:val="1"/>
          <w:rtl w:val="0"/>
        </w:rPr>
        <w:t xml:space="preserve">z.ú.</w:t>
      </w:r>
      <w:r w:rsidDel="00000000" w:rsidR="00000000" w:rsidRPr="00000000">
        <w:rPr>
          <w:rtl w:val="0"/>
        </w:rPr>
        <w:t xml:space="preserve"> | Provozuje společensky užitečnou činnost, má zaměstnance. |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ey1j6296zeng" w:id="5"/>
      <w:bookmarkEnd w:id="5"/>
      <w:r w:rsidDel="00000000" w:rsidR="00000000" w:rsidRPr="00000000">
        <w:rPr>
          <w:rtl w:val="0"/>
        </w:rPr>
        <w:t xml:space="preserve">3. Objekty právních vztahů: Věci a jejich klasifikace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Věc v právním smyslu</w:t>
      </w:r>
      <w:r w:rsidDel="00000000" w:rsidR="00000000" w:rsidRPr="00000000">
        <w:rPr>
          <w:rtl w:val="0"/>
        </w:rPr>
        <w:t xml:space="preserve">  je vše, co je rozdílné od osoby a slouží potřebě lidí. Věcí není lidské tělo, zvíře (smysly nadaný tvor) ani osobnostní práva.</w:t>
      </w:r>
      <w:r w:rsidDel="00000000" w:rsidR="00000000" w:rsidRPr="00000000">
        <w:rPr>
          <w:b w:val="1"/>
          <w:bCs w:val="1"/>
          <w:rtl w:val="0"/>
        </w:rPr>
        <w:t xml:space="preserve">Klasifikace věcí: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Hmotné vs. nehmotné:</w:t>
      </w:r>
      <w:r w:rsidDel="00000000" w:rsidR="00000000" w:rsidRPr="00000000">
        <w:rPr>
          <w:rtl w:val="0"/>
        </w:rPr>
        <w:t xml:space="preserve">  Fyzické objekty vs. práva (např. pohledávka, software).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Movité vs. nemovité:</w:t>
      </w:r>
      <w:r w:rsidDel="00000000" w:rsidR="00000000" w:rsidRPr="00000000">
        <w:rPr>
          <w:rtl w:val="0"/>
        </w:rPr>
        <w:t xml:space="preserve">  Pozemky a stavby spojené se zemí vs. vše ostatní.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Zastupitelné vs. nezastupitelné:</w:t>
      </w:r>
      <w:r w:rsidDel="00000000" w:rsidR="00000000" w:rsidRPr="00000000">
        <w:rPr>
          <w:rtl w:val="0"/>
        </w:rPr>
        <w:t xml:space="preserve">  Věci nahraditelné (peníze, obilí) vs. jedinečné (originální HW komponenta, umělecké dílo).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Spotřebitelné vs. nespotřebitelné:</w:t>
      </w:r>
      <w:r w:rsidDel="00000000" w:rsidR="00000000" w:rsidRPr="00000000">
        <w:rPr>
          <w:rtl w:val="0"/>
        </w:rPr>
        <w:t xml:space="preserve">  Potraviny vs. nábytek či počítač.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Dělitelné vs. nedělitelné:</w:t>
      </w:r>
      <w:r w:rsidDel="00000000" w:rsidR="00000000" w:rsidRPr="00000000">
        <w:rPr>
          <w:rtl w:val="0"/>
        </w:rPr>
        <w:t xml:space="preserve">  Lze rozdělit bez ztráty podstaty (např. pozemek) vs. nelze (např. monitor).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Vztah věci hlavní a příslušenství:</w:t>
      </w:r>
      <w:r w:rsidDel="00000000" w:rsidR="00000000" w:rsidRPr="00000000">
        <w:rPr>
          <w:rtl w:val="0"/>
        </w:rPr>
        <w:t xml:space="preserve">  Příslušenství (např. klávesnice k PC) sdílí právní osud věci hlavní.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7j6bbxfb21dg" w:id="6"/>
      <w:bookmarkEnd w:id="6"/>
      <w:r w:rsidDel="00000000" w:rsidR="00000000" w:rsidRPr="00000000">
        <w:rPr>
          <w:rtl w:val="0"/>
        </w:rPr>
        <w:t xml:space="preserve">4. Absolutní majetková práva (Věcná práva)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Působí vůči všem ( </w:t>
      </w:r>
      <w:r w:rsidDel="00000000" w:rsidR="00000000" w:rsidRPr="00000000">
        <w:rPr>
          <w:b w:val="1"/>
          <w:bCs w:val="1"/>
          <w:rtl w:val="0"/>
        </w:rPr>
        <w:t xml:space="preserve">erga omnes</w:t>
      </w:r>
      <w:r w:rsidDel="00000000" w:rsidR="00000000" w:rsidRPr="00000000">
        <w:rPr>
          <w:rtl w:val="0"/>
        </w:rPr>
        <w:t xml:space="preserve"> ) – každý má povinnost do nich nezasahovat.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Držba:</w:t>
      </w:r>
      <w:r w:rsidDel="00000000" w:rsidR="00000000" w:rsidRPr="00000000">
        <w:rPr>
          <w:rtl w:val="0"/>
        </w:rPr>
        <w:t xml:space="preserve">  Stav, kdy osoba vykonává právo pro sebe. Rozlišujeme  </w:t>
      </w:r>
      <w:r w:rsidDel="00000000" w:rsidR="00000000" w:rsidRPr="00000000">
        <w:rPr>
          <w:b w:val="1"/>
          <w:bCs w:val="1"/>
          <w:rtl w:val="0"/>
        </w:rPr>
        <w:t xml:space="preserve">poctivou držbu</w:t>
      </w:r>
      <w:r w:rsidDel="00000000" w:rsidR="00000000" w:rsidRPr="00000000">
        <w:rPr>
          <w:rtl w:val="0"/>
        </w:rPr>
        <w:t xml:space="preserve">  (držitel je v dobré víře, že mu věc patří) a nepoctivou. Pouze poctivá držba vede k  </w:t>
      </w:r>
      <w:r w:rsidDel="00000000" w:rsidR="00000000" w:rsidRPr="00000000">
        <w:rPr>
          <w:b w:val="1"/>
          <w:bCs w:val="1"/>
          <w:rtl w:val="0"/>
        </w:rPr>
        <w:t xml:space="preserve">vydržení</w:t>
      </w:r>
      <w:r w:rsidDel="00000000" w:rsidR="00000000" w:rsidRPr="00000000">
        <w:rPr>
          <w:rtl w:val="0"/>
        </w:rPr>
        <w:t xml:space="preserve">  (vlastnictví po 3 letech u movitých, 10 letech u nemovitých věcí).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Vlastnictví:</w:t>
      </w:r>
      <w:r w:rsidDel="00000000" w:rsidR="00000000" w:rsidRPr="00000000">
        <w:rPr>
          <w:rtl w:val="0"/>
        </w:rPr>
        <w:t xml:space="preserve">  Nejsilnější právo. Vlastník může věc:  </w:t>
      </w:r>
      <w:r w:rsidDel="00000000" w:rsidR="00000000" w:rsidRPr="00000000">
        <w:rPr>
          <w:b w:val="1"/>
          <w:bCs w:val="1"/>
          <w:rtl w:val="0"/>
        </w:rPr>
        <w:t xml:space="preserve">držet, užívat, disponovat</w:t>
      </w:r>
      <w:r w:rsidDel="00000000" w:rsidR="00000000" w:rsidRPr="00000000">
        <w:rPr>
          <w:rtl w:val="0"/>
        </w:rPr>
        <w:t xml:space="preserve">  s ní (prodat, darovat) a  </w:t>
      </w:r>
      <w:r w:rsidDel="00000000" w:rsidR="00000000" w:rsidRPr="00000000">
        <w:rPr>
          <w:b w:val="1"/>
          <w:bCs w:val="1"/>
          <w:rtl w:val="0"/>
        </w:rPr>
        <w:t xml:space="preserve">brat z ní plody</w:t>
      </w:r>
      <w:r w:rsidDel="00000000" w:rsidR="00000000" w:rsidRPr="00000000">
        <w:rPr>
          <w:rtl w:val="0"/>
        </w:rPr>
        <w:t xml:space="preserve">  (nájemné, úroky).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Společné jmění manželů (SJM):</w:t>
      </w:r>
      <w:r w:rsidDel="00000000" w:rsidR="00000000" w:rsidRPr="00000000">
        <w:rPr>
          <w:rtl w:val="0"/>
        </w:rPr>
        <w:t xml:space="preserve">  Vzniká sňatkem. Patří sem vše získané za trvání manželství vyjma: darů, dědictví, věcí osobní potřeby, restitucí a věcí k výkonu povolání jednoho z manželů.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Věcná práva k cizím věcem: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Právo stavby:</w:t>
      </w:r>
      <w:r w:rsidDel="00000000" w:rsidR="00000000" w:rsidRPr="00000000">
        <w:rPr>
          <w:rtl w:val="0"/>
        </w:rPr>
        <w:t xml:space="preserve">  Dočasné právo mít stavbu na cizím pozemku.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Věcná břemena: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Služebnosti</w:t>
      </w:r>
      <w:r w:rsidDel="00000000" w:rsidR="00000000" w:rsidRPr="00000000">
        <w:rPr>
          <w:rtl w:val="0"/>
        </w:rPr>
        <w:t xml:space="preserve">  (vlastník musí něco trpět, např. vedení optického kabelu) a  </w:t>
      </w:r>
      <w:r w:rsidDel="00000000" w:rsidR="00000000" w:rsidRPr="00000000">
        <w:rPr>
          <w:b w:val="1"/>
          <w:bCs w:val="1"/>
          <w:rtl w:val="0"/>
        </w:rPr>
        <w:t xml:space="preserve">reálná břemena</w:t>
      </w:r>
      <w:r w:rsidDel="00000000" w:rsidR="00000000" w:rsidRPr="00000000">
        <w:rPr>
          <w:rtl w:val="0"/>
        </w:rPr>
        <w:t xml:space="preserve">  (vlastník musí něco dávat či konat).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74z5ayoubkx5" w:id="7"/>
      <w:bookmarkEnd w:id="7"/>
      <w:r w:rsidDel="00000000" w:rsidR="00000000" w:rsidRPr="00000000">
        <w:rPr>
          <w:rtl w:val="0"/>
        </w:rPr>
        <w:t xml:space="preserve">5. Relativní majetková práva: Závazkové právo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Závazek působí pouze mezi stranami ( </w:t>
      </w:r>
      <w:r w:rsidDel="00000000" w:rsidR="00000000" w:rsidRPr="00000000">
        <w:rPr>
          <w:b w:val="1"/>
          <w:bCs w:val="1"/>
          <w:rtl w:val="0"/>
        </w:rPr>
        <w:t xml:space="preserve">inter partes</w:t>
      </w:r>
      <w:r w:rsidDel="00000000" w:rsidR="00000000" w:rsidRPr="00000000">
        <w:rPr>
          <w:rtl w:val="0"/>
        </w:rPr>
        <w:t xml:space="preserve"> ). Vztah mezi  </w:t>
      </w:r>
      <w:r w:rsidDel="00000000" w:rsidR="00000000" w:rsidRPr="00000000">
        <w:rPr>
          <w:b w:val="1"/>
          <w:bCs w:val="1"/>
          <w:rtl w:val="0"/>
        </w:rPr>
        <w:t xml:space="preserve">věřitelem</w:t>
      </w:r>
      <w:r w:rsidDel="00000000" w:rsidR="00000000" w:rsidRPr="00000000">
        <w:rPr>
          <w:rtl w:val="0"/>
        </w:rPr>
        <w:t xml:space="preserve">  (má pohledávku) a  </w:t>
      </w:r>
      <w:r w:rsidDel="00000000" w:rsidR="00000000" w:rsidRPr="00000000">
        <w:rPr>
          <w:b w:val="1"/>
          <w:bCs w:val="1"/>
          <w:rtl w:val="0"/>
        </w:rPr>
        <w:t xml:space="preserve">dlužníkem</w:t>
      </w:r>
      <w:r w:rsidDel="00000000" w:rsidR="00000000" w:rsidRPr="00000000">
        <w:rPr>
          <w:rtl w:val="0"/>
        </w:rPr>
        <w:t xml:space="preserve">  (má dluh).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Obsah:</w:t>
      </w:r>
      <w:r w:rsidDel="00000000" w:rsidR="00000000" w:rsidRPr="00000000">
        <w:rPr>
          <w:rtl w:val="0"/>
        </w:rPr>
        <w:t xml:space="preserve">  Povinnost dlužníka něco  </w:t>
      </w:r>
      <w:r w:rsidDel="00000000" w:rsidR="00000000" w:rsidRPr="00000000">
        <w:rPr>
          <w:b w:val="1"/>
          <w:bCs w:val="1"/>
          <w:rtl w:val="0"/>
        </w:rPr>
        <w:t xml:space="preserve">dát</w:t>
      </w:r>
      <w:r w:rsidDel="00000000" w:rsidR="00000000" w:rsidRPr="00000000">
        <w:rPr>
          <w:rtl w:val="0"/>
        </w:rPr>
        <w:t xml:space="preserve">  (darovat věc),  </w:t>
      </w:r>
      <w:r w:rsidDel="00000000" w:rsidR="00000000" w:rsidRPr="00000000">
        <w:rPr>
          <w:b w:val="1"/>
          <w:bCs w:val="1"/>
          <w:rtl w:val="0"/>
        </w:rPr>
        <w:t xml:space="preserve">konat</w:t>
      </w:r>
      <w:r w:rsidDel="00000000" w:rsidR="00000000" w:rsidRPr="00000000">
        <w:rPr>
          <w:rtl w:val="0"/>
        </w:rPr>
        <w:t xml:space="preserve">  (naprogramovat kód),  </w:t>
      </w:r>
      <w:r w:rsidDel="00000000" w:rsidR="00000000" w:rsidRPr="00000000">
        <w:rPr>
          <w:b w:val="1"/>
          <w:bCs w:val="1"/>
          <w:rtl w:val="0"/>
        </w:rPr>
        <w:t xml:space="preserve">strpět</w:t>
      </w:r>
      <w:r w:rsidDel="00000000" w:rsidR="00000000" w:rsidRPr="00000000">
        <w:rPr>
          <w:rtl w:val="0"/>
        </w:rPr>
        <w:t xml:space="preserve">  (užívání bytu) nebo  </w:t>
      </w:r>
      <w:r w:rsidDel="00000000" w:rsidR="00000000" w:rsidRPr="00000000">
        <w:rPr>
          <w:b w:val="1"/>
          <w:bCs w:val="1"/>
          <w:rtl w:val="0"/>
        </w:rPr>
        <w:t xml:space="preserve">nekonat</w:t>
      </w:r>
      <w:r w:rsidDel="00000000" w:rsidR="00000000" w:rsidRPr="00000000">
        <w:rPr>
          <w:rtl w:val="0"/>
        </w:rPr>
        <w:t xml:space="preserve">  (dodržet konkurenční doložku).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Zajištění:</w:t>
      </w:r>
      <w:r w:rsidDel="00000000" w:rsidR="00000000" w:rsidRPr="00000000">
        <w:rPr>
          <w:rtl w:val="0"/>
        </w:rPr>
        <w:t xml:space="preserve">  Ručení (třetí osoba), finanční záruka (banka), zajišťovací převod práva (dočasné vlastnictví věřitele), srážky ze mzdy.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Zánik:</w:t>
      </w:r>
      <w:r w:rsidDel="00000000" w:rsidR="00000000" w:rsidRPr="00000000">
        <w:rPr>
          <w:rtl w:val="0"/>
        </w:rPr>
        <w:t xml:space="preserve">  Splněním, dohodou, nemožností plnění, smrtí (u osobních plnění) či uplynutím doby.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dlm060htmy9v" w:id="8"/>
      <w:bookmarkEnd w:id="8"/>
      <w:r w:rsidDel="00000000" w:rsidR="00000000" w:rsidRPr="00000000">
        <w:rPr>
          <w:rtl w:val="0"/>
        </w:rPr>
        <w:t xml:space="preserve">6. Autorské právo a duševní vlastnictví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Autorským dílem je jedinečný výsledek tvůrčí činnosti autora vyjádřený v konkrétní podobě.  </w:t>
      </w:r>
      <w:r w:rsidDel="00000000" w:rsidR="00000000" w:rsidRPr="00000000">
        <w:rPr>
          <w:b w:val="1"/>
          <w:bCs w:val="1"/>
          <w:rtl w:val="0"/>
        </w:rPr>
        <w:t xml:space="preserve">Pro IT studenty je zásadní, že autorským zákonem je chráněn i software.</w:t>
      </w:r>
      <w:r w:rsidDel="00000000" w:rsidR="00000000" w:rsidRPr="00000000">
        <w:rPr>
          <w:rtl w:val="0"/>
        </w:rPr>
        <w:t xml:space="preserve">| Osobnostní práva | Majetková práva || ------ | ------ || Nepřevoditelná, nelze se jich vzdát. | Převoditelná na jiné subjekty. || Právo na autorství, nedotknutelnost díla. | Právo dílo šířit, rozmnožovat a pobírat z něj zisk. || Trvají trvale (po smrti se chrání úcta k dílu). | Trvají po dobu života autora +  </w:t>
      </w:r>
      <w:r w:rsidDel="00000000" w:rsidR="00000000" w:rsidRPr="00000000">
        <w:rPr>
          <w:b w:val="1"/>
          <w:bCs w:val="1"/>
          <w:rtl w:val="0"/>
        </w:rPr>
        <w:t xml:space="preserve">70 let po smrti</w:t>
      </w:r>
      <w:r w:rsidDel="00000000" w:rsidR="00000000" w:rsidRPr="00000000">
        <w:rPr>
          <w:rtl w:val="0"/>
        </w:rPr>
        <w:t xml:space="preserve"> 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Licenční smlouva:</w:t>
      </w:r>
      <w:r w:rsidDel="00000000" w:rsidR="00000000" w:rsidRPr="00000000">
        <w:rPr>
          <w:rtl w:val="0"/>
        </w:rPr>
        <w:t xml:space="preserve">  Autor uděluje licenci k užití díla.  </w:t>
      </w:r>
      <w:r w:rsidDel="00000000" w:rsidR="00000000" w:rsidRPr="00000000">
        <w:rPr>
          <w:b w:val="1"/>
          <w:bCs w:val="1"/>
          <w:rtl w:val="0"/>
        </w:rPr>
        <w:t xml:space="preserve">Výhradní licence</w:t>
      </w:r>
      <w:r w:rsidDel="00000000" w:rsidR="00000000" w:rsidRPr="00000000">
        <w:rPr>
          <w:rtl w:val="0"/>
        </w:rPr>
        <w:t xml:space="preserve">  (smí užít jen nabyvatel, autor již ne) musí být písemná.  </w:t>
      </w:r>
      <w:r w:rsidDel="00000000" w:rsidR="00000000" w:rsidRPr="00000000">
        <w:rPr>
          <w:b w:val="1"/>
          <w:bCs w:val="1"/>
          <w:rtl w:val="0"/>
        </w:rPr>
        <w:t xml:space="preserve">Nevýhradní licence</w:t>
      </w:r>
      <w:r w:rsidDel="00000000" w:rsidR="00000000" w:rsidRPr="00000000">
        <w:rPr>
          <w:rtl w:val="0"/>
        </w:rPr>
        <w:t xml:space="preserve">  umožňuje autorovi poskytnout dílo i dalším osobám.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sh0z1ne2l93j" w:id="9"/>
      <w:bookmarkEnd w:id="9"/>
      <w:r w:rsidDel="00000000" w:rsidR="00000000" w:rsidRPr="00000000">
        <w:rPr>
          <w:rtl w:val="0"/>
        </w:rPr>
        <w:t xml:space="preserve">7. Digitální interakce s právem: Portál občana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Portál občana představuje bránu k e-governmentu, kde fyzická osoba uplatňuje svou  </w:t>
      </w:r>
      <w:r w:rsidDel="00000000" w:rsidR="00000000" w:rsidRPr="00000000">
        <w:rPr>
          <w:b w:val="1"/>
          <w:bCs w:val="1"/>
          <w:rtl w:val="0"/>
        </w:rPr>
        <w:t xml:space="preserve">svéprávnost v digitálním prostoru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Digitální identita (Identita občana):</w:t>
      </w:r>
      <w:r w:rsidDel="00000000" w:rsidR="00000000" w:rsidRPr="00000000">
        <w:rPr>
          <w:rtl w:val="0"/>
        </w:rPr>
        <w:t xml:space="preserve">  Mechanismus ověření identity. Způsoby přihlášení zahrnují  </w:t>
      </w:r>
      <w:r w:rsidDel="00000000" w:rsidR="00000000" w:rsidRPr="00000000">
        <w:rPr>
          <w:b w:val="1"/>
          <w:bCs w:val="1"/>
          <w:rtl w:val="0"/>
        </w:rPr>
        <w:t xml:space="preserve">Bankovní identitu</w:t>
      </w:r>
      <w:r w:rsidDel="00000000" w:rsidR="00000000" w:rsidRPr="00000000">
        <w:rPr>
          <w:rtl w:val="0"/>
        </w:rPr>
        <w:t xml:space="preserve"> , eObčanku s čipem, MojeID či NIA ID.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Využití: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Získání výpisů z rejstříků (trestní rejstřík, bodové hodnocení řidiče).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Správa a přístup k  </w:t>
      </w:r>
      <w:r w:rsidDel="00000000" w:rsidR="00000000" w:rsidRPr="00000000">
        <w:rPr>
          <w:b w:val="1"/>
          <w:bCs w:val="1"/>
          <w:rtl w:val="0"/>
        </w:rPr>
        <w:t xml:space="preserve">Datové schránce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Podávání žádostí o doklady či daňová přiznání.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Výhody:</w:t>
      </w:r>
      <w:r w:rsidDel="00000000" w:rsidR="00000000" w:rsidRPr="00000000">
        <w:rPr>
          <w:rtl w:val="0"/>
        </w:rPr>
        <w:t xml:space="preserve">  Bezpečnost garantovaná státem, časová úspora a eliminace nutnosti fyzické návštěvy úřadu (Czech POINT).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ffka2kh7a978" w:id="10"/>
      <w:bookmarkEnd w:id="10"/>
      <w:r w:rsidDel="00000000" w:rsidR="00000000" w:rsidRPr="00000000">
        <w:rPr>
          <w:rtl w:val="0"/>
        </w:rPr>
        <w:t xml:space="preserve">8. Zkušební shrnutí pro ústní projev (Maturitní minimum)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Klíčová terminologie: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Erga omnes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Inter partes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Svéprávnost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Právní osobnost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Korporace/Fundace/Ústav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Software jako autorské dílo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BankID</w:t>
      </w:r>
      <w:r w:rsidDel="00000000" w:rsidR="00000000" w:rsidRPr="00000000">
        <w:rPr>
          <w:rtl w:val="0"/>
        </w:rPr>
        <w:t xml:space="preserve"> .Občanské právo je základem soukromoprávních vztahů postavených na rovnosti subjektů. Subjekty dělíme na  </w:t>
      </w:r>
      <w:r w:rsidDel="00000000" w:rsidR="00000000" w:rsidRPr="00000000">
        <w:rPr>
          <w:b w:val="1"/>
          <w:bCs w:val="1"/>
          <w:rtl w:val="0"/>
        </w:rPr>
        <w:t xml:space="preserve">fyzické osoby</w:t>
      </w:r>
      <w:r w:rsidDel="00000000" w:rsidR="00000000" w:rsidRPr="00000000">
        <w:rPr>
          <w:rtl w:val="0"/>
        </w:rPr>
        <w:t xml:space="preserve">  (řešíme vznik právní osobnosti narozením a nabývání svéprávnosti) a  </w:t>
      </w:r>
      <w:r w:rsidDel="00000000" w:rsidR="00000000" w:rsidRPr="00000000">
        <w:rPr>
          <w:b w:val="1"/>
          <w:bCs w:val="1"/>
          <w:rtl w:val="0"/>
        </w:rPr>
        <w:t xml:space="preserve">právnické osoby</w:t>
      </w:r>
      <w:r w:rsidDel="00000000" w:rsidR="00000000" w:rsidRPr="00000000">
        <w:rPr>
          <w:rtl w:val="0"/>
        </w:rPr>
        <w:t xml:space="preserve">  (korporace jako  </w:t>
      </w:r>
      <w:r w:rsidDel="00000000" w:rsidR="00000000" w:rsidRPr="00000000">
        <w:rPr>
          <w:i w:val="1"/>
          <w:iCs w:val="1"/>
          <w:rtl w:val="0"/>
        </w:rPr>
        <w:t xml:space="preserve">z.s.</w:t>
      </w:r>
      <w:r w:rsidDel="00000000" w:rsidR="00000000" w:rsidRPr="00000000">
        <w:rPr>
          <w:rtl w:val="0"/>
        </w:rPr>
        <w:t xml:space="preserve"> , fundace jako nadace s vkladem 500 tis. Kč a ústavy jako  </w:t>
      </w:r>
      <w:r w:rsidDel="00000000" w:rsidR="00000000" w:rsidRPr="00000000">
        <w:rPr>
          <w:i w:val="1"/>
          <w:iCs w:val="1"/>
          <w:rtl w:val="0"/>
        </w:rPr>
        <w:t xml:space="preserve">z.ú.</w:t>
      </w:r>
      <w:r w:rsidDel="00000000" w:rsidR="00000000" w:rsidRPr="00000000">
        <w:rPr>
          <w:rtl w:val="0"/>
        </w:rPr>
        <w:t xml:space="preserve"> ). Předmětem práva jsou věci (hmotné i nehmotné – např. software). Práva dělíme na  </w:t>
      </w:r>
      <w:r w:rsidDel="00000000" w:rsidR="00000000" w:rsidRPr="00000000">
        <w:rPr>
          <w:b w:val="1"/>
          <w:bCs w:val="1"/>
          <w:rtl w:val="0"/>
        </w:rPr>
        <w:t xml:space="preserve">absolutní</w:t>
      </w:r>
      <w:r w:rsidDel="00000000" w:rsidR="00000000" w:rsidRPr="00000000">
        <w:rPr>
          <w:rtl w:val="0"/>
        </w:rPr>
        <w:t xml:space="preserve">  (vlastnictví a věcná břemena působící proti všem) a  </w:t>
      </w:r>
      <w:r w:rsidDel="00000000" w:rsidR="00000000" w:rsidRPr="00000000">
        <w:rPr>
          <w:b w:val="1"/>
          <w:bCs w:val="1"/>
          <w:rtl w:val="0"/>
        </w:rPr>
        <w:t xml:space="preserve">relativní</w:t>
      </w:r>
      <w:r w:rsidDel="00000000" w:rsidR="00000000" w:rsidRPr="00000000">
        <w:rPr>
          <w:rtl w:val="0"/>
        </w:rPr>
        <w:t xml:space="preserve">  (závazky ze smluv působící mezi věřitelem a dlužníkem). V IT oblasti klademe důraz na  </w:t>
      </w:r>
      <w:r w:rsidDel="00000000" w:rsidR="00000000" w:rsidRPr="00000000">
        <w:rPr>
          <w:b w:val="1"/>
          <w:bCs w:val="1"/>
          <w:rtl w:val="0"/>
        </w:rPr>
        <w:t xml:space="preserve">Autorské právo</w:t>
      </w:r>
      <w:r w:rsidDel="00000000" w:rsidR="00000000" w:rsidRPr="00000000">
        <w:rPr>
          <w:rtl w:val="0"/>
        </w:rPr>
        <w:t xml:space="preserve">  (ochrana software, majetková práva 70 let po smrti) a nástroje  </w:t>
      </w:r>
      <w:r w:rsidDel="00000000" w:rsidR="00000000" w:rsidRPr="00000000">
        <w:rPr>
          <w:b w:val="1"/>
          <w:bCs w:val="1"/>
          <w:rtl w:val="0"/>
        </w:rPr>
        <w:t xml:space="preserve">e-governmentu</w:t>
      </w:r>
      <w:r w:rsidDel="00000000" w:rsidR="00000000" w:rsidRPr="00000000">
        <w:rPr>
          <w:rtl w:val="0"/>
        </w:rPr>
        <w:t xml:space="preserve"> . Portál občana využívá digitální identitu (např. BankID) k efektivní a bezpečné komunikaci se státem, což představuje moderní výkon občanských práv.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