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50ert7gy30oy" w:id="0"/>
      <w:bookmarkEnd w:id="0"/>
      <w:r w:rsidDel="00000000" w:rsidR="00000000" w:rsidRPr="00000000">
        <w:rPr>
          <w:rtl w:val="0"/>
        </w:rPr>
        <w:t xml:space="preserve">Maturitní otázka č. 14: Daňová soustava (Podklad pro ústní zkoušku)</w:t>
      </w:r>
    </w:p>
    <w:p w:rsidR="00000000" w:rsidDel="00000000" w:rsidP="00000000" w:rsidRDefault="00000000" w:rsidRPr="00000000" w14:paraId="00000002">
      <w:pPr>
        <w:pStyle w:val="Heading5"/>
        <w:rPr/>
      </w:pPr>
      <w:bookmarkStart w:colFirst="0" w:colLast="0" w:name="_ojrkf0hzpo3r" w:id="1"/>
      <w:bookmarkEnd w:id="1"/>
      <w:r w:rsidDel="00000000" w:rsidR="00000000" w:rsidRPr="00000000">
        <w:rPr>
          <w:rtl w:val="0"/>
        </w:rPr>
        <w:t xml:space="preserve">1. Úvod a charakteristika daňové soustavy 0:00–2:00</w:t>
      </w:r>
    </w:p>
    <w:p w:rsidR="00000000" w:rsidDel="00000000" w:rsidP="00000000" w:rsidRDefault="00000000" w:rsidRPr="00000000" w14:paraId="00000003">
      <w:pPr>
        <w:rPr/>
      </w:pPr>
      <w:r w:rsidDel="00000000" w:rsidR="00000000" w:rsidRPr="00000000">
        <w:rPr>
          <w:rtl w:val="0"/>
        </w:rPr>
        <w:t xml:space="preserve">Dobrý den, vážená komise. Ve svém dnešním vystoupení se podrobně zaměřím na daňovou soustavu České republiky. Daňovou soustavu definujeme jako souhrn všech daní, které je stát oprávněn vybírat na svém území. Pro pochopení celého systému je nezbytné si uvědomit právní postavení státu. Jak víme z občanského práva, v soukromoprávních vztazích vystupuje stát jako rovný subjekt. Ovšem v oblasti daní se situace radikálně mění – zde stát vystupuje jako  </w:t>
      </w:r>
      <w:r w:rsidDel="00000000" w:rsidR="00000000" w:rsidRPr="00000000">
        <w:rPr>
          <w:b w:val="1"/>
          <w:bCs w:val="1"/>
          <w:rtl w:val="0"/>
        </w:rPr>
        <w:t xml:space="preserve">autorita</w:t>
      </w:r>
      <w:r w:rsidDel="00000000" w:rsidR="00000000" w:rsidRPr="00000000">
        <w:rPr>
          <w:rtl w:val="0"/>
        </w:rPr>
        <w:t xml:space="preserve"> , která jednostranně ukládá povinnosti a spravuje vybrané prostředky.Hlavním cílem zdanění je financování veřejných potřeb a zajištění fungování státního aparátu. Daně plní tyto základní funkce:</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Fiskální funkce:</w:t>
      </w:r>
      <w:r w:rsidDel="00000000" w:rsidR="00000000" w:rsidRPr="00000000">
        <w:rPr>
          <w:rtl w:val="0"/>
        </w:rPr>
        <w:t xml:space="preserve">  Primární účel – naplnění příjmové stránky státního rozpočtu.</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Stimulační funkce:</w:t>
      </w:r>
      <w:r w:rsidDel="00000000" w:rsidR="00000000" w:rsidRPr="00000000">
        <w:rPr>
          <w:rtl w:val="0"/>
        </w:rPr>
        <w:t xml:space="preserve">  Stát pomocí daňových nástrojů ovlivňuje chování subjektů, například podporuje investice nebo ekologicky šetrné technologie.</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Sociální funkce:</w:t>
      </w:r>
      <w:r w:rsidDel="00000000" w:rsidR="00000000" w:rsidRPr="00000000">
        <w:rPr>
          <w:rtl w:val="0"/>
        </w:rPr>
        <w:t xml:space="preserve">  Slouží k přerozdělování bohatství ve společnosti za účelem zmírnění sociálních rozdílů.</w:t>
      </w:r>
    </w:p>
    <w:p w:rsidR="00000000" w:rsidDel="00000000" w:rsidP="00000000" w:rsidRDefault="00000000" w:rsidRPr="00000000" w14:paraId="00000007">
      <w:pPr>
        <w:pStyle w:val="Heading5"/>
        <w:rPr/>
      </w:pPr>
      <w:bookmarkStart w:colFirst="0" w:colLast="0" w:name="_224h9ebd11wf" w:id="2"/>
      <w:bookmarkEnd w:id="2"/>
      <w:r w:rsidDel="00000000" w:rsidR="00000000" w:rsidRPr="00000000">
        <w:rPr>
          <w:rtl w:val="0"/>
        </w:rPr>
        <w:t xml:space="preserve">2. Základní daňové pojmy 2:00–4:30</w:t>
      </w:r>
    </w:p>
    <w:p w:rsidR="00000000" w:rsidDel="00000000" w:rsidP="00000000" w:rsidRDefault="00000000" w:rsidRPr="00000000" w14:paraId="00000008">
      <w:pPr>
        <w:rPr/>
      </w:pPr>
      <w:r w:rsidDel="00000000" w:rsidR="00000000" w:rsidRPr="00000000">
        <w:rPr>
          <w:rtl w:val="0"/>
        </w:rPr>
        <w:t xml:space="preserve">Abychom mohli daňovou soustavu odborně popsat, musíme pracovat s přesnou terminologií. Každá daň je definována následujícími prvky:</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rtl w:val="0"/>
        </w:rPr>
        <w:t xml:space="preserve">Subjekt daně:</w:t>
      </w:r>
      <w:r w:rsidDel="00000000" w:rsidR="00000000" w:rsidRPr="00000000">
        <w:rPr>
          <w:rtl w:val="0"/>
        </w:rPr>
        <w:t xml:space="preserve">  Osoba povinná k dani. Zde musíme rozlišovat dva zásadní pojmy:</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Poplatník:</w:t>
      </w:r>
      <w:r w:rsidDel="00000000" w:rsidR="00000000" w:rsidRPr="00000000">
        <w:rPr>
          <w:rtl w:val="0"/>
        </w:rPr>
        <w:t xml:space="preserve">  Fyzická nebo právnická osoba, jejíž příjem nebo majetek je přímo zdaněn; daň jde k tíži jejího majetku.</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Plátce:</w:t>
      </w:r>
      <w:r w:rsidDel="00000000" w:rsidR="00000000" w:rsidRPr="00000000">
        <w:rPr>
          <w:rtl w:val="0"/>
        </w:rPr>
        <w:t xml:space="preserve">  Osoba, která má zákonnou povinnost daň vypočítat, vybrat a odvést správci daně (např. zaměstnavatel odvádějící daň za zaměstnance).</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Předmět (objekt) daně:</w:t>
      </w:r>
      <w:r w:rsidDel="00000000" w:rsidR="00000000" w:rsidRPr="00000000">
        <w:rPr>
          <w:rtl w:val="0"/>
        </w:rPr>
        <w:t xml:space="preserve">  Skutečnost, ze které se daň platí (příjem, vlastnictví nemovitosti, nákup zboží).</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Základ daně:</w:t>
      </w:r>
      <w:r w:rsidDel="00000000" w:rsidR="00000000" w:rsidRPr="00000000">
        <w:rPr>
          <w:rtl w:val="0"/>
        </w:rPr>
        <w:t xml:space="preserve">  Hodnota vyjádřená v penězích nebo jednotkách, ze které se daň vypočítává (např. zisk nebo výměra pozemku).</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Sazba daně:</w:t>
      </w:r>
      <w:r w:rsidDel="00000000" w:rsidR="00000000" w:rsidRPr="00000000">
        <w:rPr>
          <w:rtl w:val="0"/>
        </w:rPr>
        <w:t xml:space="preserve">  Měřítko, podle kterého se ze základu určí výše daně.Důležitým propojením s právem je rozlišení daňových subjektů na  </w:t>
      </w:r>
      <w:r w:rsidDel="00000000" w:rsidR="00000000" w:rsidRPr="00000000">
        <w:rPr>
          <w:b w:val="1"/>
          <w:bCs w:val="1"/>
          <w:rtl w:val="0"/>
        </w:rPr>
        <w:t xml:space="preserve">fyzické osoby (FO)</w:t>
      </w:r>
      <w:r w:rsidDel="00000000" w:rsidR="00000000" w:rsidRPr="00000000">
        <w:rPr>
          <w:rtl w:val="0"/>
        </w:rPr>
        <w:t xml:space="preserve"> , tedy lidi, a  </w:t>
      </w:r>
      <w:r w:rsidDel="00000000" w:rsidR="00000000" w:rsidRPr="00000000">
        <w:rPr>
          <w:b w:val="1"/>
          <w:bCs w:val="1"/>
          <w:rtl w:val="0"/>
        </w:rPr>
        <w:t xml:space="preserve">právnické osoby (PO)</w:t>
      </w:r>
      <w:r w:rsidDel="00000000" w:rsidR="00000000" w:rsidRPr="00000000">
        <w:rPr>
          <w:rtl w:val="0"/>
        </w:rPr>
        <w:t xml:space="preserve"> , což jsou organizované útvary s právní osobností. U fyzických osob je klíčová  </w:t>
      </w:r>
      <w:r w:rsidDel="00000000" w:rsidR="00000000" w:rsidRPr="00000000">
        <w:rPr>
          <w:b w:val="1"/>
          <w:bCs w:val="1"/>
          <w:rtl w:val="0"/>
        </w:rPr>
        <w:t xml:space="preserve">svéprávnost</w:t>
      </w:r>
      <w:r w:rsidDel="00000000" w:rsidR="00000000" w:rsidRPr="00000000">
        <w:rPr>
          <w:rtl w:val="0"/>
        </w:rPr>
        <w:t xml:space="preserve"> , tedy schopnost vlastním jednáním nabývat práv a povinností, která se plně získává v 18 letech a umožňuje samostatné plnění daňových povinností.</w:t>
      </w:r>
    </w:p>
    <w:p w:rsidR="00000000" w:rsidDel="00000000" w:rsidP="00000000" w:rsidRDefault="00000000" w:rsidRPr="00000000" w14:paraId="0000000F">
      <w:pPr>
        <w:pStyle w:val="Heading5"/>
        <w:rPr/>
      </w:pPr>
      <w:bookmarkStart w:colFirst="0" w:colLast="0" w:name="_3hyita38it52" w:id="3"/>
      <w:bookmarkEnd w:id="3"/>
      <w:r w:rsidDel="00000000" w:rsidR="00000000" w:rsidRPr="00000000">
        <w:rPr>
          <w:rtl w:val="0"/>
        </w:rPr>
        <w:t xml:space="preserve">3. Přímé daně: Charakteristika a dělení 4:30–8:00</w:t>
      </w:r>
    </w:p>
    <w:p w:rsidR="00000000" w:rsidDel="00000000" w:rsidP="00000000" w:rsidRDefault="00000000" w:rsidRPr="00000000" w14:paraId="00000010">
      <w:pPr>
        <w:rPr/>
      </w:pPr>
      <w:r w:rsidDel="00000000" w:rsidR="00000000" w:rsidRPr="00000000">
        <w:rPr>
          <w:rtl w:val="0"/>
        </w:rPr>
        <w:t xml:space="preserve">Nyní se zaměříme na daně přímé. Jsou adresné a jsou vyměřovány přímo konkrétnímu subjektu na základě jeho ekonomické situace.</w:t>
      </w:r>
      <w:r w:rsidDel="00000000" w:rsidR="00000000" w:rsidRPr="00000000">
        <w:rPr>
          <w:b w:val="1"/>
          <w:bCs w:val="1"/>
          <w:rtl w:val="0"/>
        </w:rPr>
        <w:t xml:space="preserve">Daně z příjmů:</w:t>
      </w:r>
      <w:r w:rsidDel="00000000" w:rsidR="00000000" w:rsidRPr="00000000">
        <w:rPr>
          <w:rtl w:val="0"/>
        </w:rPr>
        <w:t xml:space="preserve">  Zdaňují výnosy, kterých subjekt dosáhl za určité období.</w:t>
      </w:r>
    </w:p>
    <w:p w:rsidR="00000000" w:rsidDel="00000000" w:rsidP="00000000" w:rsidRDefault="00000000" w:rsidRPr="00000000" w14:paraId="00000011">
      <w:pPr>
        <w:numPr>
          <w:ilvl w:val="0"/>
          <w:numId w:val="6"/>
        </w:numPr>
        <w:ind w:left="720" w:hanging="360"/>
        <w:rPr>
          <w:u w:val="none"/>
        </w:rPr>
      </w:pPr>
      <w:r w:rsidDel="00000000" w:rsidR="00000000" w:rsidRPr="00000000">
        <w:rPr>
          <w:b w:val="1"/>
          <w:bCs w:val="1"/>
          <w:rtl w:val="0"/>
        </w:rPr>
        <w:t xml:space="preserve">DPFO (Daň z příjmů fyzických osob):</w:t>
      </w:r>
      <w:r w:rsidDel="00000000" w:rsidR="00000000" w:rsidRPr="00000000">
        <w:rPr>
          <w:rtl w:val="0"/>
        </w:rPr>
        <w:t xml:space="preserve">  Týká se příjmů lidí plynoucích ze závislé činnosti (zaměstnání), podnikání nebo pronájmu.</w:t>
      </w:r>
    </w:p>
    <w:p w:rsidR="00000000" w:rsidDel="00000000" w:rsidP="00000000" w:rsidRDefault="00000000" w:rsidRPr="00000000" w14:paraId="00000012">
      <w:pPr>
        <w:numPr>
          <w:ilvl w:val="0"/>
          <w:numId w:val="6"/>
        </w:numPr>
        <w:ind w:left="720" w:hanging="360"/>
        <w:rPr>
          <w:u w:val="none"/>
        </w:rPr>
      </w:pPr>
      <w:r w:rsidDel="00000000" w:rsidR="00000000" w:rsidRPr="00000000">
        <w:rPr>
          <w:b w:val="1"/>
          <w:bCs w:val="1"/>
          <w:rtl w:val="0"/>
        </w:rPr>
        <w:t xml:space="preserve">DPPO (Daň z příjmů právnických osob):</w:t>
      </w:r>
      <w:r w:rsidDel="00000000" w:rsidR="00000000" w:rsidRPr="00000000">
        <w:rPr>
          <w:rtl w:val="0"/>
        </w:rPr>
        <w:t xml:space="preserve">  Zdaňuje zisk korporací i neziskových subjektů. Důležitým aspektem u spolků a ústavů je, že ačkoliv jejich hlavní činnost není podnikání, jsou zdaňovány v momentě, kdy vyvíjejí  </w:t>
      </w:r>
      <w:r w:rsidDel="00000000" w:rsidR="00000000" w:rsidRPr="00000000">
        <w:rPr>
          <w:b w:val="1"/>
          <w:bCs w:val="1"/>
          <w:rtl w:val="0"/>
        </w:rPr>
        <w:t xml:space="preserve">vedlejší hospodářskou činnost</w:t>
      </w:r>
      <w:r w:rsidDel="00000000" w:rsidR="00000000" w:rsidRPr="00000000">
        <w:rPr>
          <w:rtl w:val="0"/>
        </w:rPr>
        <w:t xml:space="preserve">  za účelem zisku.</w:t>
      </w:r>
      <w:r w:rsidDel="00000000" w:rsidR="00000000" w:rsidRPr="00000000">
        <w:rPr>
          <w:b w:val="1"/>
          <w:bCs w:val="1"/>
          <w:rtl w:val="0"/>
        </w:rPr>
        <w:t xml:space="preserve">Majetkové daně:</w:t>
      </w:r>
      <w:r w:rsidDel="00000000" w:rsidR="00000000" w:rsidRPr="00000000">
        <w:rPr>
          <w:rtl w:val="0"/>
        </w:rPr>
        <w:t xml:space="preserve">  Vycházejí z vlastnictví majetku. V kontextu věcných práv v občanském zákoníku je vlastnictví sice chápáno jako  </w:t>
      </w:r>
      <w:r w:rsidDel="00000000" w:rsidR="00000000" w:rsidRPr="00000000">
        <w:rPr>
          <w:b w:val="1"/>
          <w:bCs w:val="1"/>
          <w:rtl w:val="0"/>
        </w:rPr>
        <w:t xml:space="preserve">absolutní právo</w:t>
      </w:r>
      <w:r w:rsidDel="00000000" w:rsidR="00000000" w:rsidRPr="00000000">
        <w:rPr>
          <w:rtl w:val="0"/>
        </w:rPr>
        <w:t xml:space="preserve">  (působící proti všem), stát však toto právo omezuje zákonnou povinností hradit daň z nemovitých věcí (pozemků a staveb).</w:t>
      </w:r>
      <w:r w:rsidDel="00000000" w:rsidR="00000000" w:rsidRPr="00000000">
        <w:rPr>
          <w:b w:val="1"/>
          <w:bCs w:val="1"/>
          <w:rtl w:val="0"/>
        </w:rPr>
        <w:t xml:space="preserve">Srovnání daní z příjmů:</w:t>
      </w:r>
      <w:r w:rsidDel="00000000" w:rsidR="00000000" w:rsidRPr="00000000">
        <w:rPr>
          <w:rtl w:val="0"/>
        </w:rPr>
        <w:t xml:space="preserve">| Typ subjektu | Základ daně | Příklady příjmů || ------ | ------ | ------ || </w:t>
      </w:r>
      <w:r w:rsidDel="00000000" w:rsidR="00000000" w:rsidRPr="00000000">
        <w:rPr>
          <w:b w:val="1"/>
          <w:bCs w:val="1"/>
          <w:rtl w:val="0"/>
        </w:rPr>
        <w:t xml:space="preserve">Fyzická osoba</w:t>
      </w:r>
      <w:r w:rsidDel="00000000" w:rsidR="00000000" w:rsidRPr="00000000">
        <w:rPr>
          <w:rtl w:val="0"/>
        </w:rPr>
        <w:t xml:space="preserve">  (plná svéprávnost od 18 let) | Hrubý příjem snížený o výdaje | Mzda, zisk z živnosti, příjmy z pronájmu || </w:t>
      </w:r>
      <w:r w:rsidDel="00000000" w:rsidR="00000000" w:rsidRPr="00000000">
        <w:rPr>
          <w:b w:val="1"/>
          <w:bCs w:val="1"/>
          <w:rtl w:val="0"/>
        </w:rPr>
        <w:t xml:space="preserve">Právnická osoba</w:t>
      </w:r>
      <w:r w:rsidDel="00000000" w:rsidR="00000000" w:rsidRPr="00000000">
        <w:rPr>
          <w:rtl w:val="0"/>
        </w:rPr>
        <w:t xml:space="preserve">  (korporace, spolky, ústavy) | Zisk (rozdíl mezi výnosy a náklady) | Tržby korporací, výnosy z vedlejší hospodářské činnosti u spolků |</w:t>
      </w:r>
    </w:p>
    <w:p w:rsidR="00000000" w:rsidDel="00000000" w:rsidP="00000000" w:rsidRDefault="00000000" w:rsidRPr="00000000" w14:paraId="00000013">
      <w:pPr>
        <w:pStyle w:val="Heading5"/>
        <w:rPr/>
      </w:pPr>
      <w:bookmarkStart w:colFirst="0" w:colLast="0" w:name="_qe1nxofgl4b" w:id="4"/>
      <w:bookmarkEnd w:id="4"/>
      <w:r w:rsidDel="00000000" w:rsidR="00000000" w:rsidRPr="00000000">
        <w:rPr>
          <w:rtl w:val="0"/>
        </w:rPr>
        <w:t xml:space="preserve">4. Nepřímé daně: Charakteristika a dělení 8:00–11:30</w:t>
      </w:r>
    </w:p>
    <w:p w:rsidR="00000000" w:rsidDel="00000000" w:rsidP="00000000" w:rsidRDefault="00000000" w:rsidRPr="00000000" w14:paraId="00000014">
      <w:pPr>
        <w:rPr/>
      </w:pPr>
      <w:r w:rsidDel="00000000" w:rsidR="00000000" w:rsidRPr="00000000">
        <w:rPr>
          <w:rtl w:val="0"/>
        </w:rPr>
        <w:t xml:space="preserve">Zatímco přímé daně platí poplatník přímo státu, u nepřímých daní je mechanismus jiný:  </w:t>
      </w:r>
      <w:r w:rsidDel="00000000" w:rsidR="00000000" w:rsidRPr="00000000">
        <w:rPr>
          <w:b w:val="1"/>
          <w:bCs w:val="1"/>
          <w:rtl w:val="0"/>
        </w:rPr>
        <w:t xml:space="preserve">plátce (obchodník) daň vybere od poplatníka (spotřebitele) v ceně zboží a odvede ji státu.</w:t>
      </w:r>
      <w:r w:rsidDel="00000000" w:rsidR="00000000" w:rsidRPr="00000000">
        <w:rPr>
          <w:rtl w:val="0"/>
        </w:rPr>
        <w:t xml:space="preserve">  Poplatník tak daň platí „nepřímo“ při každém nákupu.</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DPH (Daň z přidané hodnoty):</w:t>
      </w:r>
      <w:r w:rsidDel="00000000" w:rsidR="00000000" w:rsidRPr="00000000">
        <w:rPr>
          <w:rtl w:val="0"/>
        </w:rPr>
        <w:t xml:space="preserve">  Univerzální daň ze spotřeby, která se uplatňuje u téměř všech prodejů zboží a služeb.</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Spotřební daně:</w:t>
      </w:r>
      <w:r w:rsidDel="00000000" w:rsidR="00000000" w:rsidRPr="00000000">
        <w:rPr>
          <w:rtl w:val="0"/>
        </w:rPr>
        <w:t xml:space="preserve">  Mají selektivní charakter. Stát jimi cíleně zdaňuje vybrané komodity, jako jsou tabákové výrobky, alkohol nebo pohonné hmoty, často s cílem regulovat jejich spotřebu.</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Ekologické daně:</w:t>
      </w:r>
      <w:r w:rsidDel="00000000" w:rsidR="00000000" w:rsidRPr="00000000">
        <w:rPr>
          <w:rtl w:val="0"/>
        </w:rPr>
        <w:t xml:space="preserve">  Zaměřují se na ochranu životního prostředí (např. daň z elektřiny, plynu). Tento koncept úzce souvisí se  </w:t>
      </w:r>
      <w:r w:rsidDel="00000000" w:rsidR="00000000" w:rsidRPr="00000000">
        <w:rPr>
          <w:b w:val="1"/>
          <w:bCs w:val="1"/>
          <w:rtl w:val="0"/>
        </w:rPr>
        <w:t xml:space="preserve">sociální marketingovou koncepcí</w:t>
      </w:r>
      <w:r w:rsidDel="00000000" w:rsidR="00000000" w:rsidRPr="00000000">
        <w:rPr>
          <w:rtl w:val="0"/>
        </w:rPr>
        <w:t xml:space="preserve">  v marketingu, která zdůrazňuje, že organizace mají uspokojovat potřeby zákazníků v souladu s celospolečenskými a etickými zájmy, jako je omezování emisí CO2.</w:t>
      </w:r>
    </w:p>
    <w:p w:rsidR="00000000" w:rsidDel="00000000" w:rsidP="00000000" w:rsidRDefault="00000000" w:rsidRPr="00000000" w14:paraId="00000018">
      <w:pPr>
        <w:pStyle w:val="Heading5"/>
        <w:rPr/>
      </w:pPr>
      <w:bookmarkStart w:colFirst="0" w:colLast="0" w:name="_kmsgmwveoqt7" w:id="5"/>
      <w:bookmarkEnd w:id="5"/>
      <w:r w:rsidDel="00000000" w:rsidR="00000000" w:rsidRPr="00000000">
        <w:rPr>
          <w:rtl w:val="0"/>
        </w:rPr>
        <w:t xml:space="preserve">5. Základy pro výpočet, sazby a správa daní 11:30–14:00</w:t>
      </w:r>
    </w:p>
    <w:p w:rsidR="00000000" w:rsidDel="00000000" w:rsidP="00000000" w:rsidRDefault="00000000" w:rsidRPr="00000000" w14:paraId="00000019">
      <w:pPr>
        <w:rPr/>
      </w:pPr>
      <w:r w:rsidDel="00000000" w:rsidR="00000000" w:rsidRPr="00000000">
        <w:rPr>
          <w:rtl w:val="0"/>
        </w:rPr>
        <w:t xml:space="preserve">Při výpočtu daně pracujeme se dvěma typy sazeb, které musíme umět interpretovat:</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Procentuální sazba:</w:t>
      </w:r>
      <w:r w:rsidDel="00000000" w:rsidR="00000000" w:rsidRPr="00000000">
        <w:rPr>
          <w:rtl w:val="0"/>
        </w:rPr>
        <w:t xml:space="preserve">  Výše daně se mění v závislosti na hodnotě základu (např. 15 % z příjmu – čím vyšší příjem, tím vyšší daň).</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Pevná sazba:</w:t>
      </w:r>
      <w:r w:rsidDel="00000000" w:rsidR="00000000" w:rsidRPr="00000000">
        <w:rPr>
          <w:rtl w:val="0"/>
        </w:rPr>
        <w:t xml:space="preserve">  Je stanovena pevnou částkou na fyzickou jednotku (např. fixní částka za metr čtvereční pozemku nebo za litr lihu).V rámci modernizace státní správy se do popředí dostává digitalizace. Využívá se k tomu  </w:t>
      </w:r>
      <w:r w:rsidDel="00000000" w:rsidR="00000000" w:rsidRPr="00000000">
        <w:rPr>
          <w:b w:val="1"/>
          <w:bCs w:val="1"/>
          <w:rtl w:val="0"/>
        </w:rPr>
        <w:t xml:space="preserve">Portál občana</w:t>
      </w:r>
      <w:r w:rsidDel="00000000" w:rsidR="00000000" w:rsidRPr="00000000">
        <w:rPr>
          <w:rtl w:val="0"/>
        </w:rPr>
        <w:t xml:space="preserve"> , který slouží jako brána pro elektronickou komunikaci se státem a je přímo propojen s Finanční správou (portál MOJE daně).</w:t>
      </w:r>
      <w:r w:rsidDel="00000000" w:rsidR="00000000" w:rsidRPr="00000000">
        <w:rPr>
          <w:b w:val="1"/>
          <w:bCs w:val="1"/>
          <w:rtl w:val="0"/>
        </w:rPr>
        <w:t xml:space="preserve">Kroky pro elektronické podání daně:</w:t>
      </w:r>
      <w:r w:rsidDel="00000000" w:rsidR="00000000" w:rsidRPr="00000000">
        <w:rPr>
          <w:rtl w:val="0"/>
        </w:rPr>
        <w:t xml:space="preserve">  Pro bezpečné podání je nutné ověřit identitu pomocí státem garantovaných prostředků. Student by měl postupovat následovně:</w:t>
      </w:r>
    </w:p>
    <w:p w:rsidR="00000000" w:rsidDel="00000000" w:rsidP="00000000" w:rsidRDefault="00000000" w:rsidRPr="00000000" w14:paraId="0000001C">
      <w:pPr>
        <w:numPr>
          <w:ilvl w:val="0"/>
          <w:numId w:val="5"/>
        </w:numPr>
        <w:ind w:left="720" w:hanging="360"/>
        <w:rPr>
          <w:u w:val="none"/>
        </w:rPr>
      </w:pPr>
      <w:r w:rsidDel="00000000" w:rsidR="00000000" w:rsidRPr="00000000">
        <w:rPr>
          <w:b w:val="1"/>
          <w:bCs w:val="1"/>
          <w:rtl w:val="0"/>
        </w:rPr>
        <w:t xml:space="preserve">Přihlášení do Portálu občana:</w:t>
      </w:r>
      <w:r w:rsidDel="00000000" w:rsidR="00000000" w:rsidRPr="00000000">
        <w:rPr>
          <w:rtl w:val="0"/>
        </w:rPr>
        <w:t xml:space="preserve">  Využijí se identifikační prostředky jako  </w:t>
      </w:r>
      <w:r w:rsidDel="00000000" w:rsidR="00000000" w:rsidRPr="00000000">
        <w:rPr>
          <w:b w:val="1"/>
          <w:bCs w:val="1"/>
          <w:rtl w:val="0"/>
        </w:rPr>
        <w:t xml:space="preserve">Bankovní identita</w:t>
      </w:r>
      <w:r w:rsidDel="00000000" w:rsidR="00000000" w:rsidRPr="00000000">
        <w:rPr>
          <w:rtl w:val="0"/>
        </w:rPr>
        <w:t xml:space="preserve"> ,  </w:t>
      </w:r>
      <w:r w:rsidDel="00000000" w:rsidR="00000000" w:rsidRPr="00000000">
        <w:rPr>
          <w:b w:val="1"/>
          <w:bCs w:val="1"/>
          <w:rtl w:val="0"/>
        </w:rPr>
        <w:t xml:space="preserve">eObčanka</w:t>
      </w:r>
      <w:r w:rsidDel="00000000" w:rsidR="00000000" w:rsidRPr="00000000">
        <w:rPr>
          <w:rtl w:val="0"/>
        </w:rPr>
        <w:t xml:space="preserve">  s čipem,  </w:t>
      </w:r>
      <w:r w:rsidDel="00000000" w:rsidR="00000000" w:rsidRPr="00000000">
        <w:rPr>
          <w:b w:val="1"/>
          <w:bCs w:val="1"/>
          <w:rtl w:val="0"/>
        </w:rPr>
        <w:t xml:space="preserve">MojeID</w:t>
      </w:r>
      <w:r w:rsidDel="00000000" w:rsidR="00000000" w:rsidRPr="00000000">
        <w:rPr>
          <w:rtl w:val="0"/>
        </w:rPr>
        <w:t xml:space="preserve"> ,  </w:t>
      </w:r>
      <w:r w:rsidDel="00000000" w:rsidR="00000000" w:rsidRPr="00000000">
        <w:rPr>
          <w:b w:val="1"/>
          <w:bCs w:val="1"/>
          <w:rtl w:val="0"/>
        </w:rPr>
        <w:t xml:space="preserve">NIA ID</w:t>
      </w:r>
      <w:r w:rsidDel="00000000" w:rsidR="00000000" w:rsidRPr="00000000">
        <w:rPr>
          <w:rtl w:val="0"/>
        </w:rPr>
        <w:t xml:space="preserve">  (jméno, heslo a SMS) nebo  </w:t>
      </w:r>
      <w:r w:rsidDel="00000000" w:rsidR="00000000" w:rsidRPr="00000000">
        <w:rPr>
          <w:b w:val="1"/>
          <w:bCs w:val="1"/>
          <w:rtl w:val="0"/>
        </w:rPr>
        <w:t xml:space="preserve">Mobilní klíč eGovernmentu</w:t>
      </w:r>
      <w:r w:rsidDel="00000000" w:rsidR="00000000" w:rsidRPr="00000000">
        <w:rPr>
          <w:rtl w:val="0"/>
        </w:rPr>
        <w:t xml:space="preserve"> .</w:t>
      </w:r>
    </w:p>
    <w:p w:rsidR="00000000" w:rsidDel="00000000" w:rsidP="00000000" w:rsidRDefault="00000000" w:rsidRPr="00000000" w14:paraId="0000001D">
      <w:pPr>
        <w:numPr>
          <w:ilvl w:val="0"/>
          <w:numId w:val="5"/>
        </w:numPr>
        <w:ind w:left="720" w:hanging="360"/>
        <w:rPr>
          <w:u w:val="none"/>
        </w:rPr>
      </w:pPr>
      <w:r w:rsidDel="00000000" w:rsidR="00000000" w:rsidRPr="00000000">
        <w:rPr>
          <w:b w:val="1"/>
          <w:bCs w:val="1"/>
          <w:rtl w:val="0"/>
        </w:rPr>
        <w:t xml:space="preserve">Přechod na portál Finanční správy:</w:t>
      </w:r>
      <w:r w:rsidDel="00000000" w:rsidR="00000000" w:rsidRPr="00000000">
        <w:rPr>
          <w:rtl w:val="0"/>
        </w:rPr>
        <w:t xml:space="preserve">  Díky propojení systémů dojde k automatickému přenesení identity.</w:t>
      </w:r>
    </w:p>
    <w:p w:rsidR="00000000" w:rsidDel="00000000" w:rsidP="00000000" w:rsidRDefault="00000000" w:rsidRPr="00000000" w14:paraId="0000001E">
      <w:pPr>
        <w:numPr>
          <w:ilvl w:val="0"/>
          <w:numId w:val="5"/>
        </w:numPr>
        <w:ind w:left="720" w:hanging="360"/>
        <w:rPr>
          <w:u w:val="none"/>
        </w:rPr>
      </w:pPr>
      <w:r w:rsidDel="00000000" w:rsidR="00000000" w:rsidRPr="00000000">
        <w:rPr>
          <w:b w:val="1"/>
          <w:bCs w:val="1"/>
          <w:rtl w:val="0"/>
        </w:rPr>
        <w:t xml:space="preserve">Vyplnění a odeslání:</w:t>
      </w:r>
      <w:r w:rsidDel="00000000" w:rsidR="00000000" w:rsidRPr="00000000">
        <w:rPr>
          <w:rtl w:val="0"/>
        </w:rPr>
        <w:t xml:space="preserve">  Subjekt vyplní interaktivní formulář a odešle jej elektronicky, což je bezpečné, rychlé a šetří to náklady na osobní návštěvu úřadu.</w:t>
      </w:r>
    </w:p>
    <w:p w:rsidR="00000000" w:rsidDel="00000000" w:rsidP="00000000" w:rsidRDefault="00000000" w:rsidRPr="00000000" w14:paraId="0000001F">
      <w:pPr>
        <w:pStyle w:val="Heading5"/>
        <w:rPr/>
      </w:pPr>
      <w:bookmarkStart w:colFirst="0" w:colLast="0" w:name="_cz0ggudhyrxr" w:id="6"/>
      <w:bookmarkEnd w:id="6"/>
      <w:r w:rsidDel="00000000" w:rsidR="00000000" w:rsidRPr="00000000">
        <w:rPr>
          <w:rtl w:val="0"/>
        </w:rPr>
        <w:t xml:space="preserve">6. Závěr a shrnutí 14:00–15:00</w:t>
      </w:r>
    </w:p>
    <w:p w:rsidR="00000000" w:rsidDel="00000000" w:rsidP="00000000" w:rsidRDefault="00000000" w:rsidRPr="00000000" w14:paraId="00000020">
      <w:pPr>
        <w:rPr/>
      </w:pPr>
      <w:r w:rsidDel="00000000" w:rsidR="00000000" w:rsidRPr="00000000">
        <w:rPr>
          <w:rtl w:val="0"/>
        </w:rPr>
        <w:t xml:space="preserve">Závěrem lze říci, že daňová soustava je nezbytným nástrojem státu pro zajištění veřejných služeb. Rozlišujeme mezi adresnými daněmi přímými a spotřebními daněmi nepřímými, které jsou skryty v cenách. Propojení s právem nám ukazuje stát jako autoritativního správce, zatímco moderní technologie skrze Portál občana nám toto plnění povinností výrazně usnadňují. Důsledná daňová kázeň je základním předpokladem pro stabilitu a rozvoj celé naší společnosti.Tímto jsem vyčerpal svou přípravu k dané otázce a děkuji Vám za pozornost. Nyní jsem připraven na Vaše doplňující dotazy.</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