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37wn8nvlsicr" w:id="0"/>
      <w:bookmarkEnd w:id="0"/>
      <w:r w:rsidDel="00000000" w:rsidR="00000000" w:rsidRPr="00000000">
        <w:rPr>
          <w:rtl w:val="0"/>
        </w:rPr>
        <w:t xml:space="preserve">Maturitní otázka č. 20: Kybernetické hrozby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m2gbhgsb15ag" w:id="1"/>
      <w:bookmarkEnd w:id="1"/>
      <w:r w:rsidDel="00000000" w:rsidR="00000000" w:rsidRPr="00000000">
        <w:rPr>
          <w:rtl w:val="0"/>
        </w:rPr>
        <w:t xml:space="preserve">1. Definice a kontext hrozeb v rámci ISMS</w:t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V rámci Systému řízení informační bezpečnosti ( </w:t>
      </w:r>
      <w:r w:rsidDel="00000000" w:rsidR="00000000" w:rsidRPr="00000000">
        <w:rPr>
          <w:b w:val="1"/>
          <w:bCs w:val="1"/>
          <w:rtl w:val="0"/>
        </w:rPr>
        <w:t xml:space="preserve">ISMS</w:t>
      </w:r>
      <w:r w:rsidDel="00000000" w:rsidR="00000000" w:rsidRPr="00000000">
        <w:rPr>
          <w:rtl w:val="0"/>
        </w:rPr>
        <w:t xml:space="preserve"> ) je základní motivací ochrana aktiv. Hrozba představuje potenciální událost nebo činitel, který může narušit bezpečnostní cíle organizace. Podle normy  </w:t>
      </w:r>
      <w:r w:rsidDel="00000000" w:rsidR="00000000" w:rsidRPr="00000000">
        <w:rPr>
          <w:b w:val="1"/>
          <w:bCs w:val="1"/>
          <w:rtl w:val="0"/>
        </w:rPr>
        <w:t xml:space="preserve">ČSN EN ISO/IEC 27001:2023</w:t>
      </w:r>
      <w:r w:rsidDel="00000000" w:rsidR="00000000" w:rsidRPr="00000000">
        <w:rPr>
          <w:rtl w:val="0"/>
        </w:rPr>
        <w:t xml:space="preserve">  je nutné striktně rozlišovat mezi ISMS jako komplexním systémem řízení a „bezpečností informací“, která je definována jako systematické úsilí (proces) zaměřené na trvalé zlepšování ochrany aktiv.</w:t>
      </w:r>
      <w:r w:rsidDel="00000000" w:rsidR="00000000" w:rsidRPr="00000000">
        <w:rPr>
          <w:b w:val="1"/>
          <w:bCs w:val="1"/>
          <w:rtl w:val="0"/>
        </w:rPr>
        <w:t xml:space="preserve">Informační aktiva, na která hrozby cílí: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HW</w:t>
      </w:r>
      <w:r w:rsidDel="00000000" w:rsidR="00000000" w:rsidRPr="00000000">
        <w:rPr>
          <w:rtl w:val="0"/>
        </w:rPr>
        <w:t xml:space="preserve">  (Hardware)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SW</w:t>
      </w:r>
      <w:r w:rsidDel="00000000" w:rsidR="00000000" w:rsidRPr="00000000">
        <w:rPr>
          <w:rtl w:val="0"/>
        </w:rPr>
        <w:t xml:space="preserve">  (Software)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Služby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DataCíle informační bezpečnosti (CIA triad), které jsou hrozbami narušovány: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Důvěrnost (Confidentiality):</w:t>
      </w:r>
      <w:r w:rsidDel="00000000" w:rsidR="00000000" w:rsidRPr="00000000">
        <w:rPr>
          <w:rtl w:val="0"/>
        </w:rPr>
        <w:t xml:space="preserve">  Zajištění přístupu k datům pouze oprávněným subjektům.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Integrita (Integrity):</w:t>
      </w:r>
      <w:r w:rsidDel="00000000" w:rsidR="00000000" w:rsidRPr="00000000">
        <w:rPr>
          <w:rtl w:val="0"/>
        </w:rPr>
        <w:t xml:space="preserve">  Zajištění správnosti, úplnosti a ochrany dat před neoprávněnou modifikací.</w:t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Dostupnost (Availability):</w:t>
      </w:r>
      <w:r w:rsidDel="00000000" w:rsidR="00000000" w:rsidRPr="00000000">
        <w:rPr>
          <w:rtl w:val="0"/>
        </w:rPr>
        <w:t xml:space="preserve">  Zajištění přístupu k informacím a službám v čase potřeby.</w:t>
      </w:r>
    </w:p>
    <w:p w:rsidR="00000000" w:rsidDel="00000000" w:rsidP="00000000" w:rsidRDefault="00000000" w:rsidRPr="00000000" w14:paraId="0000000B">
      <w:pPr>
        <w:pStyle w:val="Heading4"/>
        <w:rPr/>
      </w:pPr>
      <w:bookmarkStart w:colFirst="0" w:colLast="0" w:name="_fm3p5xp6d4s9" w:id="2"/>
      <w:bookmarkEnd w:id="2"/>
      <w:r w:rsidDel="00000000" w:rsidR="00000000" w:rsidRPr="00000000">
        <w:rPr>
          <w:rtl w:val="0"/>
        </w:rPr>
        <w:t xml:space="preserve">2. Zařazení hrozeb do procesu řízení rizik (PDCA)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Hrozby jsou klíčovým vstupním faktorem pro  </w:t>
      </w:r>
      <w:r w:rsidDel="00000000" w:rsidR="00000000" w:rsidRPr="00000000">
        <w:rPr>
          <w:b w:val="1"/>
          <w:bCs w:val="1"/>
          <w:rtl w:val="0"/>
        </w:rPr>
        <w:t xml:space="preserve">Analýzu rizik</w:t>
      </w:r>
      <w:r w:rsidDel="00000000" w:rsidR="00000000" w:rsidRPr="00000000">
        <w:rPr>
          <w:rtl w:val="0"/>
        </w:rPr>
        <w:t xml:space="preserve"> . V rámci ISMS hrozba sama o sobě nepředstavuje riziko; riziko vzniká až v momentě, kdy hrozba využije konkrétní  </w:t>
      </w:r>
      <w:r w:rsidDel="00000000" w:rsidR="00000000" w:rsidRPr="00000000">
        <w:rPr>
          <w:b w:val="1"/>
          <w:bCs w:val="1"/>
          <w:rtl w:val="0"/>
        </w:rPr>
        <w:t xml:space="preserve">zranitelnost</w:t>
      </w:r>
      <w:r w:rsidDel="00000000" w:rsidR="00000000" w:rsidRPr="00000000">
        <w:rPr>
          <w:rtl w:val="0"/>
        </w:rPr>
        <w:t xml:space="preserve">  (slabinu) aktiva. Celý systém je řízen pomocí cyklu neustálého zlepšování  </w:t>
      </w:r>
      <w:r w:rsidDel="00000000" w:rsidR="00000000" w:rsidRPr="00000000">
        <w:rPr>
          <w:b w:val="1"/>
          <w:bCs w:val="1"/>
          <w:rtl w:val="0"/>
        </w:rPr>
        <w:t xml:space="preserve">PDCA</w:t>
      </w:r>
      <w:r w:rsidDel="00000000" w:rsidR="00000000" w:rsidRPr="00000000">
        <w:rPr>
          <w:rtl w:val="0"/>
        </w:rPr>
        <w:t xml:space="preserve">  (Demingův model):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Plan (Ustavení ISMS):</w:t>
      </w:r>
      <w:r w:rsidDel="00000000" w:rsidR="00000000" w:rsidRPr="00000000">
        <w:rPr>
          <w:rtl w:val="0"/>
        </w:rPr>
        <w:t xml:space="preserve">  Určení rozsahu, odpovědností a identifikace aktiv.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 (Zavádění a provoz):</w:t>
      </w:r>
      <w:r w:rsidDel="00000000" w:rsidR="00000000" w:rsidRPr="00000000">
        <w:rPr>
          <w:rtl w:val="0"/>
        </w:rPr>
        <w:t xml:space="preserve">  Prosazení vybraných bezpečnostních opatření v praxi.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Check (Monitorování a přezkoumání):</w:t>
      </w:r>
      <w:r w:rsidDel="00000000" w:rsidR="00000000" w:rsidRPr="00000000">
        <w:rPr>
          <w:rtl w:val="0"/>
        </w:rPr>
        <w:t xml:space="preserve">  Zajištění zpětné vazby a hodnocení účinnosti řízení.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Act (Údržba a zlepšování):</w:t>
      </w:r>
      <w:r w:rsidDel="00000000" w:rsidR="00000000" w:rsidRPr="00000000">
        <w:rPr>
          <w:rtl w:val="0"/>
        </w:rPr>
        <w:t xml:space="preserve">  Odstraňování zjištěných slabin a soustavné zvyšování úrovně ochrany.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fz216pm4bnla" w:id="3"/>
      <w:bookmarkEnd w:id="3"/>
      <w:r w:rsidDel="00000000" w:rsidR="00000000" w:rsidRPr="00000000">
        <w:rPr>
          <w:rtl w:val="0"/>
        </w:rPr>
        <w:t xml:space="preserve">3. Klasifikace a dělení hrozeb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Hrozby dělíme podle jejich původu na vnější a vnitřní. Kritickým faktorem pro jejich šíření je architektura sítě. Otevřená a nesegmentovaná (plochá) síť představuje vysoké riziko, neboť umožňuje nekontrolovaný pohyb útočníka (laterální pohyb) po celé infrastruktuře.| Typ hrozby | Charakteristika | Rizika v ploché (nesegmentované) síti || ------ | ------ | ------ || </w:t>
      </w:r>
      <w:r w:rsidDel="00000000" w:rsidR="00000000" w:rsidRPr="00000000">
        <w:rPr>
          <w:b w:val="1"/>
          <w:bCs w:val="1"/>
          <w:rtl w:val="0"/>
        </w:rPr>
        <w:t xml:space="preserve">Externí hrozby</w:t>
      </w:r>
      <w:r w:rsidDel="00000000" w:rsidR="00000000" w:rsidRPr="00000000">
        <w:rPr>
          <w:rtl w:val="0"/>
        </w:rPr>
        <w:t xml:space="preserve"> | Útoky z vnějšího prostředí (internet, hackeři). | Snadný průnik z perimetru do vnitřních systémů bez dalších bariér. || </w:t>
      </w:r>
      <w:r w:rsidDel="00000000" w:rsidR="00000000" w:rsidRPr="00000000">
        <w:rPr>
          <w:b w:val="1"/>
          <w:bCs w:val="1"/>
          <w:rtl w:val="0"/>
        </w:rPr>
        <w:t xml:space="preserve">Interní hrozby</w:t>
      </w:r>
      <w:r w:rsidDel="00000000" w:rsidR="00000000" w:rsidRPr="00000000">
        <w:rPr>
          <w:rtl w:val="0"/>
        </w:rPr>
        <w:t xml:space="preserve"> | Úmyslné či neúmyslné jednání zaměstnanců. | Vysoký potenciál pro kompromitaci citlivých dat bez oddělení provozu. |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b w:val="1"/>
          <w:bCs w:val="1"/>
          <w:rtl w:val="0"/>
        </w:rPr>
        <w:t xml:space="preserve">Strategický kontext (SWOT analýza):</w:t>
      </w:r>
      <w:r w:rsidDel="00000000" w:rsidR="00000000" w:rsidRPr="00000000">
        <w:rPr>
          <w:rtl w:val="0"/>
        </w:rPr>
        <w:t xml:space="preserve">  V marketingovém a strategickém řízení představují hrozby ( </w:t>
      </w:r>
      <w:r w:rsidDel="00000000" w:rsidR="00000000" w:rsidRPr="00000000">
        <w:rPr>
          <w:b w:val="1"/>
          <w:bCs w:val="1"/>
          <w:rtl w:val="0"/>
        </w:rPr>
        <w:t xml:space="preserve">Threats</w:t>
      </w:r>
      <w:r w:rsidDel="00000000" w:rsidR="00000000" w:rsidRPr="00000000">
        <w:rPr>
          <w:rtl w:val="0"/>
        </w:rPr>
        <w:t xml:space="preserve"> ) vnější činitele ovlivňující stabilitu organizace. Expert na bezpečnost využívá tzv.  </w:t>
      </w:r>
      <w:r w:rsidDel="00000000" w:rsidR="00000000" w:rsidRPr="00000000">
        <w:rPr>
          <w:b w:val="1"/>
          <w:bCs w:val="1"/>
          <w:rtl w:val="0"/>
        </w:rPr>
        <w:t xml:space="preserve">ST strategii (Defenzivní)</w:t>
      </w:r>
      <w:r w:rsidDel="00000000" w:rsidR="00000000" w:rsidRPr="00000000">
        <w:rPr>
          <w:rtl w:val="0"/>
        </w:rPr>
        <w:t xml:space="preserve"> , která spočívá ve využití silných stránek (např. robustní ISMS a moderní technologie) k minimalizaci dopadu a pravděpodobnosti vnějších hrozeb.</w:t>
      </w:r>
    </w:p>
    <w:p w:rsidR="00000000" w:rsidDel="00000000" w:rsidP="00000000" w:rsidRDefault="00000000" w:rsidRPr="00000000" w14:paraId="00000014">
      <w:pPr>
        <w:pStyle w:val="Heading4"/>
        <w:rPr/>
      </w:pPr>
      <w:bookmarkStart w:colFirst="0" w:colLast="0" w:name="_ja4xt9yw17ef" w:id="4"/>
      <w:bookmarkEnd w:id="4"/>
      <w:r w:rsidDel="00000000" w:rsidR="00000000" w:rsidRPr="00000000">
        <w:rPr>
          <w:rtl w:val="0"/>
        </w:rPr>
        <w:t xml:space="preserve">4. Analýza specifických kategorií útoků</w:t>
      </w:r>
    </w:p>
    <w:p w:rsidR="00000000" w:rsidDel="00000000" w:rsidP="00000000" w:rsidRDefault="00000000" w:rsidRPr="00000000" w14:paraId="00000015">
      <w:pPr>
        <w:pStyle w:val="Heading5"/>
        <w:rPr/>
      </w:pPr>
      <w:bookmarkStart w:colFirst="0" w:colLast="0" w:name="_gxzcp3tw64dd" w:id="5"/>
      <w:bookmarkEnd w:id="5"/>
      <w:r w:rsidDel="00000000" w:rsidR="00000000" w:rsidRPr="00000000">
        <w:rPr>
          <w:rtl w:val="0"/>
        </w:rPr>
        <w:t xml:space="preserve">4.1 Sociální inženýrství a Phishing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Mechanismus manipulace zaměřený na nejslabší článek bezpečnosti – člověka. Reálný případ z morfologických textů Policie ČR popisuje útočníka, který pod ženským jménem zaslal 44letému muži z Prostějovska SMS s „báchorkou“. Tvrdil, že mu nedopatřením poslal své telefonní číslo a na mužův telefon přijde důležitý kód. Oběť kódy přeposlala, čímž útočník  </w:t>
      </w:r>
      <w:r w:rsidDel="00000000" w:rsidR="00000000" w:rsidRPr="00000000">
        <w:rPr>
          <w:b w:val="1"/>
          <w:bCs w:val="1"/>
          <w:rtl w:val="0"/>
        </w:rPr>
        <w:t xml:space="preserve">vylákal prostředky k zakoupení telefonního kreditu v celkové hodnotě 5 000 Kč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17">
      <w:pPr>
        <w:pStyle w:val="Heading5"/>
        <w:rPr/>
      </w:pPr>
      <w:bookmarkStart w:colFirst="0" w:colLast="0" w:name="_lsoqe8r3pka6" w:id="6"/>
      <w:bookmarkEnd w:id="6"/>
      <w:r w:rsidDel="00000000" w:rsidR="00000000" w:rsidRPr="00000000">
        <w:rPr>
          <w:rtl w:val="0"/>
        </w:rPr>
        <w:t xml:space="preserve">4.2 Finanční útoky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Tyto útoky mají za cíl přímé finanční obohacení pachatele. Patří sem jak výše uvedené zneužití platebních kódů, tak sofistikovanější podvody směřující k neoprávněným bankovním převodům.</w:t>
      </w:r>
    </w:p>
    <w:p w:rsidR="00000000" w:rsidDel="00000000" w:rsidP="00000000" w:rsidRDefault="00000000" w:rsidRPr="00000000" w14:paraId="00000019">
      <w:pPr>
        <w:pStyle w:val="Heading5"/>
        <w:rPr/>
      </w:pPr>
      <w:bookmarkStart w:colFirst="0" w:colLast="0" w:name="_ybb7aq8mytm4" w:id="7"/>
      <w:bookmarkEnd w:id="7"/>
      <w:r w:rsidDel="00000000" w:rsidR="00000000" w:rsidRPr="00000000">
        <w:rPr>
          <w:rtl w:val="0"/>
        </w:rPr>
        <w:t xml:space="preserve">4.3 Ransomware, APT a Zero-Day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Ransomware:</w:t>
      </w:r>
      <w:r w:rsidDel="00000000" w:rsidR="00000000" w:rsidRPr="00000000">
        <w:rPr>
          <w:rtl w:val="0"/>
        </w:rPr>
        <w:t xml:space="preserve">  Škodlivý software, který zašifruje data a vyžaduje výkupné za jejich odemčení.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APT (Advanced Persistent Threat):</w:t>
      </w:r>
      <w:r w:rsidDel="00000000" w:rsidR="00000000" w:rsidRPr="00000000">
        <w:rPr>
          <w:rtl w:val="0"/>
        </w:rPr>
        <w:t xml:space="preserve">  Dlouhodobý, cílený a vysoce sofistikovaný útok vedený s cílem nepozorovaně proniknout do sítě a těžit data.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Zero-Day:</w:t>
      </w:r>
      <w:r w:rsidDel="00000000" w:rsidR="00000000" w:rsidRPr="00000000">
        <w:rPr>
          <w:rtl w:val="0"/>
        </w:rPr>
        <w:t xml:space="preserve">  Útok zneužívající zranitelnost, pro kterou doposud neexistuje oprava (patch) a výrobce o ní neví.</w:t>
      </w:r>
    </w:p>
    <w:p w:rsidR="00000000" w:rsidDel="00000000" w:rsidP="00000000" w:rsidRDefault="00000000" w:rsidRPr="00000000" w14:paraId="0000001D">
      <w:pPr>
        <w:pStyle w:val="Heading4"/>
        <w:rPr/>
      </w:pPr>
      <w:bookmarkStart w:colFirst="0" w:colLast="0" w:name="_31lete8t5rop" w:id="8"/>
      <w:bookmarkEnd w:id="8"/>
      <w:r w:rsidDel="00000000" w:rsidR="00000000" w:rsidRPr="00000000">
        <w:rPr>
          <w:rtl w:val="0"/>
        </w:rPr>
        <w:t xml:space="preserve">5. Hodnocení dopadů a pravděpodobnosti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Každá identifikovaná hrozba je podrobena analýze, jejímž výstupem je stanovení úrovně rizika. Tento proces přímo souvisí s výstupy penetračních testů, které definují: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Pravděpodobnost výskytu hrozby:</w:t>
      </w:r>
      <w:r w:rsidDel="00000000" w:rsidR="00000000" w:rsidRPr="00000000">
        <w:rPr>
          <w:rtl w:val="0"/>
        </w:rPr>
        <w:t xml:space="preserve">  Odhaduje se na základě historie útoků a atraktivity aktiva.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Dopad na informační aktivum:</w:t>
      </w:r>
      <w:r w:rsidDel="00000000" w:rsidR="00000000" w:rsidRPr="00000000">
        <w:rPr>
          <w:rtl w:val="0"/>
        </w:rPr>
        <w:t xml:space="preserve">  Hodnocení míry narušení CIA triády (např. finanční ztráta, ztráta reputace).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Závažnost zjištění:</w:t>
      </w:r>
      <w:r w:rsidDel="00000000" w:rsidR="00000000" w:rsidRPr="00000000">
        <w:rPr>
          <w:rtl w:val="0"/>
        </w:rPr>
        <w:t xml:space="preserve">  Výsledná úroveň, která určuje prioritu nápravných opatření a zápis do  </w:t>
      </w:r>
      <w:r w:rsidDel="00000000" w:rsidR="00000000" w:rsidRPr="00000000">
        <w:rPr>
          <w:b w:val="1"/>
          <w:bCs w:val="1"/>
          <w:rtl w:val="0"/>
        </w:rPr>
        <w:t xml:space="preserve">Prohlášení o aplikovatelnosti</w:t>
      </w:r>
      <w:r w:rsidDel="00000000" w:rsidR="00000000" w:rsidRPr="00000000">
        <w:rPr>
          <w:rtl w:val="0"/>
        </w:rPr>
        <w:t xml:space="preserve">  (Statement of Applicability) v rámci ISMS.</w:t>
      </w:r>
    </w:p>
    <w:p w:rsidR="00000000" w:rsidDel="00000000" w:rsidP="00000000" w:rsidRDefault="00000000" w:rsidRPr="00000000" w14:paraId="00000022">
      <w:pPr>
        <w:pStyle w:val="Heading4"/>
        <w:rPr/>
      </w:pPr>
      <w:bookmarkStart w:colFirst="0" w:colLast="0" w:name="_qv2ntmz4b8hu" w:id="9"/>
      <w:bookmarkEnd w:id="9"/>
      <w:r w:rsidDel="00000000" w:rsidR="00000000" w:rsidRPr="00000000">
        <w:rPr>
          <w:rtl w:val="0"/>
        </w:rPr>
        <w:t xml:space="preserve">6. Proaktivní ochrana a minimalizace hrozeb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Moderní obrana sítě se opírá o technologická opatření a pravidelné testování podle standardů, jako je  </w:t>
      </w:r>
      <w:r w:rsidDel="00000000" w:rsidR="00000000" w:rsidRPr="00000000">
        <w:rPr>
          <w:b w:val="1"/>
          <w:bCs w:val="1"/>
          <w:rtl w:val="0"/>
        </w:rPr>
        <w:t xml:space="preserve">PTES (Penetration Testing Execution Standard)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Technologická opatření:</w:t>
      </w:r>
      <w:r w:rsidDel="00000000" w:rsidR="00000000" w:rsidRPr="00000000">
        <w:rPr>
          <w:rtl w:val="0"/>
        </w:rPr>
        <w:t xml:space="preserve">  Základem je  </w:t>
      </w:r>
      <w:r w:rsidDel="00000000" w:rsidR="00000000" w:rsidRPr="00000000">
        <w:rPr>
          <w:b w:val="1"/>
          <w:bCs w:val="1"/>
          <w:rtl w:val="0"/>
        </w:rPr>
        <w:t xml:space="preserve">bezpečnostní segmentace</w:t>
      </w:r>
      <w:r w:rsidDel="00000000" w:rsidR="00000000" w:rsidRPr="00000000">
        <w:rPr>
          <w:rtl w:val="0"/>
        </w:rPr>
        <w:t xml:space="preserve"> , tedy seskupování aktiv do  </w:t>
      </w:r>
      <w:r w:rsidDel="00000000" w:rsidR="00000000" w:rsidRPr="00000000">
        <w:rPr>
          <w:b w:val="1"/>
          <w:bCs w:val="1"/>
          <w:rtl w:val="0"/>
        </w:rPr>
        <w:t xml:space="preserve">bezpečnostních zón</w:t>
      </w:r>
      <w:r w:rsidDel="00000000" w:rsidR="00000000" w:rsidRPr="00000000">
        <w:rPr>
          <w:rtl w:val="0"/>
        </w:rPr>
        <w:t xml:space="preserve">  s podobnými požadavky. K řízení přístupu se využívají: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ACL (Access Control Lists):</w:t>
      </w:r>
      <w:r w:rsidDel="00000000" w:rsidR="00000000" w:rsidRPr="00000000">
        <w:rPr>
          <w:rtl w:val="0"/>
        </w:rPr>
        <w:t xml:space="preserve">  Pravidla pro filtrování provozu.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ISO/OSI Layer 3:</w:t>
      </w:r>
      <w:r w:rsidDel="00000000" w:rsidR="00000000" w:rsidRPr="00000000">
        <w:rPr>
          <w:rtl w:val="0"/>
        </w:rPr>
        <w:t xml:space="preserve">  Filtrace na úrovni síťové vrstvy (směrovače/L3 přepínače).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DMZ (Demilitarizovaná zóna):</w:t>
      </w:r>
      <w:r w:rsidDel="00000000" w:rsidR="00000000" w:rsidRPr="00000000">
        <w:rPr>
          <w:rtl w:val="0"/>
        </w:rPr>
        <w:t xml:space="preserve">  Oddělení veřejně přístupných služeb od vnitřní sítě.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Proaktivní testování: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Sken zranitelností:</w:t>
      </w:r>
      <w:r w:rsidDel="00000000" w:rsidR="00000000" w:rsidRPr="00000000">
        <w:rPr>
          <w:rtl w:val="0"/>
        </w:rPr>
        <w:t xml:space="preserve">  Automatizovaný proces hledající známé slabiny (riziko falešně pozitivních nálezů).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Penetrační test:</w:t>
      </w:r>
      <w:r w:rsidDel="00000000" w:rsidR="00000000" w:rsidRPr="00000000">
        <w:rPr>
          <w:rtl w:val="0"/>
        </w:rPr>
        <w:t xml:space="preserve">  Reálná simulace útoku probíhající ve čtyřech fázích:  </w:t>
      </w:r>
      <w:r w:rsidDel="00000000" w:rsidR="00000000" w:rsidRPr="00000000">
        <w:rPr>
          <w:b w:val="1"/>
          <w:bCs w:val="1"/>
          <w:rtl w:val="0"/>
        </w:rPr>
        <w:t xml:space="preserve">Plánování, Vyhledávání (Discovery), Útok (Attack) a Reportování</w:t>
      </w:r>
      <w:r w:rsidDel="00000000" w:rsidR="00000000" w:rsidRPr="00000000">
        <w:rPr>
          <w:rtl w:val="0"/>
        </w:rPr>
        <w:t xml:space="preserve"> 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Rozlišení testů: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b w:val="1"/>
          <w:bCs w:val="1"/>
          <w:rtl w:val="0"/>
        </w:rPr>
        <w:t xml:space="preserve">Externí testy</w:t>
      </w:r>
      <w:r w:rsidDel="00000000" w:rsidR="00000000" w:rsidRPr="00000000">
        <w:rPr>
          <w:rtl w:val="0"/>
        </w:rPr>
        <w:t xml:space="preserve">  prověřují perimetr a firewally, zatímco  </w:t>
      </w:r>
      <w:r w:rsidDel="00000000" w:rsidR="00000000" w:rsidRPr="00000000">
        <w:rPr>
          <w:b w:val="1"/>
          <w:bCs w:val="1"/>
          <w:rtl w:val="0"/>
        </w:rPr>
        <w:t xml:space="preserve">interní testy</w:t>
      </w:r>
      <w:r w:rsidDel="00000000" w:rsidR="00000000" w:rsidRPr="00000000">
        <w:rPr>
          <w:rtl w:val="0"/>
        </w:rPr>
        <w:t xml:space="preserve">  se zaměřují na konfiguraci zařízení, patch management a zranitelnost vnitřních systémů.</w:t>
      </w:r>
      <w:r w:rsidDel="00000000" w:rsidR="00000000" w:rsidRPr="00000000">
        <w:rPr>
          <w:b w:val="1"/>
          <w:bCs w:val="1"/>
          <w:rtl w:val="0"/>
        </w:rPr>
        <w:t xml:space="preserve">Doporučení pro obránce sítě:</w:t>
      </w:r>
      <w:r w:rsidDel="00000000" w:rsidR="00000000" w:rsidRPr="00000000">
        <w:rPr>
          <w:rtl w:val="0"/>
        </w:rPr>
        <w:t xml:space="preserve">  Základním krokem k minimalizaci hrozeb je opuštění ploché architektury a zavedení segmentace (včetně mikrosegmentace). Implementace technologií jako firewally a ACL na úrovni ISO/OSI Layer 3, doplněná o pravidelné penetrační testování, dramaticky snižuje šanci na úspěšnou kompromitaci sítě a zajišťuje, že data jsou přístupná pouze oprávněným subjektům.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