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oftjlvvpoi2" w:id="0"/>
      <w:bookmarkEnd w:id="0"/>
      <w:r w:rsidDel="00000000" w:rsidR="00000000" w:rsidRPr="00000000">
        <w:rPr>
          <w:rtl w:val="0"/>
        </w:rPr>
        <w:t xml:space="preserve">Maturitní rozbor: Hamlet, kralevic dánský (William Shakespeare)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Základní informace a zasazení do literárního druhu a žánru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Identifikace díla:</w:t>
      </w:r>
      <w:r w:rsidDel="00000000" w:rsidR="00000000" w:rsidRPr="00000000">
        <w:rPr>
          <w:rtl w:val="0"/>
        </w:rPr>
        <w:t xml:space="preserve">  Hamlet, kralevic dánský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 William Shakespeare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druh:</w:t>
      </w:r>
      <w:r w:rsidDel="00000000" w:rsidR="00000000" w:rsidRPr="00000000">
        <w:rPr>
          <w:rtl w:val="0"/>
        </w:rPr>
        <w:t xml:space="preserve">  Drama (literární druh postavený na ději, který je rozvíjen prostřednictvím promluv postav).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žánr:</w:t>
      </w:r>
      <w:r w:rsidDel="00000000" w:rsidR="00000000" w:rsidRPr="00000000">
        <w:rPr>
          <w:rtl w:val="0"/>
        </w:rPr>
        <w:t xml:space="preserve">  Tragédie.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Vysvětlení žánru:</w:t>
      </w:r>
      <w:r w:rsidDel="00000000" w:rsidR="00000000" w:rsidRPr="00000000">
        <w:rPr>
          <w:rtl w:val="0"/>
        </w:rPr>
        <w:t xml:space="preserve">  Podle textových pramenů definujeme toto dílo jako tragédii, neboť se zaměřuje na hluboké, tragické otázky po smyslu lidské existence. Ústředním rysem je Hamletův pesimismus a jeho vnitřní rozpolcenost, která ústí v  </w:t>
      </w:r>
      <w:r w:rsidDel="00000000" w:rsidR="00000000" w:rsidRPr="00000000">
        <w:rPr>
          <w:b w:val="1"/>
          <w:bCs w:val="1"/>
          <w:rtl w:val="0"/>
        </w:rPr>
        <w:t xml:space="preserve">bezvýchodné situace</w:t>
      </w:r>
      <w:r w:rsidDel="00000000" w:rsidR="00000000" w:rsidRPr="00000000">
        <w:rPr>
          <w:rtl w:val="0"/>
        </w:rPr>
        <w:t xml:space="preserve"> . Právě nemožnost nalézt východisko ze zkaženého světa a fatální pochybnosti o smyslu jednání jsou pilíři tohoto tragického žánru.</w:t>
      </w:r>
      <w:r w:rsidDel="00000000" w:rsidR="00000000" w:rsidRPr="00000000">
        <w:rPr>
          <w:b w:val="1"/>
          <w:bCs w:val="1"/>
          <w:rtl w:val="0"/>
        </w:rPr>
        <w:t xml:space="preserve">2. Literárněhistorický kontext: Renesance</w:t>
      </w:r>
      <w:r w:rsidDel="00000000" w:rsidR="00000000" w:rsidRPr="00000000">
        <w:rPr>
          <w:rtl w:val="0"/>
        </w:rPr>
        <w:t xml:space="preserve">Renesance jako literární epocha znamená odklon od středověkého teocentrismu a nastoluje nový žebříček hodnot: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Hlavní rysy renesance: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Důraz na lidský rozum:</w:t>
      </w:r>
      <w:r w:rsidDel="00000000" w:rsidR="00000000" w:rsidRPr="00000000">
        <w:rPr>
          <w:rtl w:val="0"/>
        </w:rPr>
        <w:t xml:space="preserve">  Racionální myšlení se stává klíčem k pochopení světa.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Vznešenost člověka:</w:t>
      </w:r>
      <w:r w:rsidDel="00000000" w:rsidR="00000000" w:rsidRPr="00000000">
        <w:rPr>
          <w:rtl w:val="0"/>
        </w:rPr>
        <w:t xml:space="preserve">  Člověk je vnímán jako „mistrovské dílo“, bytost s obrovským potenciálem.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Obrat k pozemskému životu:</w:t>
      </w:r>
      <w:r w:rsidDel="00000000" w:rsidR="00000000" w:rsidRPr="00000000">
        <w:rPr>
          <w:rtl w:val="0"/>
        </w:rPr>
        <w:t xml:space="preserve">  Prioritou je život v reálném světě, nikoliv až posmrtná spása.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Srovnání s dalšími autory:</w:t>
      </w:r>
      <w:r w:rsidDel="00000000" w:rsidR="00000000" w:rsidRPr="00000000">
        <w:rPr>
          <w:rtl w:val="0"/>
        </w:rPr>
        <w:t xml:space="preserve">  Výrazným představitelem tohoto období je Giovanni Boccaccio. Zatímco jeho  </w:t>
      </w:r>
      <w:r w:rsidDel="00000000" w:rsidR="00000000" w:rsidRPr="00000000">
        <w:rPr>
          <w:i w:val="1"/>
          <w:iCs w:val="1"/>
          <w:rtl w:val="0"/>
        </w:rPr>
        <w:t xml:space="preserve">Dekameron</w:t>
      </w:r>
      <w:r w:rsidDel="00000000" w:rsidR="00000000" w:rsidRPr="00000000">
        <w:rPr>
          <w:rtl w:val="0"/>
        </w:rPr>
        <w:t xml:space="preserve">  představuje renesanci v její jasnější podobě – jako oslavu pozemského života, krásy a zdravého rozumu –, Shakespeare v  </w:t>
      </w:r>
      <w:r w:rsidDel="00000000" w:rsidR="00000000" w:rsidRPr="00000000">
        <w:rPr>
          <w:i w:val="1"/>
          <w:iCs w:val="1"/>
          <w:rtl w:val="0"/>
        </w:rPr>
        <w:t xml:space="preserve">Hamletovi</w:t>
      </w:r>
      <w:r w:rsidDel="00000000" w:rsidR="00000000" w:rsidRPr="00000000">
        <w:rPr>
          <w:rtl w:val="0"/>
        </w:rPr>
        <w:t xml:space="preserve">  odkrývá její odvrácenou, pesimistickou tvář. Hamlet reflektuje krizi renesančních ideálů v okamžiku, kdy jedinec zjišťuje, že ani rozum a vznešenost nestačí k nápravě světa.</w:t>
      </w:r>
      <w:r w:rsidDel="00000000" w:rsidR="00000000" w:rsidRPr="00000000">
        <w:rPr>
          <w:b w:val="1"/>
          <w:bCs w:val="1"/>
          <w:rtl w:val="0"/>
        </w:rPr>
        <w:t xml:space="preserve">3. Téma a hlavní myšlenky díla</w:t>
      </w:r>
      <w:r w:rsidDel="00000000" w:rsidR="00000000" w:rsidRPr="00000000">
        <w:rPr>
          <w:rtl w:val="0"/>
        </w:rPr>
        <w:t xml:space="preserve">Dílo analyzuje hluboké filosofické otázky a mravní rozklad společnosti: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Ústřední paradox člověka:</w:t>
      </w:r>
      <w:r w:rsidDel="00000000" w:rsidR="00000000" w:rsidRPr="00000000">
        <w:rPr>
          <w:rtl w:val="0"/>
        </w:rPr>
        <w:t xml:space="preserve">  Hamlet vyjadřuje základní renesanční rozpor. Na jedné straně stojí obdiv k člověku („ </w:t>
      </w:r>
      <w:r w:rsidDel="00000000" w:rsidR="00000000" w:rsidRPr="00000000">
        <w:rPr>
          <w:b w:val="1"/>
          <w:bCs w:val="1"/>
          <w:rtl w:val="0"/>
        </w:rPr>
        <w:t xml:space="preserve">Jak vznešený rozum!</w:t>
      </w:r>
      <w:r w:rsidDel="00000000" w:rsidR="00000000" w:rsidRPr="00000000">
        <w:rPr>
          <w:rtl w:val="0"/>
        </w:rPr>
        <w:t xml:space="preserve"> “), na straně druhé kruté vystřízlivění z jeho limitů („ </w:t>
      </w:r>
      <w:r w:rsidDel="00000000" w:rsidR="00000000" w:rsidRPr="00000000">
        <w:rPr>
          <w:b w:val="1"/>
          <w:bCs w:val="1"/>
          <w:rtl w:val="0"/>
        </w:rPr>
        <w:t xml:space="preserve">Jak omezený schopnostmi!</w:t>
      </w:r>
      <w:r w:rsidDel="00000000" w:rsidR="00000000" w:rsidRPr="00000000">
        <w:rPr>
          <w:rtl w:val="0"/>
        </w:rPr>
        <w:t xml:space="preserve"> “). Člověk se v jeho očích mění z mistrovského díla v „ </w:t>
      </w:r>
      <w:r w:rsidDel="00000000" w:rsidR="00000000" w:rsidRPr="00000000">
        <w:rPr>
          <w:b w:val="1"/>
          <w:bCs w:val="1"/>
          <w:rtl w:val="0"/>
        </w:rPr>
        <w:t xml:space="preserve">nejvyšší umocninu prachu</w:t>
      </w:r>
      <w:r w:rsidDel="00000000" w:rsidR="00000000" w:rsidRPr="00000000">
        <w:rPr>
          <w:rtl w:val="0"/>
        </w:rPr>
        <w:t xml:space="preserve"> “.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Nerozhodnost jako téma:</w:t>
      </w:r>
      <w:r w:rsidDel="00000000" w:rsidR="00000000" w:rsidRPr="00000000">
        <w:rPr>
          <w:rtl w:val="0"/>
        </w:rPr>
        <w:t xml:space="preserve">  Hamletova neschopnost činu nevyvěrá ze zbabělosti, ale z pochybnosti o smyslu jakékoli aktivity v nápravě světa.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Filosofický přesah:</w:t>
      </w:r>
      <w:r w:rsidDel="00000000" w:rsidR="00000000" w:rsidRPr="00000000">
        <w:rPr>
          <w:rtl w:val="0"/>
        </w:rPr>
        <w:t xml:space="preserve">  Slavný citát „ </w:t>
      </w:r>
      <w:r w:rsidDel="00000000" w:rsidR="00000000" w:rsidRPr="00000000">
        <w:rPr>
          <w:b w:val="1"/>
          <w:bCs w:val="1"/>
          <w:rtl w:val="0"/>
        </w:rPr>
        <w:t xml:space="preserve">Zda žít či nežít – to je, oč tu běží</w:t>
      </w:r>
      <w:r w:rsidDel="00000000" w:rsidR="00000000" w:rsidRPr="00000000">
        <w:rPr>
          <w:rtl w:val="0"/>
        </w:rPr>
        <w:t xml:space="preserve"> “ shrnuje pochyby o smyslu existence v bolestném světě.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Kritika doby:</w:t>
      </w:r>
      <w:r w:rsidDel="00000000" w:rsidR="00000000" w:rsidRPr="00000000">
        <w:rPr>
          <w:rtl w:val="0"/>
        </w:rPr>
        <w:t xml:space="preserve">  Metafora „ </w:t>
      </w:r>
      <w:r w:rsidDel="00000000" w:rsidR="00000000" w:rsidRPr="00000000">
        <w:rPr>
          <w:b w:val="1"/>
          <w:bCs w:val="1"/>
          <w:rtl w:val="0"/>
        </w:rPr>
        <w:t xml:space="preserve">Vymknuta ze svých kloubů doba šílí</w:t>
      </w:r>
      <w:r w:rsidDel="00000000" w:rsidR="00000000" w:rsidRPr="00000000">
        <w:rPr>
          <w:rtl w:val="0"/>
        </w:rPr>
        <w:t xml:space="preserve"> “ ilustruje vnímání světa jako zvráceného místa, ze kterého se vytratila čest a vládne v něm pouze špatnost.</w:t>
      </w:r>
      <w:r w:rsidDel="00000000" w:rsidR="00000000" w:rsidRPr="00000000">
        <w:rPr>
          <w:b w:val="1"/>
          <w:bCs w:val="1"/>
          <w:rtl w:val="0"/>
        </w:rPr>
        <w:t xml:space="preserve">4. Charakteristika hlavního hrdiny</w:t>
      </w:r>
      <w:r w:rsidDel="00000000" w:rsidR="00000000" w:rsidRPr="00000000">
        <w:rPr>
          <w:rtl w:val="0"/>
        </w:rPr>
        <w:t xml:space="preserve">Psychologický profil Hamleta vychází z hluboké krize hodnot: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Pesimismus a pochyby:</w:t>
      </w:r>
      <w:r w:rsidDel="00000000" w:rsidR="00000000" w:rsidRPr="00000000">
        <w:rPr>
          <w:rtl w:val="0"/>
        </w:rPr>
        <w:t xml:space="preserve">  Postava nevěří, že by jakýkoli jeho čin mohl změnit stav věcí. Je přesvědčen, že zkaženému světu již není pomoci.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Cynismus jako obrana:</w:t>
      </w:r>
      <w:r w:rsidDel="00000000" w:rsidR="00000000" w:rsidRPr="00000000">
        <w:rPr>
          <w:rtl w:val="0"/>
        </w:rPr>
        <w:t xml:space="preserve">  Hamletův postoj k událostem a lidem je často břitký a cynický. Tento cynismus slouží jako maska a obranný mechanismus proti okolní zvrácenosti.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Ztráta víry:</w:t>
      </w:r>
      <w:r w:rsidDel="00000000" w:rsidR="00000000" w:rsidRPr="00000000">
        <w:rPr>
          <w:rtl w:val="0"/>
        </w:rPr>
        <w:t xml:space="preserve">  Hamlet prochází bolestným procesem ztráty víry v člověka a v možnost dosažení spravedlnosti, což vede k jeho psychické paralýze a neschopnosti jednat.</w:t>
      </w:r>
      <w:r w:rsidDel="00000000" w:rsidR="00000000" w:rsidRPr="00000000">
        <w:rPr>
          <w:b w:val="1"/>
          <w:bCs w:val="1"/>
          <w:rtl w:val="0"/>
        </w:rPr>
        <w:t xml:space="preserve">5. Literární forma a jazykové prostředky</w:t>
      </w:r>
      <w:r w:rsidDel="00000000" w:rsidR="00000000" w:rsidRPr="00000000">
        <w:rPr>
          <w:rtl w:val="0"/>
        </w:rPr>
        <w:t xml:space="preserve">Shakespeare v textu kombinuje vznešený umělecký styl s civilnějšími pasážemi, což odráží vnitřní chaos hrdiny.| Prostředek | Definice a funkce v textu || ------ | ------ || </w:t>
      </w:r>
      <w:r w:rsidDel="00000000" w:rsidR="00000000" w:rsidRPr="00000000">
        <w:rPr>
          <w:b w:val="1"/>
          <w:bCs w:val="1"/>
          <w:rtl w:val="0"/>
        </w:rPr>
        <w:t xml:space="preserve">Blankvers</w:t>
      </w:r>
      <w:r w:rsidDel="00000000" w:rsidR="00000000" w:rsidRPr="00000000">
        <w:rPr>
          <w:rtl w:val="0"/>
        </w:rPr>
        <w:t xml:space="preserve"> | Rytmizovaný nerýmovaný desetislabičný nebo jedenáctislabičný verš; dodává textu vznešenost a dynamiku. || </w:t>
      </w:r>
      <w:r w:rsidDel="00000000" w:rsidR="00000000" w:rsidRPr="00000000">
        <w:rPr>
          <w:b w:val="1"/>
          <w:bCs w:val="1"/>
          <w:rtl w:val="0"/>
        </w:rPr>
        <w:t xml:space="preserve">Knižní čeština</w:t>
      </w:r>
      <w:r w:rsidDel="00000000" w:rsidR="00000000" w:rsidRPr="00000000">
        <w:rPr>
          <w:rtl w:val="0"/>
        </w:rPr>
        <w:t xml:space="preserve"> | Jazyková vrstva, která v českých překladech podtrhuje patos a intelektuální hloubku postav. || </w:t>
      </w:r>
      <w:r w:rsidDel="00000000" w:rsidR="00000000" w:rsidRPr="00000000">
        <w:rPr>
          <w:b w:val="1"/>
          <w:bCs w:val="1"/>
          <w:rtl w:val="0"/>
        </w:rPr>
        <w:t xml:space="preserve">Obrazný jazyk</w:t>
      </w:r>
      <w:r w:rsidDel="00000000" w:rsidR="00000000" w:rsidRPr="00000000">
        <w:rPr>
          <w:rtl w:val="0"/>
        </w:rPr>
        <w:t xml:space="preserve"> | Složité metafory, přirovnání a básnické figury sloužící k vyjádření vnitřní rozervanosti. || </w:t>
      </w:r>
      <w:r w:rsidDel="00000000" w:rsidR="00000000" w:rsidRPr="00000000">
        <w:rPr>
          <w:b w:val="1"/>
          <w:bCs w:val="1"/>
          <w:rtl w:val="0"/>
        </w:rPr>
        <w:t xml:space="preserve">Střídání formy</w:t>
      </w:r>
      <w:r w:rsidDel="00000000" w:rsidR="00000000" w:rsidRPr="00000000">
        <w:rPr>
          <w:rtl w:val="0"/>
        </w:rPr>
        <w:t xml:space="preserve"> | Kombinace veršovaných pasáží a prozaických replik vytváří specifické napětí v textu. |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Kompozice a struktura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Členění:</w:t>
      </w:r>
      <w:r w:rsidDel="00000000" w:rsidR="00000000" w:rsidRPr="00000000">
        <w:rPr>
          <w:rtl w:val="0"/>
        </w:rPr>
        <w:t xml:space="preserve">  Dílo je klasicky rozděleno na jednotlivá dějství.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Dramatická výstavba:</w:t>
      </w:r>
      <w:r w:rsidDel="00000000" w:rsidR="00000000" w:rsidRPr="00000000">
        <w:rPr>
          <w:rtl w:val="0"/>
        </w:rPr>
        <w:t xml:space="preserve">  Text je tvořen  </w:t>
      </w:r>
      <w:r w:rsidDel="00000000" w:rsidR="00000000" w:rsidRPr="00000000">
        <w:rPr>
          <w:b w:val="1"/>
          <w:bCs w:val="1"/>
          <w:rtl w:val="0"/>
        </w:rPr>
        <w:t xml:space="preserve">replikami</w:t>
      </w:r>
      <w:r w:rsidDel="00000000" w:rsidR="00000000" w:rsidRPr="00000000">
        <w:rPr>
          <w:rtl w:val="0"/>
        </w:rPr>
        <w:t xml:space="preserve">  (dialogy a monology), které jsou výhradním nositelem děje a charakterizace postav.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Stylová diferenciace:</w:t>
      </w:r>
      <w:r w:rsidDel="00000000" w:rsidR="00000000" w:rsidRPr="00000000">
        <w:rPr>
          <w:rtl w:val="0"/>
        </w:rPr>
        <w:t xml:space="preserve">  V souladu s dramatickou formou Shakespeare střídá verš s prózou, přičemž právě repliky jsou nástrojem, skrze který čtenář (nebo divák) sleduje Hamletův myšlenkový vývoj.</w:t>
      </w:r>
      <w:r w:rsidDel="00000000" w:rsidR="00000000" w:rsidRPr="00000000">
        <w:rPr>
          <w:b w:val="1"/>
          <w:bCs w:val="1"/>
          <w:rtl w:val="0"/>
        </w:rPr>
        <w:t xml:space="preserve">7. Závěrečné shrnutí pro ústní projev</w:t>
      </w:r>
      <w:r w:rsidDel="00000000" w:rsidR="00000000" w:rsidRPr="00000000">
        <w:rPr>
          <w:rtl w:val="0"/>
        </w:rPr>
        <w:t xml:space="preserve">Při prezentaci u maturitní zkoušky doporučuji zdůraznit tyto tři klíčové aspekty: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Hlavním tématem tragédie je Hamletova  </w:t>
      </w:r>
      <w:r w:rsidDel="00000000" w:rsidR="00000000" w:rsidRPr="00000000">
        <w:rPr>
          <w:b w:val="1"/>
          <w:bCs w:val="1"/>
          <w:rtl w:val="0"/>
        </w:rPr>
        <w:t xml:space="preserve">nerozhodnost</w:t>
      </w:r>
      <w:r w:rsidDel="00000000" w:rsidR="00000000" w:rsidRPr="00000000">
        <w:rPr>
          <w:rtl w:val="0"/>
        </w:rPr>
        <w:t xml:space="preserve"> , která reprezentuje hlubokou filosofickou krizi renesančního člověka tváří v tvář nespravedlnosti.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Dílo je nadčasové díky naléhavosti, s jakou si hrdina klade otázky po  </w:t>
      </w:r>
      <w:r w:rsidDel="00000000" w:rsidR="00000000" w:rsidRPr="00000000">
        <w:rPr>
          <w:b w:val="1"/>
          <w:bCs w:val="1"/>
          <w:rtl w:val="0"/>
        </w:rPr>
        <w:t xml:space="preserve">smyslu života</w:t>
      </w:r>
      <w:r w:rsidDel="00000000" w:rsidR="00000000" w:rsidRPr="00000000">
        <w:rPr>
          <w:rtl w:val="0"/>
        </w:rPr>
        <w:t xml:space="preserve">  v chaosu „vyšinuté doby“.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 hlediska formy je tragédie mistrovským kusem díky využití  </w:t>
      </w:r>
      <w:r w:rsidDel="00000000" w:rsidR="00000000" w:rsidRPr="00000000">
        <w:rPr>
          <w:b w:val="1"/>
          <w:bCs w:val="1"/>
          <w:rtl w:val="0"/>
        </w:rPr>
        <w:t xml:space="preserve">blankversu</w:t>
      </w:r>
      <w:r w:rsidDel="00000000" w:rsidR="00000000" w:rsidRPr="00000000">
        <w:rPr>
          <w:rtl w:val="0"/>
        </w:rPr>
        <w:t xml:space="preserve"> , jehož střídání s prozaickými replikami vytváří jedinečný, moderní rytmus textu, který umocňuje hrdinovu rozpolcenost.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