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Question</w:t>
      </w:r>
    </w:p>
    <w:p>
      <w:r>
        <w:t>What's Broca's Region?</w:t>
      </w:r>
    </w:p>
    <w:p>
      <w:pPr>
        <w:pStyle w:val="Heading1"/>
      </w:pPr>
      <w:r>
        <w:t>Answer</w:t>
      </w:r>
    </w:p>
    <w:p>
      <w:r>
        <w:t xml:space="preserve"> Broca's area is located just in front of the voice control area of the left motor cortex, known for assembling the motor functions of speech and writing. It is associated with speech production and is situated near the olfactory sulcus, which is partly occupied by the olfactory bulb and tract.</w:t>
      </w:r>
    </w:p>
    <w:p>
      <w:pPr>
        <w:pStyle w:val="Heading2"/>
      </w:pPr>
      <w:r>
        <w:t>Sources</w:t>
      </w:r>
    </w:p>
    <w:p>
      <w:r>
        <w:t>a_textbook_of_neuroanatomy[1].pdf | chunk=doc_aae29cfb_128_00440 | g=128 | pos=440</w:t>
      </w:r>
    </w:p>
    <w:p>
      <w:r>
        <w:t>Nervous-System.docx | chunk=doc_df79698e_128_00106 | g=128 | pos=106</w:t>
      </w:r>
    </w:p>
    <w:p>
      <w:r>
        <w:t>Nervous-System.docx | chunk=doc_8dd56517_128_00106 | g=128 | pos=106</w:t>
      </w:r>
    </w:p>
    <w:p>
      <w:r>
        <w:t>Carpenter Human-Neuroanatomy_text.pdf | chunk=doc_7d9f67ec_2048_00224 | g=2048 | pos=224</w:t>
      </w:r>
    </w:p>
    <w:p>
      <w:r>
        <w:t>Carpenter Human-Neuroanatomy_text.pdf | chunk=doc_96554193_2048_00224 | g=2048 | pos=224</w:t>
      </w:r>
    </w:p>
    <w:p>
      <w:r>
        <w:t>Carpenter Human-Neuroanatomy_text.pdf | chunk=doc_d6035aed_2048_00224 | g=2048 | pos=224</w:t>
      </w:r>
    </w:p>
    <w:p>
      <w:r>
        <w:t>Carpenter Human-Neuroanatomy_text.pdf | chunk=doc_cb574acd_2048_00224 | g=2048 | pos=224</w:t>
      </w:r>
    </w:p>
    <w:p>
      <w:r>
        <w:t>Carpenter Human-Neuroanatomy_text.pdf | chunk=doc_7278b931_2048_00224 | g=2048 | pos=224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