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Question</w:t>
      </w:r>
    </w:p>
    <w:p>
      <w:r>
        <w:t>What is the role of broca's region?</w:t>
      </w:r>
    </w:p>
    <w:p>
      <w:pPr>
        <w:pStyle w:val="Heading1"/>
      </w:pPr>
      <w:r>
        <w:t>Answer</w:t>
      </w:r>
    </w:p>
    <w:p>
      <w:r>
        <w:t xml:space="preserve"> Broca's area, located in the inferior frontal gyrus of the dominant hemisphere, is responsible for the production of speech. It plays a crucial role in assembling the motor functions necessary for speech and writing.</w:t>
      </w:r>
    </w:p>
    <w:p>
      <w:pPr>
        <w:pStyle w:val="Heading2"/>
      </w:pPr>
      <w:r>
        <w:t>Sources</w:t>
      </w:r>
    </w:p>
    <w:p>
      <w:r>
        <w:t>Nervous-System.docx | chunk=doc_df79698e_128_00106 | g=128 | pos=106</w:t>
      </w:r>
    </w:p>
    <w:p>
      <w:r>
        <w:t>a_textbook_of_neuroanatomy[1].pdf | chunk=doc_aae29cfb_128_00440 | g=128 | pos=440</w:t>
      </w:r>
    </w:p>
    <w:p>
      <w:r>
        <w:t>a_textbook_of_neuroanatomy[1].pdf | chunk=doc_3e1a510d_128_00479 | g=128 | pos=479</w:t>
      </w:r>
    </w:p>
    <w:p>
      <w:r>
        <w:t>a_textbook_of_neuroanatomy_leslie.pdf | chunk=doc_b13ae60e_128_00479 | g=128 | pos=479</w:t>
      </w:r>
    </w:p>
    <w:p>
      <w:r>
        <w:t>a_textbook_of_neuroanatomy_leslie.pdf | chunk=doc_7f1a71dd_128_00479 | g=128 | pos=479</w:t>
      </w:r>
    </w:p>
    <w:p>
      <w:r>
        <w:t>Carpenter Human-Neuroanatomy_text.pdf | chunk=doc_7d9f67ec_2048_00224 | g=2048 | pos=224</w:t>
      </w:r>
    </w:p>
    <w:p>
      <w:r>
        <w:t>Carpenter Human-Neuroanatomy_text.pdf | chunk=doc_96554193_2048_00224 | g=2048 | pos=224</w:t>
      </w:r>
    </w:p>
    <w:p>
      <w:r>
        <w:t>Carpenter Human-Neuroanatomy_text.pdf | chunk=doc_d6035aed_2048_00224 | g=2048 | pos=224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