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7983" w:rsidRDefault="00792AF9" w:rsidP="00947983">
      <w:pPr>
        <w:jc w:val="center"/>
        <w:rPr>
          <w:rFonts w:ascii="Times New Roman" w:eastAsia="宋体" w:hAnsi="Times New Roman"/>
          <w:b/>
          <w:sz w:val="28"/>
          <w:szCs w:val="32"/>
        </w:rPr>
      </w:pPr>
      <w:r w:rsidRPr="00792AF9">
        <w:rPr>
          <w:rFonts w:ascii="Times New Roman" w:eastAsia="宋体" w:hAnsi="Times New Roman" w:hint="eastAsia"/>
          <w:b/>
          <w:sz w:val="28"/>
          <w:szCs w:val="32"/>
        </w:rPr>
        <w:t>基于</w:t>
      </w:r>
      <w:r w:rsidRPr="00792AF9">
        <w:rPr>
          <w:rFonts w:ascii="Times New Roman" w:eastAsia="宋体" w:hAnsi="Times New Roman" w:hint="eastAsia"/>
          <w:b/>
          <w:sz w:val="28"/>
          <w:szCs w:val="32"/>
        </w:rPr>
        <w:t>GPU</w:t>
      </w:r>
      <w:r w:rsidRPr="00792AF9">
        <w:rPr>
          <w:rFonts w:ascii="Times New Roman" w:eastAsia="宋体" w:hAnsi="Times New Roman" w:hint="eastAsia"/>
          <w:b/>
          <w:sz w:val="28"/>
          <w:szCs w:val="32"/>
        </w:rPr>
        <w:t>的</w:t>
      </w:r>
      <w:r w:rsidRPr="00792AF9">
        <w:rPr>
          <w:rFonts w:ascii="Times New Roman" w:eastAsia="宋体" w:hAnsi="Times New Roman" w:hint="eastAsia"/>
          <w:b/>
          <w:sz w:val="28"/>
          <w:szCs w:val="32"/>
        </w:rPr>
        <w:t>PostgreSQL</w:t>
      </w:r>
      <w:r w:rsidRPr="00792AF9">
        <w:rPr>
          <w:rFonts w:ascii="Times New Roman" w:eastAsia="宋体" w:hAnsi="Times New Roman" w:hint="eastAsia"/>
          <w:b/>
          <w:sz w:val="28"/>
          <w:szCs w:val="32"/>
        </w:rPr>
        <w:t>扩展，用于可扩展的高吞吐量模式匹配</w:t>
      </w:r>
    </w:p>
    <w:p w:rsidR="00020690" w:rsidRDefault="00020690" w:rsidP="009950A4">
      <w:pPr>
        <w:jc w:val="center"/>
        <w:rPr>
          <w:rFonts w:ascii="Times New Roman" w:eastAsia="宋体" w:hAnsi="Times New Roman"/>
          <w:b/>
          <w:sz w:val="24"/>
          <w:szCs w:val="32"/>
        </w:rPr>
        <w:sectPr w:rsidR="00020690">
          <w:pgSz w:w="11906" w:h="16838"/>
          <w:pgMar w:top="1440" w:right="1800" w:bottom="1440" w:left="1800" w:header="851" w:footer="992" w:gutter="0"/>
          <w:cols w:space="425"/>
          <w:docGrid w:type="lines" w:linePitch="312"/>
        </w:sectPr>
      </w:pPr>
    </w:p>
    <w:p w:rsidR="009950A4" w:rsidRPr="006A6CC3" w:rsidRDefault="009950A4" w:rsidP="009950A4">
      <w:pPr>
        <w:jc w:val="center"/>
        <w:rPr>
          <w:rFonts w:ascii="Times New Roman" w:eastAsia="宋体" w:hAnsi="Times New Roman"/>
          <w:b/>
          <w:sz w:val="18"/>
          <w:szCs w:val="32"/>
        </w:rPr>
      </w:pPr>
      <w:r w:rsidRPr="006A6CC3">
        <w:rPr>
          <w:rFonts w:ascii="Times New Roman" w:eastAsia="宋体" w:hAnsi="Times New Roman"/>
          <w:b/>
          <w:sz w:val="18"/>
          <w:szCs w:val="32"/>
        </w:rPr>
        <w:t xml:space="preserve">Grant Scott </w:t>
      </w:r>
    </w:p>
    <w:p w:rsidR="009950A4" w:rsidRPr="006A6CC3" w:rsidRDefault="009950A4" w:rsidP="009950A4">
      <w:pPr>
        <w:jc w:val="center"/>
        <w:rPr>
          <w:rFonts w:ascii="Times New Roman" w:eastAsia="宋体" w:hAnsi="Times New Roman"/>
          <w:b/>
          <w:sz w:val="18"/>
          <w:szCs w:val="32"/>
        </w:rPr>
      </w:pPr>
      <w:r w:rsidRPr="006A6CC3">
        <w:rPr>
          <w:rFonts w:ascii="Times New Roman" w:eastAsia="宋体" w:hAnsi="Times New Roman"/>
          <w:b/>
          <w:sz w:val="18"/>
          <w:szCs w:val="32"/>
        </w:rPr>
        <w:t>Center</w:t>
      </w:r>
      <w:r w:rsidRPr="006A6CC3">
        <w:rPr>
          <w:rFonts w:ascii="Times New Roman" w:eastAsia="宋体" w:hAnsi="Times New Roman"/>
          <w:b/>
          <w:sz w:val="18"/>
          <w:szCs w:val="32"/>
        </w:rPr>
        <w:t xml:space="preserve"> </w:t>
      </w:r>
      <w:r w:rsidRPr="006A6CC3">
        <w:rPr>
          <w:rFonts w:ascii="Times New Roman" w:eastAsia="宋体" w:hAnsi="Times New Roman"/>
          <w:b/>
          <w:sz w:val="18"/>
          <w:szCs w:val="32"/>
        </w:rPr>
        <w:t>for Geospatial Intelligence</w:t>
      </w:r>
    </w:p>
    <w:p w:rsidR="009950A4" w:rsidRPr="006A6CC3" w:rsidRDefault="009950A4" w:rsidP="009950A4">
      <w:pPr>
        <w:jc w:val="center"/>
        <w:rPr>
          <w:rFonts w:ascii="Times New Roman" w:eastAsia="宋体" w:hAnsi="Times New Roman"/>
          <w:b/>
          <w:sz w:val="18"/>
          <w:szCs w:val="32"/>
        </w:rPr>
      </w:pPr>
      <w:r w:rsidRPr="006A6CC3">
        <w:rPr>
          <w:rFonts w:ascii="Times New Roman" w:eastAsia="宋体" w:hAnsi="Times New Roman"/>
          <w:b/>
          <w:sz w:val="18"/>
          <w:szCs w:val="32"/>
        </w:rPr>
        <w:t>University of Missouri</w:t>
      </w:r>
    </w:p>
    <w:p w:rsidR="009950A4" w:rsidRPr="006A6CC3" w:rsidRDefault="009950A4" w:rsidP="009950A4">
      <w:pPr>
        <w:jc w:val="center"/>
        <w:rPr>
          <w:rFonts w:ascii="Times New Roman" w:eastAsia="宋体" w:hAnsi="Times New Roman"/>
          <w:b/>
          <w:sz w:val="18"/>
          <w:szCs w:val="32"/>
        </w:rPr>
      </w:pPr>
      <w:r w:rsidRPr="006A6CC3">
        <w:rPr>
          <w:rFonts w:ascii="Times New Roman" w:eastAsia="宋体" w:hAnsi="Times New Roman"/>
          <w:b/>
          <w:sz w:val="18"/>
          <w:szCs w:val="32"/>
        </w:rPr>
        <w:t>Columbia, Missouri, USA</w:t>
      </w:r>
    </w:p>
    <w:p w:rsidR="006A6CC3" w:rsidRPr="006A6CC3" w:rsidRDefault="006A6CC3" w:rsidP="00CC4BEC">
      <w:pPr>
        <w:jc w:val="center"/>
        <w:rPr>
          <w:rFonts w:ascii="Times New Roman" w:eastAsia="宋体" w:hAnsi="Times New Roman" w:hint="eastAsia"/>
          <w:b/>
          <w:sz w:val="18"/>
          <w:szCs w:val="32"/>
        </w:rPr>
      </w:pPr>
      <w:r>
        <w:rPr>
          <w:rFonts w:ascii="Times New Roman" w:eastAsia="宋体" w:hAnsi="Times New Roman"/>
          <w:b/>
          <w:sz w:val="18"/>
          <w:szCs w:val="32"/>
        </w:rPr>
        <w:t xml:space="preserve">Email: </w:t>
      </w:r>
      <w:hyperlink r:id="rId7" w:history="1">
        <w:r w:rsidRPr="00CC4BEC">
          <w:rPr>
            <w:rFonts w:ascii="Times New Roman" w:eastAsia="宋体" w:hAnsi="Times New Roman"/>
            <w:b/>
            <w:sz w:val="18"/>
            <w:szCs w:val="32"/>
          </w:rPr>
          <w:t>GrantScott@missouri.edu</w:t>
        </w:r>
      </w:hyperlink>
    </w:p>
    <w:p w:rsidR="009950A4" w:rsidRPr="006A6CC3" w:rsidRDefault="009950A4" w:rsidP="009950A4">
      <w:pPr>
        <w:jc w:val="center"/>
        <w:rPr>
          <w:rFonts w:ascii="Times New Roman" w:eastAsia="宋体" w:hAnsi="Times New Roman"/>
          <w:b/>
          <w:sz w:val="18"/>
          <w:szCs w:val="32"/>
        </w:rPr>
      </w:pPr>
      <w:r w:rsidRPr="006A6CC3">
        <w:rPr>
          <w:rFonts w:ascii="Times New Roman" w:eastAsia="宋体" w:hAnsi="Times New Roman"/>
          <w:b/>
          <w:sz w:val="18"/>
          <w:szCs w:val="32"/>
        </w:rPr>
        <w:t>Matthew England,</w:t>
      </w:r>
    </w:p>
    <w:p w:rsidR="009950A4" w:rsidRPr="006A6CC3" w:rsidRDefault="009950A4" w:rsidP="009950A4">
      <w:pPr>
        <w:jc w:val="center"/>
        <w:rPr>
          <w:rFonts w:ascii="Times New Roman" w:eastAsia="宋体" w:hAnsi="Times New Roman"/>
          <w:b/>
          <w:sz w:val="18"/>
          <w:szCs w:val="32"/>
        </w:rPr>
      </w:pPr>
      <w:r w:rsidRPr="006A6CC3">
        <w:rPr>
          <w:rFonts w:ascii="Times New Roman" w:eastAsia="宋体" w:hAnsi="Times New Roman"/>
          <w:b/>
          <w:sz w:val="18"/>
          <w:szCs w:val="32"/>
        </w:rPr>
        <w:t>Kevin Melkowski</w:t>
      </w:r>
    </w:p>
    <w:p w:rsidR="009950A4" w:rsidRPr="006A6CC3" w:rsidRDefault="009950A4" w:rsidP="009950A4">
      <w:pPr>
        <w:jc w:val="center"/>
        <w:rPr>
          <w:rFonts w:ascii="Times New Roman" w:eastAsia="宋体" w:hAnsi="Times New Roman"/>
          <w:b/>
          <w:sz w:val="18"/>
          <w:szCs w:val="32"/>
        </w:rPr>
      </w:pPr>
      <w:r w:rsidRPr="006A6CC3">
        <w:rPr>
          <w:rFonts w:ascii="Times New Roman" w:eastAsia="宋体" w:hAnsi="Times New Roman"/>
          <w:b/>
          <w:sz w:val="18"/>
          <w:szCs w:val="32"/>
        </w:rPr>
        <w:t>and Zachary Fields</w:t>
      </w:r>
    </w:p>
    <w:p w:rsidR="009950A4" w:rsidRPr="006A6CC3" w:rsidRDefault="009950A4" w:rsidP="009950A4">
      <w:pPr>
        <w:jc w:val="center"/>
        <w:rPr>
          <w:rFonts w:ascii="Times New Roman" w:eastAsia="宋体" w:hAnsi="Times New Roman"/>
          <w:b/>
          <w:sz w:val="18"/>
          <w:szCs w:val="32"/>
        </w:rPr>
      </w:pPr>
      <w:r w:rsidRPr="006A6CC3">
        <w:rPr>
          <w:rFonts w:ascii="Times New Roman" w:eastAsia="宋体" w:hAnsi="Times New Roman"/>
          <w:b/>
          <w:sz w:val="18"/>
          <w:szCs w:val="32"/>
        </w:rPr>
        <w:t>Department of Computer Science</w:t>
      </w:r>
    </w:p>
    <w:p w:rsidR="009950A4" w:rsidRPr="006A6CC3" w:rsidRDefault="009950A4" w:rsidP="009950A4">
      <w:pPr>
        <w:jc w:val="center"/>
        <w:rPr>
          <w:rFonts w:ascii="Times New Roman" w:eastAsia="宋体" w:hAnsi="Times New Roman"/>
          <w:b/>
          <w:sz w:val="18"/>
          <w:szCs w:val="32"/>
        </w:rPr>
      </w:pPr>
      <w:r w:rsidRPr="006A6CC3">
        <w:rPr>
          <w:rFonts w:ascii="Times New Roman" w:eastAsia="宋体" w:hAnsi="Times New Roman"/>
          <w:b/>
          <w:sz w:val="18"/>
          <w:szCs w:val="32"/>
        </w:rPr>
        <w:t>University of Missouri</w:t>
      </w:r>
    </w:p>
    <w:p w:rsidR="009950A4" w:rsidRPr="006A6CC3" w:rsidRDefault="00020690" w:rsidP="00020690">
      <w:pPr>
        <w:jc w:val="center"/>
        <w:rPr>
          <w:rFonts w:ascii="Times New Roman" w:eastAsia="宋体" w:hAnsi="Times New Roman" w:hint="eastAsia"/>
          <w:b/>
          <w:sz w:val="18"/>
          <w:szCs w:val="32"/>
        </w:rPr>
      </w:pPr>
      <w:r w:rsidRPr="006A6CC3">
        <w:rPr>
          <w:rFonts w:ascii="Times New Roman" w:eastAsia="宋体" w:hAnsi="Times New Roman"/>
          <w:b/>
          <w:sz w:val="18"/>
          <w:szCs w:val="32"/>
        </w:rPr>
        <w:t>Columbia, Missouri, USA</w:t>
      </w:r>
    </w:p>
    <w:p w:rsidR="009950A4" w:rsidRPr="006A6CC3" w:rsidRDefault="009950A4" w:rsidP="009950A4">
      <w:pPr>
        <w:jc w:val="center"/>
        <w:rPr>
          <w:rFonts w:ascii="Times New Roman" w:eastAsia="宋体" w:hAnsi="Times New Roman"/>
          <w:b/>
          <w:sz w:val="18"/>
          <w:szCs w:val="32"/>
        </w:rPr>
      </w:pPr>
      <w:r w:rsidRPr="006A6CC3">
        <w:rPr>
          <w:rFonts w:ascii="Times New Roman" w:eastAsia="宋体" w:hAnsi="Times New Roman"/>
          <w:b/>
          <w:sz w:val="18"/>
          <w:szCs w:val="32"/>
        </w:rPr>
        <w:t>Derek T. Anderson</w:t>
      </w:r>
    </w:p>
    <w:p w:rsidR="009950A4" w:rsidRPr="006A6CC3" w:rsidRDefault="009950A4" w:rsidP="009950A4">
      <w:pPr>
        <w:jc w:val="center"/>
        <w:rPr>
          <w:rFonts w:ascii="Times New Roman" w:eastAsia="宋体" w:hAnsi="Times New Roman"/>
          <w:b/>
          <w:sz w:val="18"/>
          <w:szCs w:val="32"/>
        </w:rPr>
      </w:pPr>
      <w:r w:rsidRPr="006A6CC3">
        <w:rPr>
          <w:rFonts w:ascii="Times New Roman" w:eastAsia="宋体" w:hAnsi="Times New Roman"/>
          <w:b/>
          <w:sz w:val="18"/>
          <w:szCs w:val="32"/>
        </w:rPr>
        <w:t>Dept. of Electrical and Computer Engineering</w:t>
      </w:r>
    </w:p>
    <w:p w:rsidR="009950A4" w:rsidRPr="006A6CC3" w:rsidRDefault="009950A4" w:rsidP="009950A4">
      <w:pPr>
        <w:jc w:val="center"/>
        <w:rPr>
          <w:rFonts w:ascii="Times New Roman" w:eastAsia="宋体" w:hAnsi="Times New Roman"/>
          <w:b/>
          <w:sz w:val="18"/>
          <w:szCs w:val="32"/>
        </w:rPr>
      </w:pPr>
      <w:r w:rsidRPr="006A6CC3">
        <w:rPr>
          <w:rFonts w:ascii="Times New Roman" w:eastAsia="宋体" w:hAnsi="Times New Roman"/>
          <w:b/>
          <w:sz w:val="18"/>
          <w:szCs w:val="32"/>
        </w:rPr>
        <w:t>Mississippi State University</w:t>
      </w:r>
    </w:p>
    <w:p w:rsidR="009950A4" w:rsidRPr="006A6CC3" w:rsidRDefault="009950A4" w:rsidP="009950A4">
      <w:pPr>
        <w:jc w:val="center"/>
        <w:rPr>
          <w:rFonts w:ascii="Times New Roman" w:eastAsia="宋体" w:hAnsi="Times New Roman"/>
          <w:b/>
          <w:sz w:val="18"/>
          <w:szCs w:val="32"/>
        </w:rPr>
      </w:pPr>
      <w:r w:rsidRPr="006A6CC3">
        <w:rPr>
          <w:rFonts w:ascii="Times New Roman" w:eastAsia="宋体" w:hAnsi="Times New Roman"/>
          <w:b/>
          <w:sz w:val="18"/>
          <w:szCs w:val="32"/>
        </w:rPr>
        <w:t>Mississippi State, MS, USA</w:t>
      </w:r>
    </w:p>
    <w:p w:rsidR="009950A4" w:rsidRPr="006A6CC3" w:rsidRDefault="009950A4" w:rsidP="009950A4">
      <w:pPr>
        <w:jc w:val="center"/>
        <w:rPr>
          <w:rFonts w:ascii="Times New Roman" w:eastAsia="宋体" w:hAnsi="Times New Roman"/>
          <w:b/>
          <w:sz w:val="18"/>
          <w:szCs w:val="32"/>
        </w:rPr>
      </w:pPr>
      <w:r w:rsidRPr="006A6CC3">
        <w:rPr>
          <w:rFonts w:ascii="Times New Roman" w:eastAsia="宋体" w:hAnsi="Times New Roman"/>
          <w:b/>
          <w:sz w:val="18"/>
          <w:szCs w:val="32"/>
        </w:rPr>
        <w:t>Email: anderson@ece.msstate.edu</w:t>
      </w:r>
    </w:p>
    <w:p w:rsidR="009950A4" w:rsidRPr="00F01192" w:rsidRDefault="009950A4" w:rsidP="00F01192">
      <w:pPr>
        <w:rPr>
          <w:rFonts w:ascii="Times New Roman" w:eastAsia="宋体" w:hAnsi="Times New Roman" w:hint="eastAsia"/>
          <w:b/>
          <w:szCs w:val="32"/>
        </w:rPr>
        <w:sectPr w:rsidR="009950A4" w:rsidRPr="00F01192" w:rsidSect="00020690">
          <w:type w:val="continuous"/>
          <w:pgSz w:w="11906" w:h="16838"/>
          <w:pgMar w:top="1440" w:right="1800" w:bottom="1440" w:left="1800" w:header="851" w:footer="992" w:gutter="0"/>
          <w:cols w:num="3" w:space="425"/>
          <w:docGrid w:type="lines" w:linePitch="312"/>
        </w:sectPr>
      </w:pPr>
    </w:p>
    <w:p w:rsidR="009950A4" w:rsidRDefault="009950A4" w:rsidP="009950A4">
      <w:pPr>
        <w:spacing w:line="360" w:lineRule="auto"/>
        <w:rPr>
          <w:rFonts w:ascii="Times New Roman" w:hAnsi="Times New Roman" w:cs="Times New Roman" w:hint="eastAsia"/>
          <w:b/>
        </w:rPr>
        <w:sectPr w:rsidR="009950A4" w:rsidSect="00020690">
          <w:type w:val="continuous"/>
          <w:pgSz w:w="11906" w:h="16838"/>
          <w:pgMar w:top="1440" w:right="1800" w:bottom="1440" w:left="1800" w:header="851" w:footer="992" w:gutter="0"/>
          <w:cols w:num="3" w:space="425"/>
          <w:docGrid w:type="lines" w:linePitch="312"/>
        </w:sectPr>
      </w:pPr>
    </w:p>
    <w:p w:rsidR="00020690" w:rsidRDefault="00020690" w:rsidP="009950A4">
      <w:pPr>
        <w:spacing w:line="360" w:lineRule="auto"/>
        <w:rPr>
          <w:rFonts w:ascii="Times New Roman" w:hAnsi="Times New Roman" w:cs="Times New Roman" w:hint="eastAsia"/>
          <w:b/>
        </w:rPr>
        <w:sectPr w:rsidR="00020690" w:rsidSect="009950A4">
          <w:type w:val="continuous"/>
          <w:pgSz w:w="11906" w:h="16838"/>
          <w:pgMar w:top="1440" w:right="1800" w:bottom="1440" w:left="1800" w:header="851" w:footer="992" w:gutter="0"/>
          <w:cols w:space="425"/>
          <w:docGrid w:type="lines" w:linePitch="312"/>
        </w:sectPr>
      </w:pPr>
    </w:p>
    <w:p w:rsidR="009950A4" w:rsidRPr="005A1EAA" w:rsidRDefault="009950A4" w:rsidP="009950A4">
      <w:pPr>
        <w:spacing w:line="360" w:lineRule="auto"/>
        <w:rPr>
          <w:rFonts w:ascii="Times New Roman" w:hAnsi="Times New Roman" w:cs="Times New Roman"/>
          <w:b/>
        </w:rPr>
      </w:pPr>
      <w:r w:rsidRPr="005A1EAA">
        <w:rPr>
          <w:rFonts w:ascii="Times New Roman" w:hAnsi="Times New Roman" w:cs="Times New Roman"/>
          <w:b/>
        </w:rPr>
        <w:t>翻译作者简介</w:t>
      </w:r>
      <w:r w:rsidRPr="005A1EAA">
        <w:rPr>
          <w:rFonts w:ascii="Times New Roman" w:hAnsi="Times New Roman" w:cs="Times New Roman" w:hint="eastAsia"/>
          <w:b/>
        </w:rPr>
        <w:t>：</w:t>
      </w:r>
      <w:r w:rsidRPr="005A1EAA">
        <w:rPr>
          <w:rFonts w:ascii="Times New Roman" w:hAnsi="Times New Roman" w:cs="Times New Roman"/>
          <w:b/>
        </w:rPr>
        <w:t>朱君鹏</w:t>
      </w:r>
      <w:r w:rsidRPr="005A1EAA">
        <w:rPr>
          <w:rFonts w:ascii="Times New Roman" w:hAnsi="Times New Roman" w:cs="Times New Roman" w:hint="eastAsia"/>
          <w:b/>
        </w:rPr>
        <w:t>，华东师范大学博士研究生，个人兴趣主要集中在：新型硬件（</w:t>
      </w:r>
      <w:r w:rsidRPr="005A1EAA">
        <w:rPr>
          <w:rFonts w:ascii="Times New Roman" w:hAnsi="Times New Roman" w:cs="Times New Roman" w:hint="eastAsia"/>
          <w:b/>
        </w:rPr>
        <w:t>GPU</w:t>
      </w:r>
      <w:r w:rsidRPr="005A1EAA">
        <w:rPr>
          <w:rFonts w:ascii="Times New Roman" w:hAnsi="Times New Roman" w:cs="Times New Roman" w:hint="eastAsia"/>
          <w:b/>
        </w:rPr>
        <w:t>、</w:t>
      </w:r>
      <w:r w:rsidRPr="005A1EAA">
        <w:rPr>
          <w:rFonts w:ascii="Times New Roman" w:hAnsi="Times New Roman" w:cs="Times New Roman" w:hint="eastAsia"/>
          <w:b/>
        </w:rPr>
        <w:t>RDMA</w:t>
      </w:r>
      <w:r w:rsidRPr="005A1EAA">
        <w:rPr>
          <w:rFonts w:ascii="Times New Roman" w:hAnsi="Times New Roman" w:cs="Times New Roman" w:hint="eastAsia"/>
          <w:b/>
        </w:rPr>
        <w:t>、</w:t>
      </w:r>
      <w:r w:rsidRPr="005A1EAA">
        <w:rPr>
          <w:rFonts w:ascii="Times New Roman" w:hAnsi="Times New Roman" w:cs="Times New Roman" w:hint="eastAsia"/>
          <w:b/>
        </w:rPr>
        <w:t>FPGA</w:t>
      </w:r>
      <w:r w:rsidRPr="005A1EAA">
        <w:rPr>
          <w:rFonts w:ascii="Times New Roman" w:hAnsi="Times New Roman" w:cs="Times New Roman" w:hint="eastAsia"/>
          <w:b/>
        </w:rPr>
        <w:t>）等在数据库中的应用，架构设计与并行计算。</w:t>
      </w:r>
    </w:p>
    <w:p w:rsidR="009950A4" w:rsidRPr="009950A4" w:rsidRDefault="009950A4" w:rsidP="009950A4">
      <w:pPr>
        <w:rPr>
          <w:rFonts w:ascii="Times New Roman" w:eastAsia="宋体" w:hAnsi="Times New Roman" w:hint="eastAsia"/>
          <w:b/>
          <w:sz w:val="28"/>
          <w:szCs w:val="32"/>
        </w:rPr>
      </w:pPr>
    </w:p>
    <w:p w:rsidR="00947983" w:rsidRPr="00947983" w:rsidRDefault="00947983" w:rsidP="00947983">
      <w:pPr>
        <w:pStyle w:val="2"/>
        <w:rPr>
          <w:sz w:val="28"/>
          <w:szCs w:val="28"/>
        </w:rPr>
      </w:pPr>
      <w:r w:rsidRPr="00947983">
        <w:rPr>
          <w:sz w:val="28"/>
          <w:szCs w:val="28"/>
        </w:rPr>
        <w:t>摘要</w:t>
      </w:r>
    </w:p>
    <w:p w:rsidR="00947983" w:rsidRDefault="00947983" w:rsidP="00947983">
      <w:pPr>
        <w:spacing w:line="360" w:lineRule="auto"/>
        <w:ind w:firstLine="420"/>
        <w:rPr>
          <w:rFonts w:asciiTheme="minorEastAsia" w:hAnsiTheme="minorEastAsia"/>
          <w:szCs w:val="21"/>
        </w:rPr>
      </w:pPr>
      <w:r w:rsidRPr="00B45F72">
        <w:rPr>
          <w:rFonts w:asciiTheme="minorEastAsia" w:hAnsiTheme="minorEastAsia" w:hint="eastAsia"/>
          <w:szCs w:val="21"/>
        </w:rPr>
        <w:t>许多领域需要大规模模式匹配以实现各种计算目标。在这里，我们提出了新的图形处理单元（GPU）扩展，以促进PostgreSQL数据库中的高吞吐量模式匹配。我们开发了一个扩展框架，使用流处理设计执行大型模式数据集的数据块处理，从而产生全局k-最近邻居匹配。该框架专门用于支持数据库环境中GPU上的模式匹配。这种方法避免了将整个数据集存储到GPU硬件上的必要性，这有利于模式数据库的</w:t>
      </w:r>
      <w:r w:rsidR="00B6057D">
        <w:rPr>
          <w:rFonts w:asciiTheme="minorEastAsia" w:hAnsiTheme="minorEastAsia" w:hint="eastAsia"/>
          <w:szCs w:val="21"/>
        </w:rPr>
        <w:t>显著</w:t>
      </w:r>
      <w:r w:rsidRPr="00B45F72">
        <w:rPr>
          <w:rFonts w:asciiTheme="minorEastAsia" w:hAnsiTheme="minorEastAsia" w:hint="eastAsia"/>
          <w:szCs w:val="21"/>
        </w:rPr>
        <w:t>扩展。这为结合或利用辅助（元）数据提供了巨大的潜力，作为模式匹配过程的一部分</w:t>
      </w:r>
      <w:r w:rsidR="0042106C">
        <w:rPr>
          <w:rFonts w:asciiTheme="minorEastAsia" w:hAnsiTheme="minorEastAsia" w:hint="eastAsia"/>
          <w:szCs w:val="21"/>
        </w:rPr>
        <w:t>，</w:t>
      </w:r>
      <w:r w:rsidRPr="00B45F72">
        <w:rPr>
          <w:rFonts w:asciiTheme="minorEastAsia" w:hAnsiTheme="minorEastAsia" w:hint="eastAsia"/>
          <w:szCs w:val="21"/>
        </w:rPr>
        <w:t>以及将结果流水线化为传统的关系代数表达式。通过将模式匹配结果流水线化为关系表达式，可以利用数据库的功能来基于查询模式和结果之间的各种参数化相关性来构建结果集。在这项初步工作中，我们将基于GPU的高吞吐量p-norm</w:t>
      </w:r>
      <w:r w:rsidR="0042106C">
        <w:rPr>
          <w:rFonts w:asciiTheme="minorEastAsia" w:hAnsiTheme="minorEastAsia" w:hint="eastAsia"/>
          <w:szCs w:val="21"/>
        </w:rPr>
        <w:t>度量函数集成到数据库服务器中。这允许人们设计异构数据处理技术，</w:t>
      </w:r>
      <w:r w:rsidRPr="00B45F72">
        <w:rPr>
          <w:rFonts w:asciiTheme="minorEastAsia" w:hAnsiTheme="minorEastAsia" w:hint="eastAsia"/>
          <w:szCs w:val="21"/>
        </w:rPr>
        <w:t>将大规模基于内容的图像检索（CBIR）与数据库的传统数据处理能力（例如关系，空间或文本搜索）相结合。我们提供各种模式大小和度量组合的</w:t>
      </w:r>
      <w:r w:rsidR="00574503">
        <w:rPr>
          <w:rFonts w:asciiTheme="minorEastAsia" w:hAnsiTheme="minorEastAsia" w:hint="eastAsia"/>
          <w:szCs w:val="21"/>
        </w:rPr>
        <w:t>时间</w:t>
      </w:r>
      <w:r w:rsidRPr="00B45F72">
        <w:rPr>
          <w:rFonts w:asciiTheme="minorEastAsia" w:hAnsiTheme="minorEastAsia" w:hint="eastAsia"/>
          <w:szCs w:val="21"/>
        </w:rPr>
        <w:t>特征，以及解决数据库和GPU参数化的平衡问题。我们的特征向量数据集在数据库表存储大小中的范围为18到85 GB，达到1亿个128维向量。我们能够从数据库中有效地执行全局前k个搜索</w:t>
      </w:r>
      <w:r w:rsidR="00574FB8" w:rsidRPr="00B45F72">
        <w:rPr>
          <w:rFonts w:asciiTheme="minorEastAsia" w:hAnsiTheme="minorEastAsia" w:hint="eastAsia"/>
          <w:szCs w:val="21"/>
        </w:rPr>
        <w:t>。</w:t>
      </w:r>
    </w:p>
    <w:p w:rsidR="00214AF6" w:rsidRDefault="00214AF6" w:rsidP="00947983">
      <w:pPr>
        <w:spacing w:line="360" w:lineRule="auto"/>
        <w:ind w:firstLine="420"/>
        <w:rPr>
          <w:rFonts w:asciiTheme="minorEastAsia" w:hAnsiTheme="minorEastAsia"/>
          <w:szCs w:val="21"/>
        </w:rPr>
      </w:pPr>
      <w:r>
        <w:rPr>
          <w:rFonts w:asciiTheme="minorEastAsia" w:hAnsiTheme="minorEastAsia"/>
          <w:szCs w:val="21"/>
        </w:rPr>
        <w:t>关键词</w:t>
      </w:r>
      <w:r>
        <w:rPr>
          <w:rFonts w:asciiTheme="minorEastAsia" w:hAnsiTheme="minorEastAsia" w:hint="eastAsia"/>
          <w:szCs w:val="21"/>
        </w:rPr>
        <w:t>：模式匹配，异构数据，</w:t>
      </w:r>
      <w:r w:rsidR="00683638">
        <w:rPr>
          <w:rFonts w:asciiTheme="minorEastAsia" w:hAnsiTheme="minorEastAsia" w:hint="eastAsia"/>
          <w:szCs w:val="21"/>
        </w:rPr>
        <w:t>图形处理单元（GPU），PostgreSQL，高通量计算（HTC），高性能计算（HPC）</w:t>
      </w:r>
    </w:p>
    <w:p w:rsidR="00683638" w:rsidRDefault="00683638" w:rsidP="00683638">
      <w:pPr>
        <w:spacing w:line="360" w:lineRule="auto"/>
        <w:rPr>
          <w:rFonts w:asciiTheme="minorEastAsia" w:hAnsiTheme="minorEastAsia"/>
          <w:szCs w:val="21"/>
        </w:rPr>
      </w:pPr>
    </w:p>
    <w:p w:rsidR="00683638" w:rsidRDefault="00683638" w:rsidP="00683638">
      <w:pPr>
        <w:pStyle w:val="2"/>
        <w:numPr>
          <w:ilvl w:val="0"/>
          <w:numId w:val="2"/>
        </w:numPr>
        <w:rPr>
          <w:sz w:val="28"/>
          <w:szCs w:val="28"/>
        </w:rPr>
      </w:pPr>
      <w:r w:rsidRPr="00683638">
        <w:rPr>
          <w:rFonts w:hint="eastAsia"/>
          <w:sz w:val="28"/>
          <w:szCs w:val="28"/>
        </w:rPr>
        <w:lastRenderedPageBreak/>
        <w:t>概述</w:t>
      </w:r>
    </w:p>
    <w:p w:rsidR="00A861E8" w:rsidRDefault="00A861E8" w:rsidP="009F7FCB">
      <w:pPr>
        <w:spacing w:line="360" w:lineRule="auto"/>
        <w:ind w:firstLine="360"/>
      </w:pPr>
      <w:r w:rsidRPr="00A861E8">
        <w:rPr>
          <w:rFonts w:hint="eastAsia"/>
        </w:rPr>
        <w:t>许多领域需要大规模模式匹配以实现各种计算目标。匹配模式的细节变化很大，从索引到修剪到强力匹配。可扩展性通常是一个问题，因为内容和模式数据库越来越大，变成了</w:t>
      </w:r>
      <w:r w:rsidRPr="00A861E8">
        <w:rPr>
          <w:rFonts w:hint="eastAsia"/>
        </w:rPr>
        <w:t>TB</w:t>
      </w:r>
      <w:r w:rsidRPr="00A861E8">
        <w:rPr>
          <w:rFonts w:hint="eastAsia"/>
        </w:rPr>
        <w:t>级。这种增长受许多因素驱动，例如增加的数据库成员（例如，图像数量）以及越来越多的测量和测量编码大小</w:t>
      </w:r>
      <w:r>
        <w:rPr>
          <w:rFonts w:hint="eastAsia"/>
        </w:rPr>
        <w:t>。</w:t>
      </w:r>
    </w:p>
    <w:p w:rsidR="00B453BE" w:rsidRDefault="00B453BE" w:rsidP="00B453BE">
      <w:pPr>
        <w:spacing w:line="360" w:lineRule="auto"/>
        <w:ind w:firstLine="360"/>
      </w:pPr>
      <w:r>
        <w:rPr>
          <w:rFonts w:hint="eastAsia"/>
        </w:rPr>
        <w:t>大规模模式匹配问题的高性能解决方案通常利用分布式系统或计算集群和网络编程。这些通常是复合硬件</w:t>
      </w:r>
      <w:r>
        <w:rPr>
          <w:rFonts w:hint="eastAsia"/>
        </w:rPr>
        <w:t xml:space="preserve"> - </w:t>
      </w:r>
      <w:r>
        <w:rPr>
          <w:rFonts w:hint="eastAsia"/>
        </w:rPr>
        <w:t>软件解决方案，它们利用分布式硬件，网络技术和软件的组合来实现</w:t>
      </w:r>
      <w:r w:rsidR="00FA22E3">
        <w:rPr>
          <w:rFonts w:hint="eastAsia"/>
        </w:rPr>
        <w:t>健壮性</w:t>
      </w:r>
      <w:r>
        <w:rPr>
          <w:rFonts w:hint="eastAsia"/>
        </w:rPr>
        <w:t>，可扩展的模式匹配。</w:t>
      </w:r>
      <w:r>
        <w:rPr>
          <w:rFonts w:hint="eastAsia"/>
        </w:rPr>
        <w:t xml:space="preserve"> MapReduce</w:t>
      </w:r>
      <w:r>
        <w:rPr>
          <w:rFonts w:hint="eastAsia"/>
        </w:rPr>
        <w:t>架构（例如，</w:t>
      </w:r>
      <w:r>
        <w:rPr>
          <w:rFonts w:hint="eastAsia"/>
        </w:rPr>
        <w:t>Hadoop</w:t>
      </w:r>
      <w:r>
        <w:rPr>
          <w:rFonts w:hint="eastAsia"/>
        </w:rPr>
        <w:t>）是实现可伸缩模式匹配的常用方法。在</w:t>
      </w:r>
      <w:r>
        <w:rPr>
          <w:rFonts w:hint="eastAsia"/>
        </w:rPr>
        <w:t>[1]</w:t>
      </w:r>
      <w:r>
        <w:rPr>
          <w:rFonts w:hint="eastAsia"/>
        </w:rPr>
        <w:t>和</w:t>
      </w:r>
      <w:r>
        <w:rPr>
          <w:rFonts w:hint="eastAsia"/>
        </w:rPr>
        <w:t>[2]</w:t>
      </w:r>
      <w:r>
        <w:rPr>
          <w:rFonts w:hint="eastAsia"/>
        </w:rPr>
        <w:t>中，</w:t>
      </w:r>
      <w:r>
        <w:rPr>
          <w:rFonts w:hint="eastAsia"/>
        </w:rPr>
        <w:t>Hadoop</w:t>
      </w:r>
      <w:r>
        <w:rPr>
          <w:rFonts w:hint="eastAsia"/>
        </w:rPr>
        <w:t>有助于搜索大型时间序列集。在</w:t>
      </w:r>
      <w:r>
        <w:rPr>
          <w:rFonts w:hint="eastAsia"/>
        </w:rPr>
        <w:t>[3]</w:t>
      </w:r>
      <w:r>
        <w:rPr>
          <w:rFonts w:hint="eastAsia"/>
        </w:rPr>
        <w:t>中使用</w:t>
      </w:r>
      <w:r>
        <w:rPr>
          <w:rFonts w:hint="eastAsia"/>
        </w:rPr>
        <w:t>Hadoop</w:t>
      </w:r>
      <w:r>
        <w:rPr>
          <w:rFonts w:hint="eastAsia"/>
        </w:rPr>
        <w:t>匹配字符串模式和正则表达式。但是，诸如此类的分布式方法会增加网络和管理减少的开销。另外，这些方法通常依赖于唯一定制的索引或分区数据结构以促进可伸缩模式匹配。但是，在考虑与其他数据或元数据集成时，依赖于定制数据结构和分布式平台存在局限性。例如，难以利用任何性质的图像元数据来减少这种设计中的基于内容的图像检索（</w:t>
      </w:r>
      <w:r>
        <w:rPr>
          <w:rFonts w:hint="eastAsia"/>
        </w:rPr>
        <w:t>CBIR</w:t>
      </w:r>
      <w:r>
        <w:rPr>
          <w:rFonts w:hint="eastAsia"/>
        </w:rPr>
        <w:t>）搜索空间。</w:t>
      </w:r>
    </w:p>
    <w:p w:rsidR="00E12145" w:rsidRDefault="00E12145" w:rsidP="00B453BE">
      <w:pPr>
        <w:spacing w:line="360" w:lineRule="auto"/>
        <w:ind w:firstLine="360"/>
      </w:pPr>
      <w:r w:rsidRPr="00E12145">
        <w:rPr>
          <w:rFonts w:hint="eastAsia"/>
        </w:rPr>
        <w:t>上述方法通常是针对大数据集的模式匹配所必需的，以克服单个机器的处理器，存储和</w:t>
      </w:r>
      <w:r w:rsidRPr="00E12145">
        <w:rPr>
          <w:rFonts w:hint="eastAsia"/>
        </w:rPr>
        <w:t>/</w:t>
      </w:r>
      <w:r w:rsidRPr="00E12145">
        <w:rPr>
          <w:rFonts w:hint="eastAsia"/>
        </w:rPr>
        <w:t>或存储器限制。通常，真正的限制是可扩展性要求，在不显着增加硬件资源的情况下，特定解决方案无法实现。与定制的分布式体系结构或数据结构相比，开源数据库管理系统（例如</w:t>
      </w:r>
      <w:r w:rsidRPr="00E12145">
        <w:rPr>
          <w:rFonts w:hint="eastAsia"/>
        </w:rPr>
        <w:t>PostgreSQL</w:t>
      </w:r>
      <w:r w:rsidRPr="00E12145">
        <w:rPr>
          <w:rFonts w:hint="eastAsia"/>
        </w:rPr>
        <w:t>）已经支持大型数据集和异构限制标准的使用，例如，具有空间约束的关系属性过滤。此外，</w:t>
      </w:r>
      <w:r w:rsidRPr="00E12145">
        <w:rPr>
          <w:rFonts w:hint="eastAsia"/>
        </w:rPr>
        <w:t>PostgreSQL</w:t>
      </w:r>
      <w:r w:rsidRPr="00E12145">
        <w:rPr>
          <w:rFonts w:hint="eastAsia"/>
        </w:rPr>
        <w:t>自然可以作为数据存储和处理框架进行扩展。然而，数据库管理系统传统上不配备高吞吐量数值计算，例如大规模模式匹配所需的数据计算。</w:t>
      </w:r>
    </w:p>
    <w:p w:rsidR="00E12145" w:rsidRDefault="00E12145" w:rsidP="00B453BE">
      <w:pPr>
        <w:spacing w:line="360" w:lineRule="auto"/>
        <w:ind w:firstLine="360"/>
      </w:pPr>
      <w:r w:rsidRPr="00E12145">
        <w:rPr>
          <w:rFonts w:hint="eastAsia"/>
        </w:rPr>
        <w:t>图形处理单元（</w:t>
      </w:r>
      <w:r w:rsidRPr="00E12145">
        <w:rPr>
          <w:rFonts w:hint="eastAsia"/>
        </w:rPr>
        <w:t>GPGPU</w:t>
      </w:r>
      <w:r w:rsidRPr="00E12145">
        <w:rPr>
          <w:rFonts w:hint="eastAsia"/>
        </w:rPr>
        <w:t>）上的通用编程代表了用于模式匹配问题的有前途的复合硬件</w:t>
      </w:r>
      <w:r w:rsidR="000B5DBE">
        <w:rPr>
          <w:rFonts w:hint="eastAsia"/>
        </w:rPr>
        <w:t>-</w:t>
      </w:r>
      <w:r w:rsidRPr="00E12145">
        <w:rPr>
          <w:rFonts w:hint="eastAsia"/>
        </w:rPr>
        <w:t>软件解决方案。已经利用</w:t>
      </w:r>
      <w:r w:rsidRPr="00E12145">
        <w:rPr>
          <w:rFonts w:hint="eastAsia"/>
        </w:rPr>
        <w:t>GPGPU</w:t>
      </w:r>
      <w:r w:rsidRPr="00E12145">
        <w:rPr>
          <w:rFonts w:hint="eastAsia"/>
        </w:rPr>
        <w:t>编程来解决与模式匹配和检索相关的各种问题，例如</w:t>
      </w:r>
      <w:r w:rsidR="000B5DBE">
        <w:rPr>
          <w:rFonts w:hint="eastAsia"/>
        </w:rPr>
        <w:t>[4] -</w:t>
      </w:r>
      <w:r w:rsidRPr="00E12145">
        <w:rPr>
          <w:rFonts w:hint="eastAsia"/>
        </w:rPr>
        <w:t xml:space="preserve"> [8]</w:t>
      </w:r>
      <w:r w:rsidRPr="00E12145">
        <w:rPr>
          <w:rFonts w:hint="eastAsia"/>
        </w:rPr>
        <w:t>。各种研究工作，如</w:t>
      </w:r>
      <w:r w:rsidR="000B5DBE">
        <w:rPr>
          <w:rFonts w:hint="eastAsia"/>
        </w:rPr>
        <w:t>[9</w:t>
      </w:r>
      <w:r w:rsidR="000B5DBE">
        <w:t>]</w:t>
      </w:r>
      <w:r w:rsidR="000B5DBE">
        <w:rPr>
          <w:rFonts w:hint="eastAsia"/>
        </w:rPr>
        <w:t xml:space="preserve"> -</w:t>
      </w:r>
      <w:r w:rsidRPr="00E12145">
        <w:rPr>
          <w:rFonts w:hint="eastAsia"/>
        </w:rPr>
        <w:t>[11]</w:t>
      </w:r>
      <w:r w:rsidRPr="00E12145">
        <w:rPr>
          <w:rFonts w:hint="eastAsia"/>
        </w:rPr>
        <w:t>，列举了一些，利用</w:t>
      </w:r>
      <w:r w:rsidRPr="00E12145">
        <w:rPr>
          <w:rFonts w:hint="eastAsia"/>
        </w:rPr>
        <w:t>GPU</w:t>
      </w:r>
      <w:r w:rsidRPr="00E12145">
        <w:rPr>
          <w:rFonts w:hint="eastAsia"/>
        </w:rPr>
        <w:t>硬件执行描述符匹配，这是</w:t>
      </w:r>
      <w:r w:rsidRPr="00E12145">
        <w:rPr>
          <w:rFonts w:hint="eastAsia"/>
        </w:rPr>
        <w:t>CBIR</w:t>
      </w:r>
      <w:r w:rsidRPr="00E12145">
        <w:rPr>
          <w:rFonts w:hint="eastAsia"/>
        </w:rPr>
        <w:t>应用程序中的常见任务。</w:t>
      </w:r>
      <w:r w:rsidRPr="00E12145">
        <w:rPr>
          <w:rFonts w:hint="eastAsia"/>
        </w:rPr>
        <w:t xml:space="preserve"> GPGPU</w:t>
      </w:r>
      <w:r w:rsidRPr="00E12145">
        <w:rPr>
          <w:rFonts w:hint="eastAsia"/>
        </w:rPr>
        <w:t>技术已被用于密切相关的领域，如分类</w:t>
      </w:r>
      <w:r w:rsidRPr="00E12145">
        <w:rPr>
          <w:rFonts w:hint="eastAsia"/>
        </w:rPr>
        <w:t>[12]</w:t>
      </w:r>
      <w:r w:rsidRPr="00E12145">
        <w:rPr>
          <w:rFonts w:hint="eastAsia"/>
        </w:rPr>
        <w:t>和字符串匹配</w:t>
      </w:r>
      <w:r w:rsidRPr="00E12145">
        <w:rPr>
          <w:rFonts w:hint="eastAsia"/>
        </w:rPr>
        <w:t>[13]</w:t>
      </w:r>
      <w:r w:rsidRPr="00E12145">
        <w:rPr>
          <w:rFonts w:hint="eastAsia"/>
        </w:rPr>
        <w:t>。不幸的是，许多现有</w:t>
      </w:r>
      <w:r w:rsidRPr="00E12145">
        <w:rPr>
          <w:rFonts w:hint="eastAsia"/>
        </w:rPr>
        <w:t>GPU</w:t>
      </w:r>
      <w:r w:rsidRPr="00E12145">
        <w:rPr>
          <w:rFonts w:hint="eastAsia"/>
        </w:rPr>
        <w:t>驱动的模式匹配方法的一个共同缺点是需要将整个数据库</w:t>
      </w:r>
      <w:r w:rsidR="00A66AE5">
        <w:rPr>
          <w:rFonts w:hint="eastAsia"/>
        </w:rPr>
        <w:t>物</w:t>
      </w:r>
      <w:r w:rsidRPr="00E12145">
        <w:rPr>
          <w:rFonts w:hint="eastAsia"/>
        </w:rPr>
        <w:t>化到</w:t>
      </w:r>
      <w:r w:rsidRPr="00E12145">
        <w:rPr>
          <w:rFonts w:hint="eastAsia"/>
        </w:rPr>
        <w:t>GPU</w:t>
      </w:r>
      <w:r w:rsidRPr="00E12145">
        <w:rPr>
          <w:rFonts w:hint="eastAsia"/>
        </w:rPr>
        <w:t>上。</w:t>
      </w:r>
    </w:p>
    <w:p w:rsidR="004962A0" w:rsidRDefault="004962A0" w:rsidP="004962A0">
      <w:pPr>
        <w:spacing w:line="360" w:lineRule="auto"/>
        <w:ind w:firstLine="360"/>
      </w:pPr>
      <w:r>
        <w:rPr>
          <w:rFonts w:hint="eastAsia"/>
        </w:rPr>
        <w:t>在</w:t>
      </w:r>
      <w:r>
        <w:rPr>
          <w:rFonts w:hint="eastAsia"/>
        </w:rPr>
        <w:t>[14]</w:t>
      </w:r>
      <w:r>
        <w:rPr>
          <w:rFonts w:hint="eastAsia"/>
        </w:rPr>
        <w:t>中，作者强调需要使用快速持久性内存来增强</w:t>
      </w:r>
      <w:r>
        <w:rPr>
          <w:rFonts w:hint="eastAsia"/>
        </w:rPr>
        <w:t>GPU</w:t>
      </w:r>
      <w:r>
        <w:rPr>
          <w:rFonts w:hint="eastAsia"/>
        </w:rPr>
        <w:t>内存，例如现代固态硬盘（</w:t>
      </w:r>
      <w:r>
        <w:rPr>
          <w:rFonts w:hint="eastAsia"/>
        </w:rPr>
        <w:t>SSD</w:t>
      </w:r>
      <w:r>
        <w:rPr>
          <w:rFonts w:hint="eastAsia"/>
        </w:rPr>
        <w:t>）。随着模式数据库大小的增长超过</w:t>
      </w:r>
      <w:r>
        <w:rPr>
          <w:rFonts w:hint="eastAsia"/>
        </w:rPr>
        <w:t>GPU</w:t>
      </w:r>
      <w:r>
        <w:rPr>
          <w:rFonts w:hint="eastAsia"/>
        </w:rPr>
        <w:t>内存的增长，这越来越有必要。同样，</w:t>
      </w:r>
      <w:r>
        <w:rPr>
          <w:rFonts w:hint="eastAsia"/>
        </w:rPr>
        <w:t>[15]</w:t>
      </w:r>
      <w:r>
        <w:rPr>
          <w:rFonts w:hint="eastAsia"/>
        </w:rPr>
        <w:t>的作者看到了能够在</w:t>
      </w:r>
      <w:r>
        <w:rPr>
          <w:rFonts w:hint="eastAsia"/>
        </w:rPr>
        <w:t>GPU</w:t>
      </w:r>
      <w:r>
        <w:rPr>
          <w:rFonts w:hint="eastAsia"/>
        </w:rPr>
        <w:t>上处理大量数据的重要性。他们研究内核拼接和调度，以说明使用较小数据块和多次调用</w:t>
      </w:r>
      <w:r>
        <w:rPr>
          <w:rFonts w:hint="eastAsia"/>
        </w:rPr>
        <w:t>GPU</w:t>
      </w:r>
      <w:r>
        <w:rPr>
          <w:rFonts w:hint="eastAsia"/>
        </w:rPr>
        <w:t>内核的重要性。使用这种方法，作者比一次复制所有数据然后使用单个</w:t>
      </w:r>
      <w:r>
        <w:rPr>
          <w:rFonts w:hint="eastAsia"/>
        </w:rPr>
        <w:lastRenderedPageBreak/>
        <w:t>内核调用计算增加了</w:t>
      </w:r>
      <w:r>
        <w:rPr>
          <w:rFonts w:hint="eastAsia"/>
        </w:rPr>
        <w:t>7-23</w:t>
      </w:r>
      <w:r w:rsidR="001E4519">
        <w:rPr>
          <w:rFonts w:hint="eastAsia"/>
        </w:rPr>
        <w:t>%</w:t>
      </w:r>
      <w:r>
        <w:rPr>
          <w:rFonts w:hint="eastAsia"/>
        </w:rPr>
        <w:t>。类似的经验激发了我们的方法，从而我们解决了模式匹配数据集的可扩展性以及吞吐量的最大化。</w:t>
      </w:r>
    </w:p>
    <w:p w:rsidR="009B0DCB" w:rsidRDefault="009B0DCB" w:rsidP="009B0DCB">
      <w:pPr>
        <w:spacing w:line="360" w:lineRule="auto"/>
        <w:ind w:firstLine="360"/>
      </w:pPr>
      <w:r>
        <w:rPr>
          <w:rFonts w:hint="eastAsia"/>
        </w:rPr>
        <w:t>在本文中，我们为</w:t>
      </w:r>
      <w:r>
        <w:rPr>
          <w:rFonts w:hint="eastAsia"/>
        </w:rPr>
        <w:t>PostgreSQL</w:t>
      </w:r>
      <w:r>
        <w:rPr>
          <w:rFonts w:hint="eastAsia"/>
        </w:rPr>
        <w:t>数据库提供了基于</w:t>
      </w:r>
      <w:r>
        <w:rPr>
          <w:rFonts w:hint="eastAsia"/>
        </w:rPr>
        <w:t>GPU</w:t>
      </w:r>
      <w:r>
        <w:rPr>
          <w:rFonts w:hint="eastAsia"/>
        </w:rPr>
        <w:t>的新型流处理扩展，这有助于高吞吐量模式匹配以生成全局</w:t>
      </w:r>
      <w:r>
        <w:rPr>
          <w:rFonts w:hint="eastAsia"/>
        </w:rPr>
        <w:t>k-</w:t>
      </w:r>
      <w:r>
        <w:rPr>
          <w:rFonts w:hint="eastAsia"/>
        </w:rPr>
        <w:t>最近邻居匹配。该框架旨在从数据库环境中支持</w:t>
      </w:r>
      <w:r>
        <w:rPr>
          <w:rFonts w:hint="eastAsia"/>
        </w:rPr>
        <w:t>GPU</w:t>
      </w:r>
      <w:r>
        <w:rPr>
          <w:rFonts w:hint="eastAsia"/>
        </w:rPr>
        <w:t>上的模式匹配</w:t>
      </w:r>
      <w:r w:rsidR="000C3BF1">
        <w:rPr>
          <w:rFonts w:hint="eastAsia"/>
        </w:rPr>
        <w:t>，</w:t>
      </w:r>
      <w:r>
        <w:rPr>
          <w:rFonts w:hint="eastAsia"/>
        </w:rPr>
        <w:t>其中结果是表表达式，其可以用于随后的关系代数运算中。此外，我们使用数据库的本机存储工具来提供模式数据，从而提供可扩展性并与相关数据集成。这使我们能够在高吞吐量模式匹配之前对数据应用关系或其他约束，即将表表达式传递到模式匹配框架中。</w:t>
      </w:r>
    </w:p>
    <w:p w:rsidR="00CD79F3" w:rsidRDefault="00CD79F3" w:rsidP="009B0DCB">
      <w:pPr>
        <w:spacing w:line="360" w:lineRule="auto"/>
        <w:ind w:firstLine="360"/>
      </w:pPr>
      <w:r w:rsidRPr="00CD79F3">
        <w:rPr>
          <w:rFonts w:hint="eastAsia"/>
        </w:rPr>
        <w:t>本文的其余部分安排如下。第二部分概述了我们对</w:t>
      </w:r>
      <w:r w:rsidRPr="00CD79F3">
        <w:rPr>
          <w:rFonts w:hint="eastAsia"/>
        </w:rPr>
        <w:t>PostgreSQL</w:t>
      </w:r>
      <w:r w:rsidRPr="00CD79F3">
        <w:rPr>
          <w:rFonts w:hint="eastAsia"/>
        </w:rPr>
        <w:t>数据库的扩展，以支持高吞吐量模式匹配。然后，第</w:t>
      </w:r>
      <w:r w:rsidR="00F61E49">
        <w:rPr>
          <w:rFonts w:hint="eastAsia"/>
        </w:rPr>
        <w:t>三</w:t>
      </w:r>
      <w:r w:rsidR="00E40E45">
        <w:rPr>
          <w:rFonts w:hint="eastAsia"/>
        </w:rPr>
        <w:t>部分</w:t>
      </w:r>
      <w:r w:rsidRPr="00CD79F3">
        <w:rPr>
          <w:rFonts w:hint="eastAsia"/>
        </w:rPr>
        <w:t>提供了在这个高吞吐量框架内利用</w:t>
      </w:r>
      <w:r w:rsidRPr="00CD79F3">
        <w:rPr>
          <w:rFonts w:hint="eastAsia"/>
        </w:rPr>
        <w:t>GPGPU</w:t>
      </w:r>
      <w:r w:rsidRPr="00CD79F3">
        <w:rPr>
          <w:rFonts w:hint="eastAsia"/>
        </w:rPr>
        <w:t>的工作细节。我们在第</w:t>
      </w:r>
      <w:r w:rsidR="00AE3FBE">
        <w:rPr>
          <w:rFonts w:hint="eastAsia"/>
        </w:rPr>
        <w:t>四</w:t>
      </w:r>
      <w:r w:rsidR="00343871">
        <w:rPr>
          <w:rFonts w:hint="eastAsia"/>
        </w:rPr>
        <w:t>部分</w:t>
      </w:r>
      <w:r w:rsidRPr="00CD79F3">
        <w:rPr>
          <w:rFonts w:hint="eastAsia"/>
        </w:rPr>
        <w:t>中详细介绍了基于度量，模式和</w:t>
      </w:r>
      <w:r w:rsidRPr="00CD79F3">
        <w:rPr>
          <w:rFonts w:hint="eastAsia"/>
        </w:rPr>
        <w:t>GPU</w:t>
      </w:r>
      <w:r w:rsidRPr="00CD79F3">
        <w:rPr>
          <w:rFonts w:hint="eastAsia"/>
        </w:rPr>
        <w:t>内核参数化特性的</w:t>
      </w:r>
      <w:r w:rsidR="00574503">
        <w:rPr>
          <w:rFonts w:hint="eastAsia"/>
        </w:rPr>
        <w:t>时间</w:t>
      </w:r>
      <w:r w:rsidRPr="00CD79F3">
        <w:rPr>
          <w:rFonts w:hint="eastAsia"/>
        </w:rPr>
        <w:t>初步实验。本节还提供了初始</w:t>
      </w:r>
      <w:r w:rsidRPr="00CD79F3">
        <w:rPr>
          <w:rFonts w:hint="eastAsia"/>
        </w:rPr>
        <w:t>CBIR</w:t>
      </w:r>
      <w:r w:rsidRPr="00CD79F3">
        <w:rPr>
          <w:rFonts w:hint="eastAsia"/>
        </w:rPr>
        <w:t>数据集的实验。最后，第五</w:t>
      </w:r>
      <w:r w:rsidR="009D3712">
        <w:rPr>
          <w:rFonts w:hint="eastAsia"/>
        </w:rPr>
        <w:t>部分</w:t>
      </w:r>
      <w:r w:rsidRPr="00CD79F3">
        <w:rPr>
          <w:rFonts w:hint="eastAsia"/>
        </w:rPr>
        <w:t>提供了一些结论性意见和对未来工作和扩展的讨论</w:t>
      </w:r>
      <w:r>
        <w:rPr>
          <w:rFonts w:hint="eastAsia"/>
        </w:rPr>
        <w:t>。</w:t>
      </w:r>
    </w:p>
    <w:p w:rsidR="00485A48" w:rsidRDefault="00CF348D" w:rsidP="00CF348D">
      <w:pPr>
        <w:pStyle w:val="2"/>
        <w:numPr>
          <w:ilvl w:val="0"/>
          <w:numId w:val="2"/>
        </w:numPr>
        <w:rPr>
          <w:sz w:val="28"/>
          <w:szCs w:val="28"/>
        </w:rPr>
      </w:pPr>
      <w:r w:rsidRPr="00CF348D">
        <w:rPr>
          <w:rFonts w:hint="eastAsia"/>
          <w:sz w:val="28"/>
          <w:szCs w:val="28"/>
        </w:rPr>
        <w:t>POSTGRESQL</w:t>
      </w:r>
      <w:r w:rsidRPr="00CF348D">
        <w:rPr>
          <w:rFonts w:hint="eastAsia"/>
          <w:sz w:val="28"/>
          <w:szCs w:val="28"/>
        </w:rPr>
        <w:t>的模式流匹配框架</w:t>
      </w:r>
    </w:p>
    <w:p w:rsidR="00942682" w:rsidRDefault="00F57001" w:rsidP="00F57001">
      <w:pPr>
        <w:spacing w:line="360" w:lineRule="auto"/>
        <w:ind w:firstLine="360"/>
      </w:pPr>
      <w:r>
        <w:rPr>
          <w:rFonts w:hint="eastAsia"/>
        </w:rPr>
        <w:t>我们最初的目标是开发一种通用算法，使用服务器编程接口（</w:t>
      </w:r>
      <w:r>
        <w:rPr>
          <w:rFonts w:hint="eastAsia"/>
        </w:rPr>
        <w:t>SPI</w:t>
      </w:r>
      <w:r>
        <w:rPr>
          <w:rFonts w:hint="eastAsia"/>
        </w:rPr>
        <w:t>）在</w:t>
      </w:r>
      <w:r>
        <w:rPr>
          <w:rFonts w:hint="eastAsia"/>
        </w:rPr>
        <w:t>PostgreSQL</w:t>
      </w:r>
      <w:r>
        <w:rPr>
          <w:rFonts w:hint="eastAsia"/>
        </w:rPr>
        <w:t>环境中实现模式块的流式处理。</w:t>
      </w:r>
      <w:r>
        <w:rPr>
          <w:rFonts w:hint="eastAsia"/>
        </w:rPr>
        <w:t>SPI</w:t>
      </w:r>
      <w:r>
        <w:rPr>
          <w:rFonts w:hint="eastAsia"/>
        </w:rPr>
        <w:t>使用对数据库内部的非常低级别的访问来促进</w:t>
      </w:r>
      <w:r>
        <w:rPr>
          <w:rFonts w:hint="eastAsia"/>
        </w:rPr>
        <w:t>PostgreSQL</w:t>
      </w:r>
      <w:r>
        <w:rPr>
          <w:rFonts w:hint="eastAsia"/>
        </w:rPr>
        <w:t>服务器的扩展。图</w:t>
      </w:r>
      <w:r>
        <w:rPr>
          <w:rFonts w:hint="eastAsia"/>
        </w:rPr>
        <w:t>1</w:t>
      </w:r>
      <w:r>
        <w:rPr>
          <w:rFonts w:hint="eastAsia"/>
        </w:rPr>
        <w:t>提供了用于处理模式流的算法。该算法内置于共享对象库中，并通过使用标准</w:t>
      </w:r>
      <w:r>
        <w:rPr>
          <w:rFonts w:hint="eastAsia"/>
        </w:rPr>
        <w:t>C</w:t>
      </w:r>
      <w:r>
        <w:rPr>
          <w:rFonts w:hint="eastAsia"/>
        </w:rPr>
        <w:t>语言</w:t>
      </w:r>
      <w:r>
        <w:rPr>
          <w:rFonts w:hint="eastAsia"/>
        </w:rPr>
        <w:t>PostgreSQL</w:t>
      </w:r>
      <w:r>
        <w:rPr>
          <w:rFonts w:hint="eastAsia"/>
        </w:rPr>
        <w:t>扩展函数的桥接函数链接到数据库中。将流中的每个模式与查询模式进行比较，然后将得到的距离与源元组的其他字段组合以形成结果表的潜在行。</w:t>
      </w:r>
    </w:p>
    <w:p w:rsidR="00315B3C" w:rsidRDefault="00315B3C" w:rsidP="00315B3C">
      <w:pPr>
        <w:spacing w:line="360" w:lineRule="auto"/>
        <w:jc w:val="center"/>
      </w:pPr>
      <w:r>
        <w:rPr>
          <w:noProof/>
        </w:rPr>
        <w:drawing>
          <wp:inline distT="0" distB="0" distL="0" distR="0" wp14:anchorId="48CD40AC" wp14:editId="281181C1">
            <wp:extent cx="3333750" cy="29527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33750" cy="2952750"/>
                    </a:xfrm>
                    <a:prstGeom prst="rect">
                      <a:avLst/>
                    </a:prstGeom>
                  </pic:spPr>
                </pic:pic>
              </a:graphicData>
            </a:graphic>
          </wp:inline>
        </w:drawing>
      </w:r>
    </w:p>
    <w:p w:rsidR="00315B3C" w:rsidRDefault="00315B3C" w:rsidP="00315B3C">
      <w:pPr>
        <w:spacing w:line="360" w:lineRule="auto"/>
        <w:ind w:firstLine="420"/>
      </w:pPr>
      <w:r w:rsidRPr="00315B3C">
        <w:rPr>
          <w:rFonts w:hint="eastAsia"/>
        </w:rPr>
        <w:lastRenderedPageBreak/>
        <w:t>我们设计的一个关键功能是在处理模式流时生成全局</w:t>
      </w:r>
      <w:r w:rsidRPr="00315B3C">
        <w:rPr>
          <w:rFonts w:hint="eastAsia"/>
        </w:rPr>
        <w:t>k</w:t>
      </w:r>
      <w:r w:rsidRPr="00315B3C">
        <w:rPr>
          <w:rFonts w:hint="eastAsia"/>
        </w:rPr>
        <w:t>近邻。这是通过实现结果收集结构来实现的，我们称之为</w:t>
      </w:r>
      <w:r w:rsidRPr="00315B3C">
        <w:rPr>
          <w:rFonts w:hint="eastAsia"/>
        </w:rPr>
        <w:t>k-sieve</w:t>
      </w:r>
      <w:r w:rsidRPr="00315B3C">
        <w:rPr>
          <w:rFonts w:hint="eastAsia"/>
        </w:rPr>
        <w:t>。然而，物理筛子处理沉积物流，仅保留最大的成员</w:t>
      </w:r>
      <w:r>
        <w:rPr>
          <w:rFonts w:hint="eastAsia"/>
        </w:rPr>
        <w:t>，</w:t>
      </w:r>
      <w:r w:rsidRPr="00315B3C">
        <w:rPr>
          <w:rFonts w:hint="eastAsia"/>
        </w:rPr>
        <w:t>我们的</w:t>
      </w:r>
      <w:r w:rsidRPr="00315B3C">
        <w:rPr>
          <w:rFonts w:hint="eastAsia"/>
        </w:rPr>
        <w:t>k-sieve</w:t>
      </w:r>
      <w:r w:rsidRPr="00315B3C">
        <w:rPr>
          <w:rFonts w:hint="eastAsia"/>
        </w:rPr>
        <w:t>处理模式流，仅保留</w:t>
      </w:r>
      <w:r w:rsidRPr="00315B3C">
        <w:rPr>
          <w:rFonts w:hint="eastAsia"/>
        </w:rPr>
        <w:t>k</w:t>
      </w:r>
      <w:r w:rsidRPr="00315B3C">
        <w:rPr>
          <w:rFonts w:hint="eastAsia"/>
        </w:rPr>
        <w:t>个最佳模式匹配。</w:t>
      </w:r>
      <w:r w:rsidRPr="00315B3C">
        <w:rPr>
          <w:rFonts w:hint="eastAsia"/>
        </w:rPr>
        <w:t xml:space="preserve"> k-sieve</w:t>
      </w:r>
      <w:r w:rsidRPr="00315B3C">
        <w:rPr>
          <w:rFonts w:hint="eastAsia"/>
        </w:rPr>
        <w:t>是基于最大堆的数据结构，旨在从近线性时间复杂度</w:t>
      </w:r>
      <w:r w:rsidRPr="00315B3C">
        <w:rPr>
          <w:rFonts w:hint="eastAsia"/>
        </w:rPr>
        <w:t>O</w:t>
      </w:r>
      <w:r w:rsidRPr="00315B3C">
        <w:rPr>
          <w:rFonts w:hint="eastAsia"/>
        </w:rPr>
        <w:t>（</w:t>
      </w:r>
      <w:r w:rsidRPr="00315B3C">
        <w:rPr>
          <w:rFonts w:hint="eastAsia"/>
        </w:rPr>
        <w:t>k + n log</w:t>
      </w:r>
      <w:r w:rsidRPr="00315B3C">
        <w:rPr>
          <w:rFonts w:hint="eastAsia"/>
        </w:rPr>
        <w:t>（</w:t>
      </w:r>
      <w:r w:rsidRPr="00315B3C">
        <w:rPr>
          <w:rFonts w:hint="eastAsia"/>
        </w:rPr>
        <w:t>k</w:t>
      </w:r>
      <w:r w:rsidRPr="00315B3C">
        <w:rPr>
          <w:rFonts w:hint="eastAsia"/>
        </w:rPr>
        <w:t>））中收集来自集合的</w:t>
      </w:r>
      <w:r w:rsidRPr="00315B3C">
        <w:rPr>
          <w:rFonts w:hint="eastAsia"/>
        </w:rPr>
        <w:t>k</w:t>
      </w:r>
      <w:r w:rsidRPr="00315B3C">
        <w:rPr>
          <w:rFonts w:hint="eastAsia"/>
        </w:rPr>
        <w:t>个最佳匹配，其中</w:t>
      </w:r>
      <w:r w:rsidRPr="00315B3C">
        <w:rPr>
          <w:rFonts w:hint="eastAsia"/>
        </w:rPr>
        <w:t>n</w:t>
      </w:r>
      <w:r w:rsidRPr="00315B3C">
        <w:rPr>
          <w:rFonts w:hint="eastAsia"/>
        </w:rPr>
        <w:t>是比较的模式的数量。我们使用一组中的前</w:t>
      </w:r>
      <w:r w:rsidRPr="00315B3C">
        <w:rPr>
          <w:rFonts w:hint="eastAsia"/>
        </w:rPr>
        <w:t>k</w:t>
      </w:r>
      <w:r w:rsidRPr="00315B3C">
        <w:rPr>
          <w:rFonts w:hint="eastAsia"/>
        </w:rPr>
        <w:t>个元素来填充</w:t>
      </w:r>
      <w:r w:rsidRPr="00315B3C">
        <w:rPr>
          <w:rFonts w:hint="eastAsia"/>
        </w:rPr>
        <w:t>k-</w:t>
      </w:r>
      <w:r w:rsidR="00A679C2" w:rsidRPr="00A679C2">
        <w:t>sieve</w:t>
      </w:r>
      <w:r w:rsidRPr="00315B3C">
        <w:rPr>
          <w:rFonts w:hint="eastAsia"/>
        </w:rPr>
        <w:t>，然后将每个元素与堆的顶部进行比较。通过单次比较拒绝这些候选者的能力允许我们立即忽略大于我们集合的最大值的所有值并接受来自任意数量的输入组的元素</w:t>
      </w:r>
      <w:r w:rsidR="00A93451">
        <w:rPr>
          <w:rFonts w:hint="eastAsia"/>
        </w:rPr>
        <w:t>；</w:t>
      </w:r>
      <w:r w:rsidRPr="00315B3C">
        <w:rPr>
          <w:rFonts w:hint="eastAsia"/>
        </w:rPr>
        <w:t>原子或其他。</w:t>
      </w:r>
    </w:p>
    <w:p w:rsidR="00275A7E" w:rsidRDefault="00275A7E" w:rsidP="0042502C">
      <w:pPr>
        <w:spacing w:line="360" w:lineRule="auto"/>
        <w:ind w:firstLine="420"/>
      </w:pPr>
      <w:r>
        <w:rPr>
          <w:rFonts w:hint="eastAsia"/>
        </w:rPr>
        <w:t>k-sieve</w:t>
      </w:r>
      <w:r>
        <w:rPr>
          <w:rFonts w:hint="eastAsia"/>
        </w:rPr>
        <w:t>是一种非常有效的工具，用于从一组或多组数据中收集最佳匹配的子集。</w:t>
      </w:r>
      <w:r>
        <w:rPr>
          <w:rFonts w:hint="eastAsia"/>
        </w:rPr>
        <w:t>k-sieve</w:t>
      </w:r>
      <w:r>
        <w:rPr>
          <w:rFonts w:hint="eastAsia"/>
        </w:rPr>
        <w:t>的这个属性可以有效地利用</w:t>
      </w:r>
      <w:r>
        <w:rPr>
          <w:rFonts w:hint="eastAsia"/>
        </w:rPr>
        <w:t>SPI</w:t>
      </w:r>
      <w:r>
        <w:rPr>
          <w:rFonts w:hint="eastAsia"/>
        </w:rPr>
        <w:t>通过游标从</w:t>
      </w:r>
      <w:r>
        <w:rPr>
          <w:rFonts w:hint="eastAsia"/>
        </w:rPr>
        <w:t>PostgreSQL</w:t>
      </w:r>
      <w:r>
        <w:rPr>
          <w:rFonts w:hint="eastAsia"/>
        </w:rPr>
        <w:t>中获取数据块。来自</w:t>
      </w:r>
      <w:r w:rsidR="003D6C64">
        <w:rPr>
          <w:rFonts w:hint="eastAsia"/>
        </w:rPr>
        <w:t>游标</w:t>
      </w:r>
      <w:r>
        <w:rPr>
          <w:rFonts w:hint="eastAsia"/>
        </w:rPr>
        <w:t>的每个</w:t>
      </w:r>
      <w:r w:rsidR="00D916D0">
        <w:rPr>
          <w:rFonts w:hint="eastAsia"/>
        </w:rPr>
        <w:t>模式</w:t>
      </w:r>
      <w:r>
        <w:rPr>
          <w:rFonts w:hint="eastAsia"/>
        </w:rPr>
        <w:t>块可以通过</w:t>
      </w:r>
      <w:r>
        <w:rPr>
          <w:rFonts w:hint="eastAsia"/>
        </w:rPr>
        <w:t>k</w:t>
      </w:r>
      <w:r>
        <w:rPr>
          <w:rFonts w:hint="eastAsia"/>
        </w:rPr>
        <w:t>筛单独处理，而不会破坏筛的当前内容物的完整性。最终，</w:t>
      </w:r>
      <w:r>
        <w:rPr>
          <w:rFonts w:hint="eastAsia"/>
        </w:rPr>
        <w:t>k-sieve</w:t>
      </w:r>
      <w:r>
        <w:rPr>
          <w:rFonts w:hint="eastAsia"/>
        </w:rPr>
        <w:t>收集的最后一组</w:t>
      </w:r>
      <w:r>
        <w:rPr>
          <w:rFonts w:hint="eastAsia"/>
        </w:rPr>
        <w:t>k</w:t>
      </w:r>
      <w:r>
        <w:rPr>
          <w:rFonts w:hint="eastAsia"/>
        </w:rPr>
        <w:t>项将被解压缩为一个排序数组，形成我们生成的表表达式。</w:t>
      </w:r>
    </w:p>
    <w:p w:rsidR="003D0BAD" w:rsidRDefault="003D0BAD" w:rsidP="003D0BAD">
      <w:pPr>
        <w:spacing w:line="360" w:lineRule="auto"/>
        <w:jc w:val="center"/>
      </w:pPr>
      <w:r>
        <w:rPr>
          <w:noProof/>
        </w:rPr>
        <w:drawing>
          <wp:inline distT="0" distB="0" distL="0" distR="0" wp14:anchorId="23373370" wp14:editId="4B1ABDD1">
            <wp:extent cx="3352800" cy="1524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52800" cy="1524000"/>
                    </a:xfrm>
                    <a:prstGeom prst="rect">
                      <a:avLst/>
                    </a:prstGeom>
                  </pic:spPr>
                </pic:pic>
              </a:graphicData>
            </a:graphic>
          </wp:inline>
        </w:drawing>
      </w:r>
    </w:p>
    <w:p w:rsidR="00582DB1" w:rsidRDefault="003D0BAD" w:rsidP="003D0BAD">
      <w:pPr>
        <w:spacing w:line="360" w:lineRule="auto"/>
        <w:ind w:firstLine="420"/>
      </w:pPr>
      <w:r>
        <w:rPr>
          <w:rFonts w:hint="eastAsia"/>
        </w:rPr>
        <w:t>我们的模式集存储在一个简单的数据库结构中，如图</w:t>
      </w:r>
      <w:r>
        <w:rPr>
          <w:rFonts w:hint="eastAsia"/>
        </w:rPr>
        <w:t>3</w:t>
      </w:r>
      <w:r>
        <w:rPr>
          <w:rFonts w:hint="eastAsia"/>
        </w:rPr>
        <w:t>所示。在该模型中，每个对象都与一个或多个描述符模式相关联。这些描述符作为数组列本地存储在数据库中。该阵列存储简化了模式流处理。此设计允许使用数据库本机的标准连接和限制操作来减少模式流。这些操作可用于通过对象元数据表</w:t>
      </w:r>
      <w:r w:rsidR="000940A3">
        <w:rPr>
          <w:rFonts w:hint="eastAsia"/>
        </w:rPr>
        <w:t>显示的</w:t>
      </w:r>
      <w:r>
        <w:rPr>
          <w:rFonts w:hint="eastAsia"/>
        </w:rPr>
        <w:t>执行基于属性的过滤，以及使用可添加到此设计并包含更多高级数据的任意数量的附加表。例如，如果对象具有关联的空间属性，则可以利用</w:t>
      </w:r>
      <w:r>
        <w:rPr>
          <w:rFonts w:hint="eastAsia"/>
        </w:rPr>
        <w:t>PostGIS</w:t>
      </w:r>
      <w:r>
        <w:rPr>
          <w:rFonts w:hint="eastAsia"/>
        </w:rPr>
        <w:t>扩展和空间索引来过滤模式流。以类似的方式，可以利用其他现有扩展，例如文本搜索能力或基于内容的检索技术。</w:t>
      </w:r>
    </w:p>
    <w:p w:rsidR="00F03EEE" w:rsidRDefault="00F03EEE" w:rsidP="00F03EEE">
      <w:pPr>
        <w:spacing w:line="360" w:lineRule="auto"/>
        <w:ind w:firstLine="420"/>
        <w:jc w:val="center"/>
      </w:pPr>
      <w:r>
        <w:rPr>
          <w:noProof/>
        </w:rPr>
        <w:lastRenderedPageBreak/>
        <w:drawing>
          <wp:inline distT="0" distB="0" distL="0" distR="0" wp14:anchorId="12E3E7B4" wp14:editId="1966E91E">
            <wp:extent cx="3352800" cy="23145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52800" cy="2314575"/>
                    </a:xfrm>
                    <a:prstGeom prst="rect">
                      <a:avLst/>
                    </a:prstGeom>
                  </pic:spPr>
                </pic:pic>
              </a:graphicData>
            </a:graphic>
          </wp:inline>
        </w:drawing>
      </w:r>
    </w:p>
    <w:p w:rsidR="004923F2" w:rsidRDefault="003D3397" w:rsidP="003D3397">
      <w:pPr>
        <w:spacing w:line="360" w:lineRule="auto"/>
        <w:ind w:firstLine="420"/>
      </w:pPr>
      <w:r>
        <w:rPr>
          <w:rFonts w:hint="eastAsia"/>
        </w:rPr>
        <w:t>我们的技术允许在模式匹配之前和之后设计异构数据处理技术。作为输入表表达式的基本示例，请考虑表视图</w:t>
      </w:r>
      <w:r>
        <w:rPr>
          <w:rFonts w:hint="eastAsia"/>
        </w:rPr>
        <w:t>;</w:t>
      </w:r>
      <w:r>
        <w:rPr>
          <w:rFonts w:hint="eastAsia"/>
        </w:rPr>
        <w:t>可以使用任意数量的相关数据（属性，空间，连接等）来生成输入表表达式。由于输出也是表表达式，因此它自然适合标准的关系代数模型（限制，连接，聚合等）。该概念在图</w:t>
      </w:r>
      <w:r>
        <w:rPr>
          <w:rFonts w:hint="eastAsia"/>
        </w:rPr>
        <w:t>2</w:t>
      </w:r>
      <w:r>
        <w:rPr>
          <w:rFonts w:hint="eastAsia"/>
        </w:rPr>
        <w:t>中示出，其中模式匹配的结果可以与数据库的传统数据处理能力一起使用，例如关系，空间或文本搜索。</w:t>
      </w:r>
    </w:p>
    <w:p w:rsidR="00147D60" w:rsidRDefault="00147D60" w:rsidP="00CC4285">
      <w:pPr>
        <w:spacing w:line="360" w:lineRule="auto"/>
        <w:ind w:firstLine="420"/>
        <w:jc w:val="center"/>
      </w:pPr>
      <w:r>
        <w:rPr>
          <w:noProof/>
        </w:rPr>
        <w:drawing>
          <wp:inline distT="0" distB="0" distL="0" distR="0" wp14:anchorId="64666D7D" wp14:editId="00C8F0DB">
            <wp:extent cx="3476625" cy="34480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6625" cy="3448050"/>
                    </a:xfrm>
                    <a:prstGeom prst="rect">
                      <a:avLst/>
                    </a:prstGeom>
                  </pic:spPr>
                </pic:pic>
              </a:graphicData>
            </a:graphic>
          </wp:inline>
        </w:drawing>
      </w:r>
    </w:p>
    <w:p w:rsidR="00E802E3" w:rsidRDefault="00E802E3" w:rsidP="00E802E3">
      <w:pPr>
        <w:pStyle w:val="2"/>
        <w:numPr>
          <w:ilvl w:val="0"/>
          <w:numId w:val="2"/>
        </w:numPr>
        <w:rPr>
          <w:sz w:val="28"/>
          <w:szCs w:val="28"/>
        </w:rPr>
      </w:pPr>
      <w:r w:rsidRPr="00E802E3">
        <w:rPr>
          <w:rFonts w:hint="eastAsia"/>
          <w:sz w:val="28"/>
          <w:szCs w:val="28"/>
        </w:rPr>
        <w:t>POSTGRESQL</w:t>
      </w:r>
      <w:r w:rsidRPr="00E802E3">
        <w:rPr>
          <w:rFonts w:hint="eastAsia"/>
          <w:sz w:val="28"/>
          <w:szCs w:val="28"/>
        </w:rPr>
        <w:t>中的</w:t>
      </w:r>
      <w:r w:rsidRPr="00E802E3">
        <w:rPr>
          <w:rFonts w:hint="eastAsia"/>
          <w:sz w:val="28"/>
          <w:szCs w:val="28"/>
        </w:rPr>
        <w:t>GPGPU</w:t>
      </w:r>
      <w:r w:rsidRPr="00E802E3">
        <w:rPr>
          <w:rFonts w:hint="eastAsia"/>
          <w:sz w:val="28"/>
          <w:szCs w:val="28"/>
        </w:rPr>
        <w:t>模式匹配</w:t>
      </w:r>
    </w:p>
    <w:p w:rsidR="00E802E3" w:rsidRDefault="00E802E3" w:rsidP="00E802E3">
      <w:pPr>
        <w:spacing w:line="360" w:lineRule="auto"/>
        <w:ind w:firstLine="360"/>
      </w:pPr>
      <w:r w:rsidRPr="00E802E3">
        <w:rPr>
          <w:rFonts w:hint="eastAsia"/>
        </w:rPr>
        <w:t>现在我们已经概述了扩展</w:t>
      </w:r>
      <w:r w:rsidRPr="00E802E3">
        <w:rPr>
          <w:rFonts w:hint="eastAsia"/>
        </w:rPr>
        <w:t>PostgreSQL</w:t>
      </w:r>
      <w:r w:rsidRPr="00E802E3">
        <w:rPr>
          <w:rFonts w:hint="eastAsia"/>
        </w:rPr>
        <w:t>数据库以进行高吞吐量模式处理的算法，我们将重点转移到将高性能计算（</w:t>
      </w:r>
      <w:r w:rsidRPr="00E802E3">
        <w:rPr>
          <w:rFonts w:hint="eastAsia"/>
        </w:rPr>
        <w:t>HPC</w:t>
      </w:r>
      <w:r w:rsidRPr="00E802E3">
        <w:rPr>
          <w:rFonts w:hint="eastAsia"/>
        </w:rPr>
        <w:t>）技术整合到此扩展中。目标是在数据库环境中处理模式时，</w:t>
      </w:r>
      <w:r w:rsidRPr="00E802E3">
        <w:rPr>
          <w:rFonts w:hint="eastAsia"/>
        </w:rPr>
        <w:lastRenderedPageBreak/>
        <w:t>通过</w:t>
      </w:r>
      <w:r w:rsidRPr="00E802E3">
        <w:rPr>
          <w:rFonts w:hint="eastAsia"/>
        </w:rPr>
        <w:t>GPGPU</w:t>
      </w:r>
      <w:r w:rsidRPr="00E802E3">
        <w:rPr>
          <w:rFonts w:hint="eastAsia"/>
        </w:rPr>
        <w:t>技术实现模式匹配加速。使用度量函数将数百万个模式特征向量与查询模式匹配自然</w:t>
      </w:r>
      <w:r w:rsidR="006436C8">
        <w:rPr>
          <w:rFonts w:hint="eastAsia"/>
        </w:rPr>
        <w:t>很</w:t>
      </w:r>
      <w:r w:rsidRPr="00E802E3">
        <w:rPr>
          <w:rFonts w:hint="eastAsia"/>
        </w:rPr>
        <w:t>适合在</w:t>
      </w:r>
      <w:r w:rsidRPr="00E802E3">
        <w:rPr>
          <w:rFonts w:hint="eastAsia"/>
        </w:rPr>
        <w:t>GPU</w:t>
      </w:r>
      <w:r w:rsidRPr="00E802E3">
        <w:rPr>
          <w:rFonts w:hint="eastAsia"/>
        </w:rPr>
        <w:t>上进行处理。</w:t>
      </w:r>
      <w:r w:rsidRPr="00E802E3">
        <w:rPr>
          <w:rFonts w:hint="eastAsia"/>
        </w:rPr>
        <w:t xml:space="preserve"> GPU</w:t>
      </w:r>
      <w:r w:rsidRPr="00E802E3">
        <w:rPr>
          <w:rFonts w:hint="eastAsia"/>
        </w:rPr>
        <w:t>具有数百个</w:t>
      </w:r>
      <w:r w:rsidR="000D0D1C">
        <w:rPr>
          <w:rFonts w:hint="eastAsia"/>
        </w:rPr>
        <w:t>核心</w:t>
      </w:r>
      <w:r w:rsidRPr="00E802E3">
        <w:rPr>
          <w:rFonts w:hint="eastAsia"/>
        </w:rPr>
        <w:t>，允许它同时</w:t>
      </w:r>
      <w:r w:rsidR="008D2E98">
        <w:rPr>
          <w:rFonts w:hint="eastAsia"/>
        </w:rPr>
        <w:t>度量</w:t>
      </w:r>
      <w:r w:rsidRPr="00E802E3">
        <w:rPr>
          <w:rFonts w:hint="eastAsia"/>
        </w:rPr>
        <w:t>数百万个特征向量的查询模式。与必须遍历每个特征向量并与查询模式进行比较的</w:t>
      </w:r>
      <w:r w:rsidRPr="00E802E3">
        <w:rPr>
          <w:rFonts w:hint="eastAsia"/>
        </w:rPr>
        <w:t>CPU</w:t>
      </w:r>
      <w:r w:rsidRPr="00E802E3">
        <w:rPr>
          <w:rFonts w:hint="eastAsia"/>
        </w:rPr>
        <w:t>相比，</w:t>
      </w:r>
      <w:r w:rsidRPr="00E802E3">
        <w:rPr>
          <w:rFonts w:hint="eastAsia"/>
        </w:rPr>
        <w:t>GPU</w:t>
      </w:r>
      <w:r w:rsidRPr="00E802E3">
        <w:rPr>
          <w:rFonts w:hint="eastAsia"/>
        </w:rPr>
        <w:t>只需要少量的时间和资源来匹配模式。图</w:t>
      </w:r>
      <w:r w:rsidRPr="00E802E3">
        <w:rPr>
          <w:rFonts w:hint="eastAsia"/>
        </w:rPr>
        <w:t>6</w:t>
      </w:r>
      <w:r w:rsidRPr="00E802E3">
        <w:rPr>
          <w:rFonts w:hint="eastAsia"/>
        </w:rPr>
        <w:t>显示了</w:t>
      </w:r>
      <w:r w:rsidRPr="00E802E3">
        <w:rPr>
          <w:rFonts w:hint="eastAsia"/>
        </w:rPr>
        <w:t>GPU</w:t>
      </w:r>
      <w:r w:rsidRPr="00E802E3">
        <w:rPr>
          <w:rFonts w:hint="eastAsia"/>
        </w:rPr>
        <w:t>在</w:t>
      </w:r>
      <w:r w:rsidRPr="00E802E3">
        <w:rPr>
          <w:rFonts w:hint="eastAsia"/>
        </w:rPr>
        <w:t>CPU</w:t>
      </w:r>
      <w:r w:rsidRPr="00E802E3">
        <w:rPr>
          <w:rFonts w:hint="eastAsia"/>
        </w:rPr>
        <w:t>上实现的模式匹配的数量级加速。</w:t>
      </w:r>
    </w:p>
    <w:p w:rsidR="00683A3E" w:rsidRDefault="00683A3E" w:rsidP="00E802E3">
      <w:pPr>
        <w:spacing w:line="360" w:lineRule="auto"/>
        <w:ind w:firstLine="360"/>
      </w:pPr>
      <w:r w:rsidRPr="00683A3E">
        <w:rPr>
          <w:rFonts w:hint="eastAsia"/>
        </w:rPr>
        <w:t>我们使用</w:t>
      </w:r>
      <w:r w:rsidRPr="00683A3E">
        <w:rPr>
          <w:rFonts w:hint="eastAsia"/>
        </w:rPr>
        <w:t>CUDA [16]</w:t>
      </w:r>
      <w:r w:rsidRPr="00683A3E">
        <w:rPr>
          <w:rFonts w:hint="eastAsia"/>
        </w:rPr>
        <w:t>作为我们的</w:t>
      </w:r>
      <w:r w:rsidRPr="00683A3E">
        <w:rPr>
          <w:rFonts w:hint="eastAsia"/>
        </w:rPr>
        <w:t>GPGPU</w:t>
      </w:r>
      <w:r w:rsidRPr="00683A3E">
        <w:rPr>
          <w:rFonts w:hint="eastAsia"/>
        </w:rPr>
        <w:t>框架，用于开发大规模并行模式匹配数据库扩展模块。在</w:t>
      </w:r>
      <w:r w:rsidRPr="00683A3E">
        <w:rPr>
          <w:rFonts w:hint="eastAsia"/>
        </w:rPr>
        <w:t>CUDA</w:t>
      </w:r>
      <w:r w:rsidRPr="00683A3E">
        <w:rPr>
          <w:rFonts w:hint="eastAsia"/>
        </w:rPr>
        <w:t>的上下文中，可以应用各种逻辑并行化策略</w:t>
      </w:r>
      <w:r>
        <w:rPr>
          <w:rFonts w:hint="eastAsia"/>
        </w:rPr>
        <w:t>，</w:t>
      </w:r>
      <w:r w:rsidRPr="00683A3E">
        <w:rPr>
          <w:rFonts w:hint="eastAsia"/>
        </w:rPr>
        <w:t>通过组织内核网格来划分数据</w:t>
      </w:r>
      <w:r>
        <w:rPr>
          <w:rFonts w:hint="eastAsia"/>
        </w:rPr>
        <w:t>进行</w:t>
      </w:r>
      <w:r w:rsidRPr="00683A3E">
        <w:rPr>
          <w:rFonts w:hint="eastAsia"/>
        </w:rPr>
        <w:t>处理。内核函数是要在</w:t>
      </w:r>
      <w:r w:rsidRPr="00683A3E">
        <w:rPr>
          <w:rFonts w:hint="eastAsia"/>
        </w:rPr>
        <w:t>GPU</w:t>
      </w:r>
      <w:r w:rsidRPr="00683A3E">
        <w:rPr>
          <w:rFonts w:hint="eastAsia"/>
        </w:rPr>
        <w:t>硬件上并行计算的工作单元。在这方面，解空间被映射到由处理块组成的逻辑网格。单个块由一组线程组成，其中每个线程将使用内核函数调用以处理一个数据。现代</w:t>
      </w:r>
      <w:r w:rsidRPr="00683A3E">
        <w:rPr>
          <w:rFonts w:hint="eastAsia"/>
        </w:rPr>
        <w:t>GPU</w:t>
      </w:r>
      <w:r w:rsidRPr="00683A3E">
        <w:rPr>
          <w:rFonts w:hint="eastAsia"/>
        </w:rPr>
        <w:t>通常将同时处理可用计算单元上的多个块。因此，我们使用数千个块来处理数百个模式，以有效地并行化网格中数百万个模式的匹配。</w:t>
      </w:r>
    </w:p>
    <w:p w:rsidR="00B20830" w:rsidRDefault="00B20830" w:rsidP="00B20830">
      <w:pPr>
        <w:spacing w:line="360" w:lineRule="auto"/>
        <w:ind w:firstLine="360"/>
      </w:pPr>
      <w:r>
        <w:rPr>
          <w:rFonts w:hint="eastAsia"/>
        </w:rPr>
        <w:t>为了将</w:t>
      </w:r>
      <w:r>
        <w:rPr>
          <w:rFonts w:hint="eastAsia"/>
        </w:rPr>
        <w:t>GPGPU</w:t>
      </w:r>
      <w:r>
        <w:rPr>
          <w:rFonts w:hint="eastAsia"/>
        </w:rPr>
        <w:t>解决方案集成到我们的模式流匹配中，我们扩展了图</w:t>
      </w:r>
      <w:r>
        <w:rPr>
          <w:rFonts w:hint="eastAsia"/>
        </w:rPr>
        <w:t>1</w:t>
      </w:r>
      <w:r>
        <w:rPr>
          <w:rFonts w:hint="eastAsia"/>
        </w:rPr>
        <w:t>的算法，以合并适合</w:t>
      </w:r>
      <w:r>
        <w:rPr>
          <w:rFonts w:hint="eastAsia"/>
        </w:rPr>
        <w:t>GPU</w:t>
      </w:r>
      <w:r>
        <w:rPr>
          <w:rFonts w:hint="eastAsia"/>
        </w:rPr>
        <w:t>内核函数的模式块的生成。图</w:t>
      </w:r>
      <w:r>
        <w:rPr>
          <w:rFonts w:hint="eastAsia"/>
        </w:rPr>
        <w:t>4</w:t>
      </w:r>
      <w:r>
        <w:rPr>
          <w:rFonts w:hint="eastAsia"/>
        </w:rPr>
        <w:t>（</w:t>
      </w:r>
      <w:r>
        <w:rPr>
          <w:rFonts w:hint="eastAsia"/>
        </w:rPr>
        <w:t>b</w:t>
      </w:r>
      <w:r>
        <w:rPr>
          <w:rFonts w:hint="eastAsia"/>
        </w:rPr>
        <w:t>）提供了我们如何将特定模式块（参见图</w:t>
      </w:r>
      <w:r>
        <w:rPr>
          <w:rFonts w:hint="eastAsia"/>
        </w:rPr>
        <w:t>5</w:t>
      </w:r>
      <w:r>
        <w:rPr>
          <w:rFonts w:hint="eastAsia"/>
        </w:rPr>
        <w:t>，步骤</w:t>
      </w:r>
      <w:r>
        <w:rPr>
          <w:rFonts w:hint="eastAsia"/>
        </w:rPr>
        <w:t>12</w:t>
      </w:r>
      <w:r>
        <w:rPr>
          <w:rFonts w:hint="eastAsia"/>
        </w:rPr>
        <w:t>）映射到</w:t>
      </w:r>
      <w:r>
        <w:rPr>
          <w:rFonts w:hint="eastAsia"/>
        </w:rPr>
        <w:t>CUDA</w:t>
      </w:r>
      <w:r>
        <w:rPr>
          <w:rFonts w:hint="eastAsia"/>
        </w:rPr>
        <w:t>网格上的概念描述。我们定义每块的线程（</w:t>
      </w:r>
      <w:r>
        <w:rPr>
          <w:rFonts w:hint="eastAsia"/>
        </w:rPr>
        <w:t>TPB</w:t>
      </w:r>
      <w:r>
        <w:rPr>
          <w:rFonts w:hint="eastAsia"/>
        </w:rPr>
        <w:t>），（见图</w:t>
      </w:r>
      <w:r>
        <w:rPr>
          <w:rFonts w:hint="eastAsia"/>
        </w:rPr>
        <w:t>7</w:t>
      </w:r>
      <w:r>
        <w:rPr>
          <w:rFonts w:hint="eastAsia"/>
        </w:rPr>
        <w:t>），因此定义网格中的块数。在我们当前的实现中，</w:t>
      </w:r>
      <w:r>
        <w:rPr>
          <w:rFonts w:hint="eastAsia"/>
        </w:rPr>
        <w:t>TPB</w:t>
      </w:r>
      <w:r>
        <w:rPr>
          <w:rFonts w:hint="eastAsia"/>
        </w:rPr>
        <w:t>定义了每个</w:t>
      </w:r>
      <w:r>
        <w:rPr>
          <w:rFonts w:hint="eastAsia"/>
        </w:rPr>
        <w:t>GPU</w:t>
      </w:r>
      <w:r>
        <w:rPr>
          <w:rFonts w:hint="eastAsia"/>
        </w:rPr>
        <w:t>逻辑块的模式数量。注意，</w:t>
      </w:r>
      <w:r>
        <w:rPr>
          <w:rFonts w:hint="eastAsia"/>
        </w:rPr>
        <w:t>GPU</w:t>
      </w:r>
      <w:r>
        <w:rPr>
          <w:rFonts w:hint="eastAsia"/>
        </w:rPr>
        <w:t>逻辑块比</w:t>
      </w:r>
      <w:r>
        <w:rPr>
          <w:rFonts w:hint="eastAsia"/>
        </w:rPr>
        <w:t>SPI</w:t>
      </w:r>
      <w:r>
        <w:rPr>
          <w:rFonts w:hint="eastAsia"/>
        </w:rPr>
        <w:t>游标模式块小得多，实际上模式块是</w:t>
      </w:r>
      <w:r>
        <w:rPr>
          <w:rFonts w:hint="eastAsia"/>
        </w:rPr>
        <w:t>CUDA</w:t>
      </w:r>
      <w:r>
        <w:rPr>
          <w:rFonts w:hint="eastAsia"/>
        </w:rPr>
        <w:t>网格下面的数据。将每个大模式块推送到</w:t>
      </w:r>
      <w:r>
        <w:rPr>
          <w:rFonts w:hint="eastAsia"/>
        </w:rPr>
        <w:t>GPU</w:t>
      </w:r>
      <w:r>
        <w:rPr>
          <w:rFonts w:hint="eastAsia"/>
        </w:rPr>
        <w:t>设备，然后启动内核，之后将结果（即，度量距离）复制回来。结果度量与其他行数据合并以形成结果元组，其被传递到</w:t>
      </w:r>
      <w:r>
        <w:rPr>
          <w:rFonts w:hint="eastAsia"/>
        </w:rPr>
        <w:t>k-</w:t>
      </w:r>
      <w:r w:rsidR="001A5D80">
        <w:rPr>
          <w:rFonts w:hint="eastAsia"/>
        </w:rPr>
        <w:t>sieve</w:t>
      </w:r>
      <w:r>
        <w:rPr>
          <w:rFonts w:hint="eastAsia"/>
        </w:rPr>
        <w:t>，如第</w:t>
      </w:r>
      <w:r w:rsidR="006D6DA3">
        <w:t>2</w:t>
      </w:r>
      <w:r>
        <w:rPr>
          <w:rFonts w:hint="eastAsia"/>
        </w:rPr>
        <w:t>部分所述。这些结果元组对于将数据库管理系统中的模式匹配与异构数据处理（例如关系或空间操作）集成是至关重要的。图</w:t>
      </w:r>
      <w:r>
        <w:rPr>
          <w:rFonts w:hint="eastAsia"/>
        </w:rPr>
        <w:t>5</w:t>
      </w:r>
      <w:r>
        <w:rPr>
          <w:rFonts w:hint="eastAsia"/>
        </w:rPr>
        <w:t>说明了这种算法，其中</w:t>
      </w:r>
      <w:r>
        <w:rPr>
          <w:rFonts w:hint="eastAsia"/>
        </w:rPr>
        <w:t>SPI</w:t>
      </w:r>
      <w:r>
        <w:rPr>
          <w:rFonts w:hint="eastAsia"/>
        </w:rPr>
        <w:t>游标用于构造传递给</w:t>
      </w:r>
      <w:r>
        <w:rPr>
          <w:rFonts w:hint="eastAsia"/>
        </w:rPr>
        <w:t>GPU</w:t>
      </w:r>
      <w:r>
        <w:rPr>
          <w:rFonts w:hint="eastAsia"/>
        </w:rPr>
        <w:t>以进行模式匹配的模式块。</w:t>
      </w:r>
    </w:p>
    <w:p w:rsidR="00CC4285" w:rsidRDefault="00CC4285" w:rsidP="00CC4285">
      <w:pPr>
        <w:spacing w:line="360" w:lineRule="auto"/>
        <w:ind w:firstLine="360"/>
        <w:jc w:val="center"/>
      </w:pPr>
      <w:r>
        <w:rPr>
          <w:noProof/>
        </w:rPr>
        <w:drawing>
          <wp:inline distT="0" distB="0" distL="0" distR="0" wp14:anchorId="6D6253B8" wp14:editId="640CDC35">
            <wp:extent cx="1990725" cy="3120295"/>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21185" cy="3168039"/>
                    </a:xfrm>
                    <a:prstGeom prst="rect">
                      <a:avLst/>
                    </a:prstGeom>
                  </pic:spPr>
                </pic:pic>
              </a:graphicData>
            </a:graphic>
          </wp:inline>
        </w:drawing>
      </w:r>
    </w:p>
    <w:p w:rsidR="00CA61F5" w:rsidRDefault="00CA61F5" w:rsidP="00CA61F5">
      <w:pPr>
        <w:spacing w:line="360" w:lineRule="auto"/>
        <w:ind w:firstLine="360"/>
      </w:pPr>
      <w:r w:rsidRPr="00CA61F5">
        <w:rPr>
          <w:rFonts w:hint="eastAsia"/>
        </w:rPr>
        <w:lastRenderedPageBreak/>
        <w:t>我们方法的关键新颖之一是我们避免了将整个模式数据库存储在</w:t>
      </w:r>
      <w:r w:rsidRPr="00CA61F5">
        <w:rPr>
          <w:rFonts w:hint="eastAsia"/>
        </w:rPr>
        <w:t>GPU</w:t>
      </w:r>
      <w:r w:rsidRPr="00CA61F5">
        <w:rPr>
          <w:rFonts w:hint="eastAsia"/>
        </w:rPr>
        <w:t>硬件上的必要性。图</w:t>
      </w:r>
      <w:r w:rsidRPr="00CA61F5">
        <w:rPr>
          <w:rFonts w:hint="eastAsia"/>
        </w:rPr>
        <w:t>4</w:t>
      </w:r>
      <w:r w:rsidRPr="00CA61F5">
        <w:rPr>
          <w:rFonts w:hint="eastAsia"/>
        </w:rPr>
        <w:t>（</w:t>
      </w:r>
      <w:r w:rsidRPr="00CA61F5">
        <w:rPr>
          <w:rFonts w:hint="eastAsia"/>
        </w:rPr>
        <w:t>a</w:t>
      </w:r>
      <w:r w:rsidRPr="00CA61F5">
        <w:rPr>
          <w:rFonts w:hint="eastAsia"/>
        </w:rPr>
        <w:t>）说明了数据库的组织，动态链接的共享对象和</w:t>
      </w:r>
      <w:r w:rsidRPr="00CA61F5">
        <w:rPr>
          <w:rFonts w:hint="eastAsia"/>
        </w:rPr>
        <w:t>CUDA</w:t>
      </w:r>
      <w:r w:rsidRPr="00CA61F5">
        <w:rPr>
          <w:rFonts w:hint="eastAsia"/>
        </w:rPr>
        <w:t>运行时。正如</w:t>
      </w:r>
      <w:r>
        <w:rPr>
          <w:rFonts w:hint="eastAsia"/>
        </w:rPr>
        <w:t>第</w:t>
      </w:r>
      <w:r>
        <w:t>2</w:t>
      </w:r>
      <w:r>
        <w:t>部分</w:t>
      </w:r>
      <w:r w:rsidRPr="00CA61F5">
        <w:rPr>
          <w:rFonts w:hint="eastAsia"/>
        </w:rPr>
        <w:t>中所讨论的</w:t>
      </w:r>
      <w:r w:rsidR="009A4977">
        <w:rPr>
          <w:rFonts w:hint="eastAsia"/>
        </w:rPr>
        <w:t>，</w:t>
      </w:r>
      <w:r w:rsidRPr="00CA61F5">
        <w:rPr>
          <w:rFonts w:hint="eastAsia"/>
        </w:rPr>
        <w:t>模式匹配过程的结果是数据库环境中的表表达式。</w:t>
      </w:r>
    </w:p>
    <w:p w:rsidR="00A31ADE" w:rsidRDefault="00A31ADE" w:rsidP="00A31ADE">
      <w:pPr>
        <w:pStyle w:val="2"/>
        <w:numPr>
          <w:ilvl w:val="0"/>
          <w:numId w:val="2"/>
        </w:numPr>
        <w:rPr>
          <w:sz w:val="28"/>
          <w:szCs w:val="28"/>
        </w:rPr>
      </w:pPr>
      <w:r w:rsidRPr="00A31ADE">
        <w:rPr>
          <w:sz w:val="28"/>
          <w:szCs w:val="28"/>
        </w:rPr>
        <w:t>实验</w:t>
      </w:r>
    </w:p>
    <w:p w:rsidR="00A31ADE" w:rsidRDefault="00A31ADE" w:rsidP="00A31ADE">
      <w:pPr>
        <w:spacing w:line="360" w:lineRule="auto"/>
        <w:ind w:firstLine="360"/>
      </w:pPr>
      <w:r>
        <w:rPr>
          <w:rFonts w:hint="eastAsia"/>
        </w:rPr>
        <w:t>我们通过验证结合</w:t>
      </w:r>
      <w:r>
        <w:rPr>
          <w:rFonts w:hint="eastAsia"/>
        </w:rPr>
        <w:t>GPU</w:t>
      </w:r>
      <w:r>
        <w:rPr>
          <w:rFonts w:hint="eastAsia"/>
        </w:rPr>
        <w:t>驱动的</w:t>
      </w:r>
      <w:r>
        <w:rPr>
          <w:rFonts w:hint="eastAsia"/>
        </w:rPr>
        <w:t>HPC</w:t>
      </w:r>
      <w:r>
        <w:rPr>
          <w:rFonts w:hint="eastAsia"/>
        </w:rPr>
        <w:t>技术是一种明智的方法来开始我们的实验。如第一部分所述，对</w:t>
      </w:r>
      <w:r>
        <w:rPr>
          <w:rFonts w:hint="eastAsia"/>
        </w:rPr>
        <w:t>GPGPU</w:t>
      </w:r>
      <w:r>
        <w:rPr>
          <w:rFonts w:hint="eastAsia"/>
        </w:rPr>
        <w:t>的大量研究实例化了</w:t>
      </w:r>
      <w:r>
        <w:rPr>
          <w:rFonts w:hint="eastAsia"/>
        </w:rPr>
        <w:t>GPU</w:t>
      </w:r>
      <w:r>
        <w:rPr>
          <w:rFonts w:hint="eastAsia"/>
        </w:rPr>
        <w:t>上的整个数据集。然而，对于真正大规模的模式数据集来说，这显然不是一种实用的，经济有效的解决方案。如第</w:t>
      </w:r>
      <w:r w:rsidR="00184F35">
        <w:t>3</w:t>
      </w:r>
      <w:r>
        <w:rPr>
          <w:rFonts w:hint="eastAsia"/>
        </w:rPr>
        <w:t>部分所述，我们的扩展依赖于将数据从本机数据库表复制到</w:t>
      </w:r>
      <w:r>
        <w:rPr>
          <w:rFonts w:hint="eastAsia"/>
        </w:rPr>
        <w:t>GPU</w:t>
      </w:r>
      <w:r>
        <w:rPr>
          <w:rFonts w:hint="eastAsia"/>
        </w:rPr>
        <w:t>硬件上，然后将结果复制回来。因此，我们使用多个度量函数，不同的特征向量维度和增加的数据库大小进行了</w:t>
      </w:r>
      <w:r w:rsidR="00574503">
        <w:rPr>
          <w:rFonts w:hint="eastAsia"/>
        </w:rPr>
        <w:t>时间</w:t>
      </w:r>
      <w:r>
        <w:rPr>
          <w:rFonts w:hint="eastAsia"/>
        </w:rPr>
        <w:t>实验。</w:t>
      </w:r>
    </w:p>
    <w:p w:rsidR="00284263" w:rsidRDefault="00574503" w:rsidP="00284263">
      <w:pPr>
        <w:pStyle w:val="3"/>
        <w:numPr>
          <w:ilvl w:val="1"/>
          <w:numId w:val="2"/>
        </w:numPr>
        <w:rPr>
          <w:rFonts w:asciiTheme="majorEastAsia" w:eastAsiaTheme="majorEastAsia" w:hAnsiTheme="majorEastAsia"/>
          <w:sz w:val="24"/>
          <w:szCs w:val="24"/>
        </w:rPr>
      </w:pPr>
      <w:r w:rsidRPr="00C17709">
        <w:rPr>
          <w:rFonts w:asciiTheme="majorEastAsia" w:eastAsiaTheme="majorEastAsia" w:hAnsiTheme="majorEastAsia" w:hint="eastAsia"/>
          <w:sz w:val="24"/>
          <w:szCs w:val="24"/>
        </w:rPr>
        <w:t>基线GPU时间</w:t>
      </w:r>
    </w:p>
    <w:p w:rsidR="00284263" w:rsidRDefault="00284263" w:rsidP="00284263">
      <w:pPr>
        <w:spacing w:line="360" w:lineRule="auto"/>
        <w:ind w:firstLine="420"/>
        <w:rPr>
          <w:rFonts w:asciiTheme="minorEastAsia" w:hAnsiTheme="minorEastAsia"/>
        </w:rPr>
      </w:pPr>
      <w:r w:rsidRPr="00284263">
        <w:rPr>
          <w:rFonts w:asciiTheme="minorEastAsia" w:hAnsiTheme="minorEastAsia" w:hint="eastAsia"/>
        </w:rPr>
        <w:t>图6显示了在增加大小和不同向量长度的数据集上计算的基于CPU和GPU的p</w:t>
      </w:r>
      <w:r w:rsidR="0030136F">
        <w:rPr>
          <w:rFonts w:asciiTheme="minorEastAsia" w:hAnsiTheme="minorEastAsia" w:hint="eastAsia"/>
        </w:rPr>
        <w:t>范数度量函数的时间</w:t>
      </w:r>
      <w:r w:rsidRPr="00284263">
        <w:rPr>
          <w:rFonts w:asciiTheme="minorEastAsia" w:hAnsiTheme="minorEastAsia" w:hint="eastAsia"/>
        </w:rPr>
        <w:t>趋势比较。显然，CPU与GPU</w:t>
      </w:r>
      <w:r w:rsidR="008D4159">
        <w:rPr>
          <w:rFonts w:asciiTheme="minorEastAsia" w:hAnsiTheme="minorEastAsia" w:hint="eastAsia"/>
        </w:rPr>
        <w:t>相比，时间</w:t>
      </w:r>
      <w:r w:rsidRPr="00284263">
        <w:rPr>
          <w:rFonts w:asciiTheme="minorEastAsia" w:hAnsiTheme="minorEastAsia" w:hint="eastAsia"/>
        </w:rPr>
        <w:t>增长速度要快得多。在每个图中，数据集大小从100万到1000万个向量。为了进行比较，我们展示了32-D，64-D和128-D</w:t>
      </w:r>
      <w:r w:rsidR="006E7BF5">
        <w:rPr>
          <w:rFonts w:asciiTheme="minorEastAsia" w:hAnsiTheme="minorEastAsia" w:hint="eastAsia"/>
        </w:rPr>
        <w:t>特征向量的时间</w:t>
      </w:r>
      <w:r w:rsidRPr="00284263">
        <w:rPr>
          <w:rFonts w:asciiTheme="minorEastAsia" w:hAnsiTheme="minorEastAsia" w:hint="eastAsia"/>
        </w:rPr>
        <w:t>，每个块使用32个线程用于GPU内核功能。图6（a）显示了计算曼哈顿距离的趋势，（b）显示了欧几里德。图7提供了相对于GPU内核功能的另一个关键参数（即TPB）的性能。在该图中，使用128-D模式，数据库大小从100万增加到1000万。我们在这些结果中包含了GPU主机设备数据和结果传输时间，因为这是处理数据库模式块流的关键组件。我们可以看到，即使考虑到GPU硬件上的数据传输，基于GPU的匹配也比CPU快一个数量级（注意y轴是对数级）。</w:t>
      </w:r>
    </w:p>
    <w:p w:rsidR="00F8003D" w:rsidRDefault="00F8003D" w:rsidP="00F8003D">
      <w:pPr>
        <w:spacing w:line="360" w:lineRule="auto"/>
        <w:ind w:firstLine="420"/>
        <w:jc w:val="center"/>
        <w:rPr>
          <w:rFonts w:asciiTheme="minorEastAsia" w:hAnsiTheme="minorEastAsia"/>
        </w:rPr>
      </w:pPr>
      <w:bookmarkStart w:id="0" w:name="_GoBack"/>
      <w:r>
        <w:rPr>
          <w:noProof/>
        </w:rPr>
        <w:drawing>
          <wp:inline distT="0" distB="0" distL="0" distR="0" wp14:anchorId="294D3827" wp14:editId="6D5CB5FE">
            <wp:extent cx="2714625" cy="2184181"/>
            <wp:effectExtent l="0" t="0" r="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2313" cy="2198413"/>
                    </a:xfrm>
                    <a:prstGeom prst="rect">
                      <a:avLst/>
                    </a:prstGeom>
                  </pic:spPr>
                </pic:pic>
              </a:graphicData>
            </a:graphic>
          </wp:inline>
        </w:drawing>
      </w:r>
      <w:bookmarkEnd w:id="0"/>
    </w:p>
    <w:p w:rsidR="00BE6B0B" w:rsidRDefault="00BE6B0B" w:rsidP="00BE6B0B">
      <w:pPr>
        <w:pStyle w:val="3"/>
        <w:numPr>
          <w:ilvl w:val="1"/>
          <w:numId w:val="2"/>
        </w:numPr>
        <w:rPr>
          <w:rFonts w:asciiTheme="majorEastAsia" w:eastAsiaTheme="majorEastAsia" w:hAnsiTheme="majorEastAsia"/>
          <w:sz w:val="24"/>
          <w:szCs w:val="24"/>
        </w:rPr>
      </w:pPr>
      <w:r w:rsidRPr="00BE6B0B">
        <w:rPr>
          <w:rFonts w:asciiTheme="majorEastAsia" w:eastAsiaTheme="majorEastAsia" w:hAnsiTheme="majorEastAsia" w:hint="eastAsia"/>
          <w:sz w:val="24"/>
          <w:szCs w:val="24"/>
        </w:rPr>
        <w:lastRenderedPageBreak/>
        <w:t>支持GPU的PostgreSQL</w:t>
      </w:r>
      <w:r>
        <w:rPr>
          <w:rFonts w:asciiTheme="majorEastAsia" w:eastAsiaTheme="majorEastAsia" w:hAnsiTheme="majorEastAsia" w:hint="eastAsia"/>
          <w:sz w:val="24"/>
          <w:szCs w:val="24"/>
        </w:rPr>
        <w:t>时间</w:t>
      </w:r>
    </w:p>
    <w:p w:rsidR="00BE6B0B" w:rsidRDefault="00B024CB" w:rsidP="00446549">
      <w:pPr>
        <w:spacing w:line="360" w:lineRule="auto"/>
        <w:ind w:firstLine="420"/>
        <w:rPr>
          <w:rFonts w:asciiTheme="minorEastAsia" w:hAnsiTheme="minorEastAsia"/>
        </w:rPr>
      </w:pPr>
      <w:r w:rsidRPr="00B024CB">
        <w:rPr>
          <w:rFonts w:asciiTheme="minorEastAsia" w:hAnsiTheme="minorEastAsia" w:hint="eastAsia"/>
        </w:rPr>
        <w:t>应当注意，来自数据库内的匹配模式的定时测量使用比第IV-A部分实验大一个数量级的数据集大小，因为我们想要处理简单地无法实现到GPU上的数据集。此外，从数据库中提取数据还有额外的成本，即从磁盘读取数据和从本机元组中解压缩。</w:t>
      </w:r>
      <w:r w:rsidR="00CF383D">
        <w:rPr>
          <w:rFonts w:asciiTheme="minorEastAsia" w:hAnsiTheme="minorEastAsia" w:hint="eastAsia"/>
        </w:rPr>
        <w:t>存在许多数据库调优</w:t>
      </w:r>
      <w:r w:rsidRPr="00B024CB">
        <w:rPr>
          <w:rFonts w:asciiTheme="minorEastAsia" w:hAnsiTheme="minorEastAsia" w:hint="eastAsia"/>
        </w:rPr>
        <w:t>技术可用于加速模式数据访问（在我们的实验案例中进行表扫描），但这些讨论超出了本文的范围，留待将来工作。</w:t>
      </w:r>
    </w:p>
    <w:p w:rsidR="00512E38" w:rsidRDefault="00512E38" w:rsidP="00512E38">
      <w:pPr>
        <w:spacing w:line="360" w:lineRule="auto"/>
        <w:ind w:firstLine="420"/>
        <w:rPr>
          <w:rFonts w:asciiTheme="minorEastAsia" w:hAnsiTheme="minorEastAsia"/>
        </w:rPr>
      </w:pPr>
      <w:r w:rsidRPr="00512E38">
        <w:rPr>
          <w:rFonts w:asciiTheme="minorEastAsia" w:hAnsiTheme="minorEastAsia" w:hint="eastAsia"/>
        </w:rPr>
        <w:t>我们使用32维，64维和128维浮点特征向量进行了定时实验。我们在数据库中的时间安排以1000万的模式数据集开始，并以1000万的增量增加到1亿。使用的GPU硬件是Nvidia Tesla C2075 GPU协同处理器，内核使用CUDA Toolkit 5开发。我们的数据库管理系统是x86 64 Linux上的PostgreSQL版本9.2.4。数据库存储表空间位于RAID 5文件系统上。每个X维特征集的数据库表大小分别为18GB，36GB和54GB;这远远超过任何当前的GPU硬件设备存储容量。数据库扩展使用的模式块大小是PostgreSQL</w:t>
      </w:r>
      <w:r w:rsidR="009F1959">
        <w:rPr>
          <w:rFonts w:asciiTheme="minorEastAsia" w:hAnsiTheme="minorEastAsia" w:hint="eastAsia"/>
        </w:rPr>
        <w:t>的内存参数配置和描述符大小的一个因素。对于我们的时间</w:t>
      </w:r>
      <w:r w:rsidRPr="00512E38">
        <w:rPr>
          <w:rFonts w:asciiTheme="minorEastAsia" w:hAnsiTheme="minorEastAsia" w:hint="eastAsia"/>
        </w:rPr>
        <w:t>实验，我们将模式块固定为150万个模式以适应所有模式大小，并在测试系统的其他参数期间提供一致性。 PostgreSQL配置了适度的内存限制，即2GB共享缓冲区，24MB工作内存和其他默认设置。在测量变量数据库和描述符大小的实验中，我们使用每块32个线程的CUDA块大小。在这些实验中，我们能够计算全局k-最近邻居，对于32-D模式，对于大小为1亿的数据库，k = 1000，平均为166.5秒。表I提供了我们测试模式数据库大小从1000万到1亿的完整时序统计。正如预期的那样，由于数据库明显大于所需数量的顶部模式匹配结果k，因此在线性时间内找到全局最近邻。</w:t>
      </w:r>
    </w:p>
    <w:p w:rsidR="006B343E" w:rsidRDefault="006B343E" w:rsidP="006B343E">
      <w:pPr>
        <w:spacing w:line="360" w:lineRule="auto"/>
        <w:ind w:firstLine="420"/>
        <w:jc w:val="center"/>
        <w:rPr>
          <w:rFonts w:asciiTheme="minorEastAsia" w:hAnsiTheme="minorEastAsia"/>
        </w:rPr>
      </w:pPr>
      <w:r>
        <w:rPr>
          <w:noProof/>
        </w:rPr>
        <w:drawing>
          <wp:inline distT="0" distB="0" distL="0" distR="0" wp14:anchorId="0D57A5E8" wp14:editId="504C30CE">
            <wp:extent cx="3333750" cy="24955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33750" cy="2495550"/>
                    </a:xfrm>
                    <a:prstGeom prst="rect">
                      <a:avLst/>
                    </a:prstGeom>
                  </pic:spPr>
                </pic:pic>
              </a:graphicData>
            </a:graphic>
          </wp:inline>
        </w:drawing>
      </w:r>
    </w:p>
    <w:p w:rsidR="006B343E" w:rsidRDefault="006B343E" w:rsidP="006B343E">
      <w:pPr>
        <w:spacing w:line="360" w:lineRule="auto"/>
        <w:ind w:firstLine="420"/>
        <w:jc w:val="center"/>
        <w:rPr>
          <w:rFonts w:asciiTheme="minorEastAsia" w:hAnsiTheme="minorEastAsia"/>
        </w:rPr>
      </w:pPr>
      <w:r>
        <w:rPr>
          <w:noProof/>
        </w:rPr>
        <w:lastRenderedPageBreak/>
        <w:drawing>
          <wp:inline distT="0" distB="0" distL="0" distR="0" wp14:anchorId="20F2A062" wp14:editId="223F8605">
            <wp:extent cx="3495675" cy="20859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95675" cy="2085975"/>
                    </a:xfrm>
                    <a:prstGeom prst="rect">
                      <a:avLst/>
                    </a:prstGeom>
                  </pic:spPr>
                </pic:pic>
              </a:graphicData>
            </a:graphic>
          </wp:inline>
        </w:drawing>
      </w:r>
    </w:p>
    <w:p w:rsidR="006B343E" w:rsidRDefault="006B343E" w:rsidP="006B343E">
      <w:pPr>
        <w:pStyle w:val="3"/>
        <w:numPr>
          <w:ilvl w:val="1"/>
          <w:numId w:val="2"/>
        </w:numPr>
        <w:rPr>
          <w:rFonts w:asciiTheme="majorEastAsia" w:eastAsiaTheme="majorEastAsia" w:hAnsiTheme="majorEastAsia"/>
          <w:sz w:val="24"/>
          <w:szCs w:val="24"/>
        </w:rPr>
      </w:pPr>
      <w:r w:rsidRPr="006B343E">
        <w:rPr>
          <w:rFonts w:asciiTheme="majorEastAsia" w:eastAsiaTheme="majorEastAsia" w:hAnsiTheme="majorEastAsia" w:hint="eastAsia"/>
          <w:sz w:val="24"/>
          <w:szCs w:val="24"/>
        </w:rPr>
        <w:t>与SQL匹配的图像</w:t>
      </w:r>
    </w:p>
    <w:p w:rsidR="006B343E" w:rsidRDefault="006B343E" w:rsidP="006B343E">
      <w:pPr>
        <w:spacing w:line="360" w:lineRule="auto"/>
        <w:ind w:firstLine="420"/>
        <w:rPr>
          <w:rFonts w:asciiTheme="minorEastAsia" w:hAnsiTheme="minorEastAsia"/>
        </w:rPr>
      </w:pPr>
      <w:r w:rsidRPr="006B343E">
        <w:rPr>
          <w:rFonts w:asciiTheme="minorEastAsia" w:hAnsiTheme="minorEastAsia" w:hint="eastAsia"/>
        </w:rPr>
        <w:t>此外，我们使用图像描述符进行了初步实验。我们已经开始从[17]提供的图像数据集构建图像检索数据库。使用公开的HessianAffine区域检测器和SIFT</w:t>
      </w:r>
      <w:r w:rsidR="00055B1B">
        <w:rPr>
          <w:rFonts w:asciiTheme="minorEastAsia" w:hAnsiTheme="minorEastAsia" w:hint="eastAsia"/>
        </w:rPr>
        <w:t>关键点描述符处理图像</w:t>
      </w:r>
      <w:r w:rsidRPr="006B343E">
        <w:rPr>
          <w:rFonts w:asciiTheme="minorEastAsia" w:hAnsiTheme="minorEastAsia" w:hint="eastAsia"/>
        </w:rPr>
        <w:t>[18]。为了处理数据集，我们提取了通过Hessian-Affine区域检测器找到的关键点的SIFT特征描述符。每个图像生成一个输出数据文件，每行一个关键点。我们解析了数据文件，创建了对象记录，然后加载了Object Descriptor表（参见图3）。将数据加载到Object Descriptor表后，可以使用我们支持GPU的模式流匹配扩展来立即搜索数据。正如预期的那样，关键点的数量在不同图像之间存在显着差异，加载了98103个图像，每个图像的关键点数量从1到8686不等。生成的数据库有超过8500万个SIFT关键点。对象描述符表大约为50 GB。</w:t>
      </w:r>
    </w:p>
    <w:p w:rsidR="00055B1B" w:rsidRDefault="00055B1B" w:rsidP="006B343E">
      <w:pPr>
        <w:spacing w:line="360" w:lineRule="auto"/>
        <w:ind w:firstLine="420"/>
        <w:rPr>
          <w:rFonts w:asciiTheme="minorEastAsia" w:hAnsiTheme="minorEastAsia"/>
        </w:rPr>
      </w:pPr>
      <w:r w:rsidRPr="00055B1B">
        <w:rPr>
          <w:rFonts w:asciiTheme="minorEastAsia" w:hAnsiTheme="minorEastAsia" w:hint="eastAsia"/>
        </w:rPr>
        <w:t>如果查询图像具有m个关键点，我们可以定义关系代数表达式以将数据库中的图像排序为</w:t>
      </w:r>
    </w:p>
    <w:p w:rsidR="00055B1B" w:rsidRDefault="00055B1B" w:rsidP="006B343E">
      <w:pPr>
        <w:spacing w:line="360" w:lineRule="auto"/>
        <w:ind w:firstLine="420"/>
        <w:rPr>
          <w:rFonts w:asciiTheme="minorEastAsia" w:hAnsiTheme="minorEastAsia"/>
        </w:rPr>
      </w:pPr>
      <w:r>
        <w:rPr>
          <w:noProof/>
        </w:rPr>
        <w:drawing>
          <wp:inline distT="0" distB="0" distL="0" distR="0" wp14:anchorId="7442A282" wp14:editId="20A81ED5">
            <wp:extent cx="3248025" cy="3714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48025" cy="371475"/>
                    </a:xfrm>
                    <a:prstGeom prst="rect">
                      <a:avLst/>
                    </a:prstGeom>
                  </pic:spPr>
                </pic:pic>
              </a:graphicData>
            </a:graphic>
          </wp:inline>
        </w:drawing>
      </w:r>
    </w:p>
    <w:p w:rsidR="00055B1B" w:rsidRDefault="00055B1B" w:rsidP="00055B1B">
      <w:pPr>
        <w:spacing w:line="360" w:lineRule="auto"/>
        <w:ind w:firstLine="420"/>
        <w:rPr>
          <w:rFonts w:asciiTheme="minorEastAsia" w:hAnsiTheme="minorEastAsia"/>
        </w:rPr>
      </w:pPr>
      <w:r w:rsidRPr="00055B1B">
        <w:rPr>
          <w:rFonts w:asciiTheme="minorEastAsia" w:hAnsiTheme="minorEastAsia" w:hint="eastAsia"/>
        </w:rPr>
        <w:t>其中kpi是关键点的特征向量，data是模式数据集表表达式，k是每个要插入结果的关键点的匹配数，而match的结果是表表达式。ObjectId是唯一的图像标识符。使用SQL，这可以表示如下：</w:t>
      </w:r>
    </w:p>
    <w:p w:rsidR="005B5B84" w:rsidRDefault="005B5B84" w:rsidP="005B5B84">
      <w:pPr>
        <w:spacing w:line="360" w:lineRule="auto"/>
        <w:ind w:firstLine="420"/>
        <w:jc w:val="center"/>
        <w:rPr>
          <w:rFonts w:asciiTheme="minorEastAsia" w:hAnsiTheme="minorEastAsia"/>
        </w:rPr>
      </w:pPr>
      <w:r>
        <w:rPr>
          <w:noProof/>
        </w:rPr>
        <w:drawing>
          <wp:inline distT="0" distB="0" distL="0" distR="0" wp14:anchorId="0A42BAE5" wp14:editId="5F18C453">
            <wp:extent cx="2422761" cy="129717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75857" cy="1325600"/>
                    </a:xfrm>
                    <a:prstGeom prst="rect">
                      <a:avLst/>
                    </a:prstGeom>
                  </pic:spPr>
                </pic:pic>
              </a:graphicData>
            </a:graphic>
          </wp:inline>
        </w:drawing>
      </w:r>
    </w:p>
    <w:p w:rsidR="005B5B84" w:rsidRDefault="005B5B84" w:rsidP="005B5B84">
      <w:pPr>
        <w:spacing w:line="360" w:lineRule="auto"/>
        <w:ind w:firstLine="420"/>
        <w:rPr>
          <w:rFonts w:asciiTheme="minorEastAsia" w:hAnsiTheme="minorEastAsia"/>
        </w:rPr>
      </w:pPr>
      <w:r w:rsidRPr="005B5B84">
        <w:rPr>
          <w:rFonts w:asciiTheme="minorEastAsia" w:hAnsiTheme="minorEastAsia" w:hint="eastAsia"/>
        </w:rPr>
        <w:lastRenderedPageBreak/>
        <w:t>在此查询中，最近邻居的计数k和关键点匹配质量阈值kpMatchThreshold是可调参数。我们承认这种方法不是CBIR关键点特征的最新技术使用（例如，可视代码书等）。我们只是提供了相关应用程序域中GPU硬件和PostgreSQL之间集成的说明性示例。</w:t>
      </w:r>
    </w:p>
    <w:p w:rsidR="005B5B84" w:rsidRDefault="005B5B84" w:rsidP="005B5B84">
      <w:pPr>
        <w:spacing w:line="360" w:lineRule="auto"/>
        <w:ind w:firstLine="420"/>
        <w:rPr>
          <w:rFonts w:asciiTheme="minorEastAsia" w:hAnsiTheme="minorEastAsia"/>
        </w:rPr>
      </w:pPr>
      <w:r w:rsidRPr="005B5B84">
        <w:rPr>
          <w:rFonts w:asciiTheme="minorEastAsia" w:hAnsiTheme="minorEastAsia" w:hint="eastAsia"/>
        </w:rPr>
        <w:t>GPU硬件和PostgreSQL数据库的这种新颖集成代表了支持大规模模式匹配的现有架构的重要替代方案。这些技术将使研究人员能够充分利用异构数据</w:t>
      </w:r>
      <w:r w:rsidR="00B5331A">
        <w:rPr>
          <w:rFonts w:asciiTheme="minorEastAsia" w:hAnsiTheme="minorEastAsia" w:hint="eastAsia"/>
        </w:rPr>
        <w:t>，</w:t>
      </w:r>
      <w:r w:rsidRPr="005B5B84">
        <w:rPr>
          <w:rFonts w:asciiTheme="minorEastAsia" w:hAnsiTheme="minorEastAsia" w:hint="eastAsia"/>
        </w:rPr>
        <w:t>将模式匹配的结果与更传统的数据处理算法融合在一起。我们看到在各种模式识别领域中利用此研究的重要机会，例如基于内容的检索，生物识别，图像和视频分析以及其他信号处理。</w:t>
      </w:r>
    </w:p>
    <w:p w:rsidR="00B5331A" w:rsidRDefault="00B5331A" w:rsidP="00B5331A">
      <w:pPr>
        <w:pStyle w:val="2"/>
        <w:numPr>
          <w:ilvl w:val="0"/>
          <w:numId w:val="2"/>
        </w:numPr>
        <w:rPr>
          <w:sz w:val="28"/>
          <w:szCs w:val="28"/>
        </w:rPr>
      </w:pPr>
      <w:r w:rsidRPr="00B5331A">
        <w:rPr>
          <w:sz w:val="28"/>
          <w:szCs w:val="28"/>
        </w:rPr>
        <w:t>结论</w:t>
      </w:r>
    </w:p>
    <w:p w:rsidR="00B5331A" w:rsidRDefault="00B5331A" w:rsidP="00772DBF">
      <w:pPr>
        <w:spacing w:line="360" w:lineRule="auto"/>
        <w:ind w:firstLine="360"/>
        <w:rPr>
          <w:rFonts w:asciiTheme="minorEastAsia" w:hAnsiTheme="minorEastAsia"/>
        </w:rPr>
      </w:pPr>
      <w:r w:rsidRPr="00B5331A">
        <w:rPr>
          <w:rFonts w:asciiTheme="minorEastAsia" w:hAnsiTheme="minorEastAsia" w:hint="eastAsia"/>
        </w:rPr>
        <w:t>在本文中，我们将基于GPU的高吞吐量p-norm度量函数集成到PostgreSQL数据库服务器中。我们介绍了使用支持GPU的模式匹配扩展PostgreSQL后端的技术。这有助于使用GPU硬件进行大规模模式匹配，因为数据集大小不限于可以存储在GPU上的数据集。另外，这允许人们设计异构数据处理技术，其将大规模模式匹配与数据库的传统数据处理能力（例如关系，空间或文本搜索）相结合。这对于未来在各种领域的工作具有巨大的潜力，包括CBIR，生物识别和大型数据集分析，仅举几例</w:t>
      </w:r>
      <w:r w:rsidR="00772DBF">
        <w:rPr>
          <w:rFonts w:asciiTheme="minorEastAsia" w:hAnsiTheme="minorEastAsia" w:hint="eastAsia"/>
        </w:rPr>
        <w:t>。</w:t>
      </w:r>
    </w:p>
    <w:p w:rsidR="00772DBF" w:rsidRDefault="00772DBF" w:rsidP="00772DBF">
      <w:pPr>
        <w:spacing w:line="360" w:lineRule="auto"/>
        <w:ind w:firstLine="360"/>
        <w:rPr>
          <w:rFonts w:asciiTheme="minorEastAsia" w:hAnsiTheme="minorEastAsia"/>
        </w:rPr>
      </w:pPr>
      <w:r w:rsidRPr="00772DBF">
        <w:rPr>
          <w:rFonts w:asciiTheme="minorEastAsia" w:hAnsiTheme="minorEastAsia" w:hint="eastAsia"/>
        </w:rPr>
        <w:t>我们的扩展提供模式匹配结果作为数据库环境中的表表达式，允许生成的元组考虑到传统的关系代数表达式。这固有地利用了关系数据库引擎的强大功能，使用数据库的传统SQL将信息关联到多个表中。我们已经为实现了p-norm度量函数，即曼哈顿和欧几里德</w:t>
      </w:r>
      <w:r>
        <w:rPr>
          <w:rFonts w:asciiTheme="minorEastAsia" w:hAnsiTheme="minorEastAsia" w:hint="eastAsia"/>
        </w:rPr>
        <w:t>。</w:t>
      </w:r>
    </w:p>
    <w:p w:rsidR="00772DBF" w:rsidRDefault="00C412DA" w:rsidP="0026468F">
      <w:pPr>
        <w:spacing w:line="360" w:lineRule="auto"/>
        <w:ind w:firstLine="360"/>
        <w:rPr>
          <w:rFonts w:asciiTheme="minorEastAsia" w:hAnsiTheme="minorEastAsia"/>
        </w:rPr>
      </w:pPr>
      <w:r>
        <w:rPr>
          <w:rFonts w:asciiTheme="minorEastAsia" w:hAnsiTheme="minorEastAsia" w:hint="eastAsia"/>
        </w:rPr>
        <w:t>在未来的工作中，我们将进行额外的计时和数据库调优</w:t>
      </w:r>
      <w:r w:rsidR="0026468F" w:rsidRPr="0026468F">
        <w:rPr>
          <w:rFonts w:asciiTheme="minorEastAsia" w:hAnsiTheme="minorEastAsia" w:hint="eastAsia"/>
        </w:rPr>
        <w:t>实验。我们将确定数据库的最佳内存设置，以及这些设置如何影响用于为各种模式大小构建GPU扩展的参数。我们打算将这些技术开发为PostgreSQL的开源扩展，并生成有关如何将扩展合并到需要模式匹配的各种应用程序域的综合文档。我们将在未来开始探索更专业的模式度量和度量，例如马哈拉诺比斯距离和其他。此外，我们将研究替代内核和块组织，例如使用多个线程来计算遵循并行化还原方法的单个模式匹配分数</w:t>
      </w:r>
      <w:r w:rsidR="009A69C5">
        <w:rPr>
          <w:rFonts w:asciiTheme="minorEastAsia" w:hAnsiTheme="minorEastAsia" w:hint="eastAsia"/>
        </w:rPr>
        <w:t>。</w:t>
      </w:r>
    </w:p>
    <w:p w:rsidR="00F646CE" w:rsidRDefault="00F646CE" w:rsidP="0026468F">
      <w:pPr>
        <w:spacing w:line="360" w:lineRule="auto"/>
        <w:ind w:firstLine="360"/>
        <w:rPr>
          <w:rFonts w:asciiTheme="minorEastAsia" w:hAnsiTheme="minorEastAsia"/>
        </w:rPr>
      </w:pPr>
      <w:r w:rsidRPr="00F646CE">
        <w:rPr>
          <w:rFonts w:asciiTheme="minorEastAsia" w:hAnsiTheme="minorEastAsia" w:hint="eastAsia"/>
        </w:rPr>
        <w:t>此外，我们将利用这些扩展来创建可扩展的异构内容检索系统，该系统将使用图像内容，图像元数据和其他可用于查询构建的信息。我们将开发PostgreSQL集成以支持可视化码本方法，即作为预匹配表表达式。由于数据库本质上是多进程并发系统，因此有必要开发GPU协调策略。我们的目标是提供一组强大的开源扩展，以支持PostgreSQL中的大规模，高吞吐量模式匹配，使研究人员能够探索与其他数据匹配的模式的新颖开发</w:t>
      </w:r>
      <w:r>
        <w:rPr>
          <w:rFonts w:asciiTheme="minorEastAsia" w:hAnsiTheme="minorEastAsia" w:hint="eastAsia"/>
        </w:rPr>
        <w:t>。</w:t>
      </w:r>
    </w:p>
    <w:p w:rsidR="00E235D1" w:rsidRDefault="00E235D1" w:rsidP="00E235D1">
      <w:pPr>
        <w:pStyle w:val="2"/>
        <w:rPr>
          <w:sz w:val="28"/>
          <w:szCs w:val="28"/>
        </w:rPr>
      </w:pPr>
      <w:r w:rsidRPr="00E235D1">
        <w:rPr>
          <w:sz w:val="28"/>
          <w:szCs w:val="28"/>
        </w:rPr>
        <w:lastRenderedPageBreak/>
        <w:t>引用</w:t>
      </w:r>
    </w:p>
    <w:p w:rsidR="00F93C0B" w:rsidRDefault="00F93C0B" w:rsidP="00F93C0B">
      <w:r>
        <w:t>[1] A. Berard and G. Hebrail, “Searching time series with hadoop in</w:t>
      </w:r>
      <w:r>
        <w:rPr>
          <w:rFonts w:hint="eastAsia"/>
        </w:rPr>
        <w:t xml:space="preserve"> </w:t>
      </w:r>
      <w:r>
        <w:t>an electric power company,” in Proceedings of the 2Nd International</w:t>
      </w:r>
      <w:r>
        <w:rPr>
          <w:rFonts w:hint="eastAsia"/>
        </w:rPr>
        <w:t xml:space="preserve"> </w:t>
      </w:r>
      <w:r>
        <w:t>Workshop on Big Data, Streams and Heterogeneous Source Mining:</w:t>
      </w:r>
      <w:r>
        <w:rPr>
          <w:rFonts w:hint="eastAsia"/>
        </w:rPr>
        <w:t xml:space="preserve"> </w:t>
      </w:r>
      <w:r>
        <w:t>Algorithms, Systems, Programming Models and Applications, ser. BigMine ’13. New York, NY, USA: ACM, 2013, pp. 15–22.</w:t>
      </w:r>
    </w:p>
    <w:p w:rsidR="00F93C0B" w:rsidRDefault="00F93C0B" w:rsidP="00F93C0B">
      <w:r>
        <w:t>[2] C.-W. Lu, C.-M. Hsieh, C.-H. Chang, and C.-T. Yang, “An improvement</w:t>
      </w:r>
      <w:r>
        <w:rPr>
          <w:rFonts w:hint="eastAsia"/>
        </w:rPr>
        <w:t xml:space="preserve"> </w:t>
      </w:r>
      <w:r>
        <w:t>to data service in cloud computing with content sensitive transaction</w:t>
      </w:r>
      <w:r>
        <w:rPr>
          <w:rFonts w:hint="eastAsia"/>
        </w:rPr>
        <w:t xml:space="preserve"> </w:t>
      </w:r>
      <w:r>
        <w:t>analysis and adaptation,” in Computer Software and Applications Conference Workshops (COMPSACW), 2013 IEEE 37th Annual, 2013, pp.</w:t>
      </w:r>
      <w:r>
        <w:rPr>
          <w:rFonts w:hint="eastAsia"/>
        </w:rPr>
        <w:t xml:space="preserve"> </w:t>
      </w:r>
      <w:r>
        <w:t>463–468.</w:t>
      </w:r>
    </w:p>
    <w:p w:rsidR="00F93C0B" w:rsidRDefault="00F93C0B" w:rsidP="00F93C0B">
      <w:r>
        <w:t>[3] N. Rizvandi, J. Taheri, and A. Zomaya, “On using pattern matching</w:t>
      </w:r>
      <w:r>
        <w:rPr>
          <w:rFonts w:hint="eastAsia"/>
        </w:rPr>
        <w:t xml:space="preserve"> </w:t>
      </w:r>
      <w:r>
        <w:t>algorithms in mapreduce applications,” in Parallel and Distributed</w:t>
      </w:r>
      <w:r>
        <w:rPr>
          <w:rFonts w:hint="eastAsia"/>
        </w:rPr>
        <w:t xml:space="preserve"> </w:t>
      </w:r>
      <w:r>
        <w:t>Processing with Applications (ISPA), 2011 IEEE 9th International</w:t>
      </w:r>
      <w:r>
        <w:rPr>
          <w:rFonts w:hint="eastAsia"/>
        </w:rPr>
        <w:t xml:space="preserve"> </w:t>
      </w:r>
      <w:r>
        <w:t>Symposium on, 2011, pp. 75–80.</w:t>
      </w:r>
    </w:p>
    <w:p w:rsidR="00F93C0B" w:rsidRDefault="00F93C0B" w:rsidP="00F93C0B">
      <w:r>
        <w:t>[4] C.-H. Lin, C.-H. Liu, and S.-C. Chang, “Accelerating regular expression matching using hierarchical parallel machines on GPU,” in</w:t>
      </w:r>
      <w:r>
        <w:rPr>
          <w:rFonts w:hint="eastAsia"/>
        </w:rPr>
        <w:t xml:space="preserve"> </w:t>
      </w:r>
      <w:r>
        <w:t>Global Telecommunications Conference (GLOBECOM 2011), 2011</w:t>
      </w:r>
      <w:r>
        <w:rPr>
          <w:rFonts w:hint="eastAsia"/>
        </w:rPr>
        <w:t xml:space="preserve"> </w:t>
      </w:r>
      <w:r>
        <w:t>IEEE, 2011, pp. 1–5.</w:t>
      </w:r>
    </w:p>
    <w:p w:rsidR="00F93C0B" w:rsidRDefault="00F93C0B" w:rsidP="00F93C0B">
      <w:r>
        <w:t>[5] K. Derpanis, M. Sizintsev, K. Cannons, and R. Wildes, “Action spotting</w:t>
      </w:r>
      <w:r>
        <w:rPr>
          <w:rFonts w:hint="eastAsia"/>
        </w:rPr>
        <w:t xml:space="preserve"> </w:t>
      </w:r>
      <w:r>
        <w:t>and recognition based on a spatiotemporal orientation analysis,” Pattern</w:t>
      </w:r>
      <w:r>
        <w:rPr>
          <w:rFonts w:hint="eastAsia"/>
        </w:rPr>
        <w:t xml:space="preserve"> </w:t>
      </w:r>
      <w:r>
        <w:t>Analysis and Machine Intelligence, IEEE Transactions on, vol. 35, no. 3,</w:t>
      </w:r>
      <w:r>
        <w:rPr>
          <w:rFonts w:hint="eastAsia"/>
        </w:rPr>
        <w:t xml:space="preserve"> </w:t>
      </w:r>
      <w:r>
        <w:t>pp. 527–540, 2013.</w:t>
      </w:r>
    </w:p>
    <w:p w:rsidR="00F93C0B" w:rsidRDefault="00F93C0B" w:rsidP="00F93C0B">
      <w:r>
        <w:t>[6] L. Wang, S. Chen, Y. Tang, and J. Su, “Gregex: GPU based high speed</w:t>
      </w:r>
      <w:r>
        <w:rPr>
          <w:rFonts w:hint="eastAsia"/>
        </w:rPr>
        <w:t xml:space="preserve"> </w:t>
      </w:r>
      <w:r>
        <w:t>regular expression matching engine,” in Innovative Mobile and Internet</w:t>
      </w:r>
      <w:r>
        <w:rPr>
          <w:rFonts w:hint="eastAsia"/>
        </w:rPr>
        <w:t xml:space="preserve"> </w:t>
      </w:r>
      <w:r>
        <w:t>Services in Ubiquitous Computing (IMIS), 2011 Fifth International</w:t>
      </w:r>
      <w:r>
        <w:rPr>
          <w:rFonts w:hint="eastAsia"/>
        </w:rPr>
        <w:t xml:space="preserve"> </w:t>
      </w:r>
      <w:r>
        <w:t>Conference on, 2011, pp. 366–370.</w:t>
      </w:r>
    </w:p>
    <w:p w:rsidR="00F93C0B" w:rsidRDefault="00F93C0B" w:rsidP="00F93C0B">
      <w:r>
        <w:t>[7] C. Beleznai, D. Schreiber, and M. Rauter, “Pedestrian detection using</w:t>
      </w:r>
      <w:r>
        <w:rPr>
          <w:rFonts w:hint="eastAsia"/>
        </w:rPr>
        <w:t xml:space="preserve"> </w:t>
      </w:r>
      <w:r>
        <w:t>GPU-accelerated multiple cue computation,” in Computer Vision and</w:t>
      </w:r>
      <w:r>
        <w:rPr>
          <w:rFonts w:hint="eastAsia"/>
        </w:rPr>
        <w:t xml:space="preserve"> </w:t>
      </w:r>
      <w:r>
        <w:t>Pattern Recognition Workshops (CVPRW), 2011 IEEE Computer Society Conference on, 2011, pp. 58–65.</w:t>
      </w:r>
    </w:p>
    <w:p w:rsidR="00F93C0B" w:rsidRDefault="00F93C0B" w:rsidP="00F93C0B">
      <w:r>
        <w:t>[8] G. Vasiliadis, M. Polychronakis, and S. Ioannidis, “Parallelization</w:t>
      </w:r>
      <w:r>
        <w:rPr>
          <w:rFonts w:hint="eastAsia"/>
        </w:rPr>
        <w:t xml:space="preserve"> </w:t>
      </w:r>
      <w:r>
        <w:t>and characterization of pattern matching using GPUs,” in Workload</w:t>
      </w:r>
      <w:r>
        <w:rPr>
          <w:rFonts w:hint="eastAsia"/>
        </w:rPr>
        <w:t xml:space="preserve"> </w:t>
      </w:r>
      <w:r>
        <w:t>Characterization (IISWC), 2011 IEEE International Symposium on,</w:t>
      </w:r>
      <w:r>
        <w:rPr>
          <w:rFonts w:hint="eastAsia"/>
        </w:rPr>
        <w:t xml:space="preserve"> </w:t>
      </w:r>
      <w:r>
        <w:t>2011, pp. 216–225.</w:t>
      </w:r>
    </w:p>
    <w:p w:rsidR="00F93C0B" w:rsidRDefault="00F93C0B" w:rsidP="00F93C0B">
      <w:r>
        <w:t>[9] A. Kooijman and J. Vergeest, “GPU implementation of the lft shape</w:t>
      </w:r>
      <w:r>
        <w:rPr>
          <w:rFonts w:hint="eastAsia"/>
        </w:rPr>
        <w:t xml:space="preserve"> </w:t>
      </w:r>
      <w:r>
        <w:t>matching algorithm,” in Parallel Computing in Electrical Engineering</w:t>
      </w:r>
      <w:r>
        <w:rPr>
          <w:rFonts w:hint="eastAsia"/>
        </w:rPr>
        <w:t xml:space="preserve"> </w:t>
      </w:r>
      <w:r>
        <w:t>(PARELEC), 2011 6th International Symposium on, 2011, pp. 111–116.</w:t>
      </w:r>
    </w:p>
    <w:p w:rsidR="00F93C0B" w:rsidRDefault="00F93C0B" w:rsidP="00F93C0B">
      <w:r>
        <w:t>[10] M. Rauter and D. Schreiber, “A GPU accelerated fast directional</w:t>
      </w:r>
      <w:r>
        <w:rPr>
          <w:rFonts w:hint="eastAsia"/>
        </w:rPr>
        <w:t xml:space="preserve"> </w:t>
      </w:r>
      <w:r>
        <w:t>chamfer matching algorithm and a detailed comparison with a highly</w:t>
      </w:r>
      <w:r>
        <w:rPr>
          <w:rFonts w:hint="eastAsia"/>
        </w:rPr>
        <w:t xml:space="preserve"> </w:t>
      </w:r>
      <w:r>
        <w:t>optimized cpu implementation,” in Computer Vision and Pattern Recognition Workshops (CVPRW), 2012 IEEE Computer Society Conference</w:t>
      </w:r>
      <w:r>
        <w:rPr>
          <w:rFonts w:hint="eastAsia"/>
        </w:rPr>
        <w:t xml:space="preserve"> </w:t>
      </w:r>
      <w:r>
        <w:t>on, 2012, pp. 68–75.</w:t>
      </w:r>
    </w:p>
    <w:p w:rsidR="00F93C0B" w:rsidRDefault="00F93C0B" w:rsidP="00F93C0B">
      <w:r>
        <w:t>[11] D.-D. Truong, V.-T. Nguyen, A.-D. Duong, C.-S. N. Ngoc, and M.-</w:t>
      </w:r>
      <w:r>
        <w:rPr>
          <w:rFonts w:hint="eastAsia"/>
        </w:rPr>
        <w:t xml:space="preserve"> </w:t>
      </w:r>
      <w:r>
        <w:t>T. Tran, “Realtime arbitrary-shaped template matching process,” in</w:t>
      </w:r>
      <w:r>
        <w:rPr>
          <w:rFonts w:hint="eastAsia"/>
        </w:rPr>
        <w:t xml:space="preserve"> </w:t>
      </w:r>
      <w:r>
        <w:t>Control Automation Robotics Vision (ICARCV), 2012 12th International</w:t>
      </w:r>
      <w:r>
        <w:rPr>
          <w:rFonts w:hint="eastAsia"/>
        </w:rPr>
        <w:t xml:space="preserve"> </w:t>
      </w:r>
      <w:r>
        <w:t>Conference on, 2012, pp. 1407–1412.</w:t>
      </w:r>
    </w:p>
    <w:p w:rsidR="00F93C0B" w:rsidRDefault="00F93C0B" w:rsidP="00F93C0B">
      <w:r>
        <w:t>[12] M. Nabiyouni and D. Aghamirzaie, “A highly parallel multi-class</w:t>
      </w:r>
      <w:r>
        <w:rPr>
          <w:rFonts w:hint="eastAsia"/>
        </w:rPr>
        <w:t xml:space="preserve"> </w:t>
      </w:r>
      <w:r>
        <w:t>pattern classification on gpu,” in Cluster, Cloud and Grid Computing</w:t>
      </w:r>
      <w:r>
        <w:rPr>
          <w:rFonts w:hint="eastAsia"/>
        </w:rPr>
        <w:t xml:space="preserve"> </w:t>
      </w:r>
      <w:r>
        <w:t>(CCGrid), 2012 12th IEEE/ACM International Symposium on, May</w:t>
      </w:r>
      <w:r>
        <w:rPr>
          <w:rFonts w:hint="eastAsia"/>
        </w:rPr>
        <w:t xml:space="preserve"> </w:t>
      </w:r>
      <w:r>
        <w:t>2012, pp. 148–155.</w:t>
      </w:r>
    </w:p>
    <w:p w:rsidR="00F93C0B" w:rsidRDefault="00F93C0B" w:rsidP="00F93C0B">
      <w:r>
        <w:t>[13] N.-P. Tran, M. Lee, S. Hong, and J. Choi, “High throughput parallel</w:t>
      </w:r>
      <w:r>
        <w:rPr>
          <w:rFonts w:hint="eastAsia"/>
        </w:rPr>
        <w:t xml:space="preserve"> </w:t>
      </w:r>
      <w:r>
        <w:t>implementation of aho-corasick algorithm on a gpu,” in Parallel and</w:t>
      </w:r>
      <w:r>
        <w:rPr>
          <w:rFonts w:hint="eastAsia"/>
        </w:rPr>
        <w:t xml:space="preserve"> </w:t>
      </w:r>
      <w:r>
        <w:t>Distributed Processing Symposium Workshops PhD Forum (IPDPSW),</w:t>
      </w:r>
      <w:r>
        <w:rPr>
          <w:rFonts w:hint="eastAsia"/>
        </w:rPr>
        <w:t xml:space="preserve"> </w:t>
      </w:r>
      <w:r>
        <w:t>2013 IEEE 27th International, May 2013, pp. 1807–1816.</w:t>
      </w:r>
    </w:p>
    <w:p w:rsidR="00F93C0B" w:rsidRDefault="00F93C0B" w:rsidP="00F93C0B">
      <w:r>
        <w:lastRenderedPageBreak/>
        <w:t>[14] A. Cevahir and J. Torii, “Gpu-enabled high performance online visual</w:t>
      </w:r>
      <w:r>
        <w:rPr>
          <w:rFonts w:hint="eastAsia"/>
        </w:rPr>
        <w:t xml:space="preserve"> </w:t>
      </w:r>
      <w:r>
        <w:t>search with high accuracy,” in Multimedia (ISM), 2012 IEEE International Symposium on, Dec 2012, pp. 413–420.</w:t>
      </w:r>
    </w:p>
    <w:p w:rsidR="00F93C0B" w:rsidRDefault="00F93C0B" w:rsidP="00F93C0B">
      <w:r>
        <w:t>[15] J. Zhong and B. He, “Kernelet: High-throughput gpu kernel executions</w:t>
      </w:r>
      <w:r>
        <w:rPr>
          <w:rFonts w:hint="eastAsia"/>
        </w:rPr>
        <w:t xml:space="preserve"> </w:t>
      </w:r>
      <w:r>
        <w:t>with dynamic slicing and scheduling,” IEEE Transactions on Parallel</w:t>
      </w:r>
      <w:r>
        <w:rPr>
          <w:rFonts w:hint="eastAsia"/>
        </w:rPr>
        <w:t xml:space="preserve"> </w:t>
      </w:r>
      <w:r>
        <w:t>and Distributed Systems, vol. 99, no. PrePrints, pp. 1–11, 2013.</w:t>
      </w:r>
    </w:p>
    <w:p w:rsidR="00F93C0B" w:rsidRDefault="00F93C0B" w:rsidP="00F93C0B">
      <w:r>
        <w:t>[16] NVIDIA Corporation, NVIDIA CUDA C Programming Guide, June</w:t>
      </w:r>
      <w:r>
        <w:rPr>
          <w:rFonts w:hint="eastAsia"/>
        </w:rPr>
        <w:t xml:space="preserve"> </w:t>
      </w:r>
      <w:r>
        <w:t>2011.</w:t>
      </w:r>
    </w:p>
    <w:p w:rsidR="00F93C0B" w:rsidRDefault="00F93C0B" w:rsidP="00F93C0B">
      <w:r>
        <w:t>[17] J. Philbin, O. Chum, M. Isard, J. Sivic, and A. Zisserman, “Object retrieval with large vocabularies and fast spatial matching,” in Proceedings</w:t>
      </w:r>
      <w:r>
        <w:rPr>
          <w:rFonts w:hint="eastAsia"/>
        </w:rPr>
        <w:t xml:space="preserve"> </w:t>
      </w:r>
      <w:r>
        <w:t>of the IEEE Conference on Computer Vision and Pattern Recognition,</w:t>
      </w:r>
      <w:r>
        <w:rPr>
          <w:rFonts w:hint="eastAsia"/>
        </w:rPr>
        <w:t xml:space="preserve"> </w:t>
      </w:r>
      <w:r>
        <w:t>2007.</w:t>
      </w:r>
    </w:p>
    <w:p w:rsidR="00F93C0B" w:rsidRDefault="00F93C0B" w:rsidP="00F93C0B">
      <w:r>
        <w:t>[18] K. Mikolajczyk and C. Schmid, “Scale and affine invariant</w:t>
      </w:r>
      <w:r>
        <w:rPr>
          <w:rFonts w:hint="eastAsia"/>
        </w:rPr>
        <w:t xml:space="preserve"> </w:t>
      </w:r>
      <w:r>
        <w:t>interest point detectors,” International Journal of Computer Vision,</w:t>
      </w:r>
      <w:r>
        <w:rPr>
          <w:rFonts w:hint="eastAsia"/>
        </w:rPr>
        <w:t xml:space="preserve"> </w:t>
      </w:r>
      <w:r>
        <w:t>vol. 60, no. 1, pp. 63–86, 2004. [Online]. Available: http://www.robots.ox.ac.uk/</w:t>
      </w:r>
      <w:r>
        <w:rPr>
          <w:rFonts w:ascii="Cambria Math" w:hAnsi="Cambria Math" w:cs="Cambria Math"/>
        </w:rPr>
        <w:t>∼</w:t>
      </w:r>
      <w:r>
        <w:t>vgg/research/affine/index.html</w:t>
      </w:r>
    </w:p>
    <w:p w:rsidR="005A1EAA" w:rsidRDefault="005A1EAA" w:rsidP="00F93C0B"/>
    <w:p w:rsidR="005A1EAA" w:rsidRPr="005A1EAA" w:rsidRDefault="005A1EAA" w:rsidP="005A1EAA">
      <w:pPr>
        <w:spacing w:line="360" w:lineRule="auto"/>
        <w:rPr>
          <w:rFonts w:ascii="Times New Roman" w:hAnsi="Times New Roman" w:cs="Times New Roman"/>
          <w:b/>
          <w:sz w:val="20"/>
        </w:rPr>
      </w:pPr>
      <w:r w:rsidRPr="005A1EAA">
        <w:rPr>
          <w:rFonts w:ascii="Times New Roman" w:hAnsi="Times New Roman" w:cs="Times New Roman"/>
          <w:b/>
        </w:rPr>
        <w:t>文章链接</w:t>
      </w:r>
      <w:r w:rsidRPr="005A1EAA">
        <w:rPr>
          <w:rFonts w:ascii="Times New Roman" w:hAnsi="Times New Roman" w:cs="Times New Roman" w:hint="eastAsia"/>
          <w:b/>
        </w:rPr>
        <w:t>：</w:t>
      </w:r>
      <w:r w:rsidRPr="005A1EAA">
        <w:rPr>
          <w:rFonts w:ascii="Times New Roman" w:hAnsi="Times New Roman" w:cs="Times New Roman"/>
          <w:b/>
          <w:sz w:val="20"/>
        </w:rPr>
        <w:t>https://ieeexplore.ieee.org/stamp/stamp.jsp?tp=&amp;arnumber=6977041</w:t>
      </w:r>
    </w:p>
    <w:p w:rsidR="005A1EAA" w:rsidRPr="005A1EAA" w:rsidRDefault="005A1EAA" w:rsidP="00F93C0B"/>
    <w:sectPr w:rsidR="005A1EAA" w:rsidRPr="005A1EAA" w:rsidSect="009950A4">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0C01" w:rsidRDefault="004D0C01" w:rsidP="005A1EAA">
      <w:r>
        <w:separator/>
      </w:r>
    </w:p>
  </w:endnote>
  <w:endnote w:type="continuationSeparator" w:id="0">
    <w:p w:rsidR="004D0C01" w:rsidRDefault="004D0C01" w:rsidP="005A1E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0C01" w:rsidRDefault="004D0C01" w:rsidP="005A1EAA">
      <w:r>
        <w:separator/>
      </w:r>
    </w:p>
  </w:footnote>
  <w:footnote w:type="continuationSeparator" w:id="0">
    <w:p w:rsidR="004D0C01" w:rsidRDefault="004D0C01" w:rsidP="005A1E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B77FE0"/>
    <w:multiLevelType w:val="hybridMultilevel"/>
    <w:tmpl w:val="DAA0EFD0"/>
    <w:lvl w:ilvl="0" w:tplc="403A6D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1A807AC"/>
    <w:multiLevelType w:val="multilevel"/>
    <w:tmpl w:val="18EEE7DE"/>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E42"/>
    <w:rsid w:val="00020690"/>
    <w:rsid w:val="00032C31"/>
    <w:rsid w:val="00055B1B"/>
    <w:rsid w:val="00077422"/>
    <w:rsid w:val="000940A3"/>
    <w:rsid w:val="000B5DBE"/>
    <w:rsid w:val="000C3BF1"/>
    <w:rsid w:val="000D0D1C"/>
    <w:rsid w:val="00147D60"/>
    <w:rsid w:val="00184F35"/>
    <w:rsid w:val="001A5D80"/>
    <w:rsid w:val="001A6764"/>
    <w:rsid w:val="001E4519"/>
    <w:rsid w:val="001E5A62"/>
    <w:rsid w:val="00214AF6"/>
    <w:rsid w:val="0026468F"/>
    <w:rsid w:val="00275A7E"/>
    <w:rsid w:val="00284263"/>
    <w:rsid w:val="0030136F"/>
    <w:rsid w:val="00315B3C"/>
    <w:rsid w:val="00343871"/>
    <w:rsid w:val="003A5AA0"/>
    <w:rsid w:val="003D0BAD"/>
    <w:rsid w:val="003D3397"/>
    <w:rsid w:val="003D6C64"/>
    <w:rsid w:val="0042106C"/>
    <w:rsid w:val="0042502C"/>
    <w:rsid w:val="00446549"/>
    <w:rsid w:val="0045738E"/>
    <w:rsid w:val="00485A48"/>
    <w:rsid w:val="004923F2"/>
    <w:rsid w:val="004962A0"/>
    <w:rsid w:val="004D0C01"/>
    <w:rsid w:val="00512E38"/>
    <w:rsid w:val="0055156D"/>
    <w:rsid w:val="00574503"/>
    <w:rsid w:val="00574FB8"/>
    <w:rsid w:val="00582DB1"/>
    <w:rsid w:val="005A1EAA"/>
    <w:rsid w:val="005B5B84"/>
    <w:rsid w:val="005C761B"/>
    <w:rsid w:val="006436C8"/>
    <w:rsid w:val="00683638"/>
    <w:rsid w:val="00683A3E"/>
    <w:rsid w:val="006A6CC3"/>
    <w:rsid w:val="006B343E"/>
    <w:rsid w:val="006D6DA3"/>
    <w:rsid w:val="006E7BF5"/>
    <w:rsid w:val="00752B64"/>
    <w:rsid w:val="00772DBF"/>
    <w:rsid w:val="00792AF9"/>
    <w:rsid w:val="008A7E42"/>
    <w:rsid w:val="008D2E98"/>
    <w:rsid w:val="008D4159"/>
    <w:rsid w:val="00942682"/>
    <w:rsid w:val="00947983"/>
    <w:rsid w:val="009950A4"/>
    <w:rsid w:val="009A4977"/>
    <w:rsid w:val="009A69C5"/>
    <w:rsid w:val="009B0DCB"/>
    <w:rsid w:val="009D3712"/>
    <w:rsid w:val="009F1959"/>
    <w:rsid w:val="009F3D89"/>
    <w:rsid w:val="009F7FCB"/>
    <w:rsid w:val="00A31ADE"/>
    <w:rsid w:val="00A66AE5"/>
    <w:rsid w:val="00A679C2"/>
    <w:rsid w:val="00A861E8"/>
    <w:rsid w:val="00A93451"/>
    <w:rsid w:val="00A94607"/>
    <w:rsid w:val="00AE3FBE"/>
    <w:rsid w:val="00B024CB"/>
    <w:rsid w:val="00B20830"/>
    <w:rsid w:val="00B453BE"/>
    <w:rsid w:val="00B45F72"/>
    <w:rsid w:val="00B5331A"/>
    <w:rsid w:val="00B6057D"/>
    <w:rsid w:val="00B853DC"/>
    <w:rsid w:val="00BE6B0B"/>
    <w:rsid w:val="00C17709"/>
    <w:rsid w:val="00C412DA"/>
    <w:rsid w:val="00CA61F5"/>
    <w:rsid w:val="00CC4285"/>
    <w:rsid w:val="00CC4BEC"/>
    <w:rsid w:val="00CD3D1F"/>
    <w:rsid w:val="00CD79F3"/>
    <w:rsid w:val="00CF348D"/>
    <w:rsid w:val="00CF383D"/>
    <w:rsid w:val="00D62FD6"/>
    <w:rsid w:val="00D916D0"/>
    <w:rsid w:val="00E12145"/>
    <w:rsid w:val="00E235D1"/>
    <w:rsid w:val="00E40E45"/>
    <w:rsid w:val="00E52CEC"/>
    <w:rsid w:val="00E802E3"/>
    <w:rsid w:val="00F01192"/>
    <w:rsid w:val="00F03EEE"/>
    <w:rsid w:val="00F12AA6"/>
    <w:rsid w:val="00F57001"/>
    <w:rsid w:val="00F61E49"/>
    <w:rsid w:val="00F646CE"/>
    <w:rsid w:val="00F8003D"/>
    <w:rsid w:val="00F93C0B"/>
    <w:rsid w:val="00FA22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227C55B-54CA-4EE8-B347-1B1064D03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94798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1770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47983"/>
    <w:rPr>
      <w:rFonts w:asciiTheme="majorHAnsi" w:eastAsiaTheme="majorEastAsia" w:hAnsiTheme="majorHAnsi" w:cstheme="majorBidi"/>
      <w:b/>
      <w:bCs/>
      <w:sz w:val="32"/>
      <w:szCs w:val="32"/>
    </w:rPr>
  </w:style>
  <w:style w:type="paragraph" w:styleId="a3">
    <w:name w:val="List Paragraph"/>
    <w:basedOn w:val="a"/>
    <w:uiPriority w:val="34"/>
    <w:qFormat/>
    <w:rsid w:val="00683638"/>
    <w:pPr>
      <w:ind w:firstLineChars="200" w:firstLine="420"/>
    </w:pPr>
  </w:style>
  <w:style w:type="character" w:customStyle="1" w:styleId="3Char">
    <w:name w:val="标题 3 Char"/>
    <w:basedOn w:val="a0"/>
    <w:link w:val="3"/>
    <w:uiPriority w:val="9"/>
    <w:rsid w:val="00C17709"/>
    <w:rPr>
      <w:b/>
      <w:bCs/>
      <w:sz w:val="32"/>
      <w:szCs w:val="32"/>
    </w:rPr>
  </w:style>
  <w:style w:type="paragraph" w:styleId="a4">
    <w:name w:val="header"/>
    <w:basedOn w:val="a"/>
    <w:link w:val="Char"/>
    <w:uiPriority w:val="99"/>
    <w:unhideWhenUsed/>
    <w:rsid w:val="005A1E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A1EAA"/>
    <w:rPr>
      <w:sz w:val="18"/>
      <w:szCs w:val="18"/>
    </w:rPr>
  </w:style>
  <w:style w:type="paragraph" w:styleId="a5">
    <w:name w:val="footer"/>
    <w:basedOn w:val="a"/>
    <w:link w:val="Char0"/>
    <w:uiPriority w:val="99"/>
    <w:unhideWhenUsed/>
    <w:rsid w:val="005A1EAA"/>
    <w:pPr>
      <w:tabs>
        <w:tab w:val="center" w:pos="4153"/>
        <w:tab w:val="right" w:pos="8306"/>
      </w:tabs>
      <w:snapToGrid w:val="0"/>
      <w:jc w:val="left"/>
    </w:pPr>
    <w:rPr>
      <w:sz w:val="18"/>
      <w:szCs w:val="18"/>
    </w:rPr>
  </w:style>
  <w:style w:type="character" w:customStyle="1" w:styleId="Char0">
    <w:name w:val="页脚 Char"/>
    <w:basedOn w:val="a0"/>
    <w:link w:val="a5"/>
    <w:uiPriority w:val="99"/>
    <w:rsid w:val="005A1EAA"/>
    <w:rPr>
      <w:sz w:val="18"/>
      <w:szCs w:val="18"/>
    </w:rPr>
  </w:style>
  <w:style w:type="character" w:styleId="a6">
    <w:name w:val="Hyperlink"/>
    <w:basedOn w:val="a0"/>
    <w:uiPriority w:val="99"/>
    <w:unhideWhenUsed/>
    <w:rsid w:val="006A6C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rantScott@missouri.edu"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1779</Words>
  <Characters>10144</Characters>
  <Application>Microsoft Office Word</Application>
  <DocSecurity>0</DocSecurity>
  <Lines>84</Lines>
  <Paragraphs>23</Paragraphs>
  <ScaleCrop>false</ScaleCrop>
  <Company/>
  <LinksUpToDate>false</LinksUpToDate>
  <CharactersWithSpaces>11900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朱君鹏</dc:creator>
  <cp:keywords/>
  <dc:description/>
  <cp:lastModifiedBy>朱君鹏</cp:lastModifiedBy>
  <cp:revision>239</cp:revision>
  <dcterms:created xsi:type="dcterms:W3CDTF">2019-04-18T01:46:00Z</dcterms:created>
  <dcterms:modified xsi:type="dcterms:W3CDTF">2019-04-21T05:51:00Z</dcterms:modified>
</cp:coreProperties>
</file>