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D43883">
      <w:pPr>
        <w:pStyle w:val="3"/>
      </w:pPr>
      <w:r>
        <w:t>Python网络编程 教案</w:t>
      </w:r>
    </w:p>
    <w:p w14:paraId="4F30DBE3">
      <w:r>
        <w:t>周次：6</w:t>
      </w:r>
    </w:p>
    <w:p w14:paraId="35AD9D96">
      <w:r>
        <w:t>课次：1</w:t>
      </w:r>
    </w:p>
    <w:p w14:paraId="69153173">
      <w:r>
        <w:t>章节内容：Socket编程基础</w:t>
      </w:r>
    </w:p>
    <w:p w14:paraId="5EDD76BD">
      <w:r>
        <w:t>课时：2</w:t>
      </w:r>
    </w:p>
    <w:p w14:paraId="19F811EA">
      <w:pPr>
        <w:pStyle w:val="4"/>
      </w:pPr>
      <w:r>
        <w:t>单元教学目标</w:t>
      </w:r>
    </w:p>
    <w:p w14:paraId="743347C3">
      <w:r>
        <w:t xml:space="preserve">- 知识目标：掌握TCP/IP协议的基本原理和套接字的创建、绑定、监听、连接、数据发送和接收的基本方法  </w:t>
        <w:br/>
        <w:t xml:space="preserve">- 技能目标：能够使用Python的socket库创建并发送简单的TCP通信，实现客户端与服务器间的数据交互  </w:t>
        <w:br/>
        <w:t>- 素养目标：具备良好的代码规范意识，能够通过小组协作完成Socket编程项目，并在代码中体现职业素养（如注释、模块化设计）</w:t>
      </w:r>
    </w:p>
    <w:p w14:paraId="49271D90">
      <w:pPr>
        <w:pStyle w:val="4"/>
      </w:pPr>
      <w:r>
        <w:t>教学重点</w:t>
      </w:r>
    </w:p>
    <w:p w14:paraId="5F92EB18">
      <w:r>
        <w:t xml:space="preserve">• 创建套接字是Socket编程的核心，需掌握如何使用`socket`模块初始化网络连接  </w:t>
        <w:br/>
        <w:t xml:space="preserve">• IP地址与端口号是网络通信的基础，需理解IPv4/IPv6地址格式及端口分配规则  </w:t>
        <w:br/>
        <w:t>• 数据传输的流程是关键技能，需熟练掌握`send()`和`recv()`函数的使用及缓冲区管理</w:t>
      </w:r>
    </w:p>
    <w:p w14:paraId="4DF87B7F">
      <w:pPr>
        <w:pStyle w:val="4"/>
      </w:pPr>
      <w:r>
        <w:t>教学难点</w:t>
      </w:r>
    </w:p>
    <w:p w14:paraId="1B7D6A99">
      <w:r>
        <w:t xml:space="preserve">• 学生可能难以掌握如何正确地在服务器端监听并接受客户端的连接，尤其是如何处理连接请求的阻塞与超时问题。  </w:t>
        <w:br/>
        <w:t xml:space="preserve">• 难以理解Socket的初始化过程，如如何正确创建TCP套接字、绑定端口、监听连接，并在客户端发送数据时如何正确接收和处理数据缓冲区。  </w:t>
        <w:br/>
        <w:br/>
        <w:t xml:space="preserve">**解析**：  </w:t>
        <w:br/>
        <w:t xml:space="preserve">1. **连接建立的复杂性**：Socket编程中，服务器需监听端口并接受客户端连接，学生可能因对阻塞模式、超时机制（如`timeouts`）或并发处理（如多线程）的不熟悉而困惑。  </w:t>
        <w:br/>
        <w:t xml:space="preserve">2. **数据传输的细节**：发送和接收数据时，学生可能混淆缓冲区的读写逻辑（如`recv()`与`send()`的参数含义）、数据分片处理（如TCP的流式传输）或协议类型（如TCP的可靠传输与UDP的无连接特性）。  </w:t>
        <w:br/>
        <w:br/>
        <w:t xml:space="preserve">**教学建议**：  </w:t>
        <w:br/>
        <w:t xml:space="preserve">- 通过示例演示服务器与客户端的交互流程，强调关键步骤（如`bind()`、`listen()`、`accept()`）。  </w:t>
        <w:br/>
        <w:t>- 强调异常处理（如`try-except`块）和资源释放（如`with`语句），避免学生因资源泄漏而产生困惑。</w:t>
      </w:r>
    </w:p>
    <w:p w14:paraId="7691823D">
      <w:pPr>
        <w:pStyle w:val="4"/>
      </w:pPr>
      <w:r>
        <w:t>教学活动</w:t>
      </w:r>
    </w:p>
    <w:p w14:paraId="05AD2B3F">
      <w:r>
        <w:t xml:space="preserve">新课导入【10分钟】  </w:t>
        <w:br/>
        <w:t xml:space="preserve">教师通过情景模拟导入：展示快递员送快递的场景，提问“如何让快递员准确接收订单？”，引导学生思考网络通信的必要性。结合生活案例引发兴趣，采用故事导入法，激发学习动机。  </w:t>
        <w:br/>
        <w:br/>
        <w:t xml:space="preserve">讲授新课【70分钟】  </w:t>
        <w:br/>
        <w:t xml:space="preserve">1. **基本概念（10分钟）**  </w:t>
        <w:br/>
        <w:t xml:space="preserve">   - 讲授Socket编程定义与作用，用图示展示TCP/IP协议栈结构。  </w:t>
        <w:br/>
        <w:t xml:space="preserve">   - 采用讲授法讲解核心概念，结合板书板书，强调“Socket是网络通信的接口”。  </w:t>
        <w:br/>
        <w:t xml:space="preserve">   - **互动**：提问“Socket与网络协议有何区别？”，学生举手回答。  </w:t>
        <w:br/>
        <w:br/>
        <w:t xml:space="preserve">2. **套接字类型（15分钟）**  </w:t>
        <w:br/>
        <w:t xml:space="preserve">   - 通过案例分析讲解TCP和UDP的区别，用表格对比两者的适用场景。  </w:t>
        <w:br/>
        <w:t xml:space="preserve">   - **教学方法**：案例分析法+讨论法，分组讨论“何时选择TCP，何时选择UDP”。  </w:t>
        <w:br/>
        <w:br/>
        <w:t xml:space="preserve">3. **网络编程基础（20分钟）**  </w:t>
        <w:br/>
        <w:t xml:space="preserve">   - 讲解IP地址、端口号、协议层的概念，结合代码片段演示IP地址的解析过程。  </w:t>
        <w:br/>
        <w:t xml:space="preserve">   - **教学方法**：讲授法+练习法，学生动手编写简单IP解析程序，教师巡视指导。  </w:t>
        <w:br/>
        <w:br/>
        <w:t xml:space="preserve">4. **案例分析（15分钟）**  </w:t>
        <w:br/>
        <w:t xml:space="preserve">   - 用实际案例（如电商网站的订单传输）讲解Socket服务器与客户端的交互流程。  </w:t>
        <w:br/>
        <w:t xml:space="preserve">   - **教学方法**：案例分析法+角色扮演，学生分组模拟“快递员”角色，实践Socket通信。  </w:t>
        <w:br/>
        <w:br/>
        <w:t xml:space="preserve">5. **难点突破（5分钟）**  </w:t>
        <w:br/>
        <w:t xml:space="preserve">   - 教师重点讲解异常处理（如连接失败），通过代码片段演示错误捕获机制。  </w:t>
        <w:br/>
        <w:t xml:space="preserve">   - **教学方法**：讲授法+提问法，提问“如何避免Socket连接超时？”学生回答。  </w:t>
        <w:br/>
        <w:br/>
        <w:t xml:space="preserve">巩固练习【20分钟】  </w:t>
        <w:br/>
        <w:t xml:space="preserve">1. **基础练习（10分钟）**  </w:t>
        <w:br/>
        <w:t xml:space="preserve">   - 学生编写简单Socket服务器与客户端代码，教师巡视指导，重点纠正语法错误。  </w:t>
        <w:br/>
        <w:t xml:space="preserve">   - **教学方法**：练习法+游戏法，设置“抢答赛”环节，学生限时完成代码，正确率高者奖励。  </w:t>
        <w:br/>
        <w:br/>
        <w:t xml:space="preserve">2. **进阶练习（10分钟）**  </w:t>
        <w:br/>
        <w:t xml:space="preserve">   - 任务：实现多线程Socket服务器，处理多个客户端请求。  </w:t>
        <w:br/>
        <w:t xml:space="preserve">   - **教学方法**：练习法+讨论法，学生分组讨论线程同步问题，教师点评优化方案。  </w:t>
        <w:br/>
        <w:br/>
        <w:t xml:space="preserve">归纳总结【20分钟】  </w:t>
        <w:br/>
        <w:t xml:space="preserve">1. **知识点回顾（10分钟）**  </w:t>
        <w:br/>
        <w:t xml:space="preserve">   - 教师总结Socket编程的核心要素：套接字类型、网络协议、IP地址与端口。  </w:t>
        <w:br/>
        <w:t xml:space="preserve">   - **教学方法**：总结法+提问法，提问“Socket编程的关键技术有哪些？”学生回答。  </w:t>
        <w:br/>
        <w:br/>
        <w:t xml:space="preserve">2. **课堂小结（10分钟）**  </w:t>
        <w:br/>
        <w:t xml:space="preserve">   - 学生用思维导图归纳本课内容，教师点评重点，强调“实践出真知”的理念。  </w:t>
        <w:br/>
        <w:t xml:space="preserve">   - **教学方法**：总结法+头脑风暴法，学生分享“生活中哪些场景用到Socket编程？”  </w:t>
        <w:br/>
        <w:br/>
        <w:t>教学方法多样性：案例分析、讨论、角色扮演、游戏、练习、讲授，兼顾互动与实践。</w:t>
      </w:r>
    </w:p>
    <w:p w14:paraId="3BD40F58">
      <w:pPr>
        <w:pStyle w:val="4"/>
      </w:pPr>
      <w:r>
        <w:t>教学资源</w:t>
      </w:r>
    </w:p>
    <w:p w14:paraId="4208FCAD">
      <w:r>
        <w:t xml:space="preserve">• 教学设备：投影仪/白板用于展示代码示例；学生电脑需安装Python 3.x及socket库；网络设备（如路由器）用于演示网络通信实验；调试设备（如USB调试器）用于实时调试Socket程序  </w:t>
        <w:br/>
        <w:t xml:space="preserve">• 推荐工具：Python 3.x（安装路径需明确）；代码编辑器推荐VS Code（支持语法高亮/调试）；网络工具：telnet/ncat（用于测试Socket连接）；调试工具：pdb（Python内置调试器）  </w:t>
        <w:br/>
        <w:t xml:space="preserve">• 核心参考资料：  </w:t>
        <w:br/>
        <w:t xml:space="preserve">- 书籍：《Python网络编程》（豆瓣读书/京东）  </w:t>
        <w:br/>
        <w:t xml:space="preserve">- 官方文档：Python官方文档（https://docs.python.org/3/library/socket.html）  </w:t>
        <w:br/>
        <w:t xml:space="preserve">- 在线教程：GeeksforGeeks（https://www.geeksforgeeks.org/python-socket-programming/）  </w:t>
        <w:br/>
        <w:t xml:space="preserve">- 视频资源：B站“Python网络编程”系列（搜索关键词“Python socket”）  </w:t>
        <w:br/>
        <w:t xml:space="preserve">• 实验工具：  </w:t>
        <w:br/>
        <w:t xml:space="preserve">- 本地服务器：使用Python内置http.server模块（示例代码：`python -m http.server`）  </w:t>
        <w:br/>
        <w:t xml:space="preserve">- 网络测试工具：curl（命令行测试）、telnet（测试端口连通性）  </w:t>
        <w:br/>
        <w:t xml:space="preserve">• 常用库：  </w:t>
        <w:br/>
        <w:t xml:space="preserve">- socket模块（基础网络编程）  </w:t>
        <w:br/>
        <w:t xml:space="preserve">- threading模块（多线程处理）  </w:t>
        <w:br/>
        <w:t>- requests库（HTTP请求示例）</w:t>
      </w:r>
    </w:p>
    <w:p w14:paraId="58BC733E">
      <w:pPr>
        <w:pStyle w:val="4"/>
      </w:pPr>
      <w:r>
        <w:t>教学反思</w:t>
      </w:r>
    </w:p>
    <w:p w14:paraId="1ED9D756">
      <w:r>
        <w:t xml:space="preserve">• 教学效果方面：学生是否能准确区分TCP/UDP协议的特性？是否掌握套接字创建、绑定、监听等核心流程？实践环节是否有效提升学生动手能力？  </w:t>
        <w:br/>
        <w:t xml:space="preserve">• 学生反馈方面：部分学生对Socket编程的底层实现（如文件描述符、缓冲区）理解困难，或对网络通信的可靠性问题（如超时、丢包）存在疑问？  </w:t>
        <w:br/>
        <w:t xml:space="preserve">• 教学方法改进：可增加实际案例（如HTTP服务器开发）强化应用意识，或通过分组实战练习提升协作能力。  </w:t>
        <w:br/>
        <w:t xml:space="preserve">• 理论与实践平衡：是否需补充更多代码示例（如多线程处理）或提供调试工具（如Wireshark）辅助理解？  </w:t>
        <w:br/>
        <w:t xml:space="preserve">• 学生参与度：是否通过提问、代码评审或小组竞赛激发学习兴趣？  </w:t>
        <w:br/>
        <w:t xml:space="preserve">• 资源补充建议：是否需提供开源项目（如Twisted）或配套练习题巩固知识点？  </w:t>
        <w:br/>
        <w:t xml:space="preserve">• 课堂时间分配：是否在关键概念（如IP地址、端口）上投入足够时间？  </w:t>
        <w:br/>
        <w:t xml:space="preserve">• 作业设计：是否通过编程任务（如实现简易聊天室）检验学习成果？  </w:t>
        <w:br/>
        <w:t xml:space="preserve">• 学生困惑点：是否需针对常见问题（如异常处理、连接关闭）进行重点讲解？  </w:t>
        <w:br/>
        <w:t xml:space="preserve">• 教学节奏：是否需根据学生进度调整难易度，避免部分内容过于抽象？  </w:t>
        <w:br/>
        <w:t>• 互动环节：是否通过模拟网络故障（如丢包）提升学生对Socket编程的敏感度？</w:t>
      </w:r>
    </w:p>
    <w:p w14:paraId="43D9E519">
      <w:pPr>
        <w:pStyle w:val="4"/>
      </w:pPr>
      <w:r>
        <w:t>教学评价</w:t>
      </w:r>
    </w:p>
    <w:p w14:paraId="1B70CF2C">
      <w:r>
        <w:t xml:space="preserve">• 课程目标与评价标准：  </w:t>
        <w:br/>
        <w:t xml:space="preserve">   - 课程目标：通过Socket编程基础学习，学生需掌握网络通信的基本原理、Socket API使用、客户端-服务器模型及基本网络协议（如TCP/IP）。  </w:t>
        <w:br/>
        <w:t xml:space="preserve">   - 评价标准：  </w:t>
        <w:br/>
        <w:t xml:space="preserve">     - **过程性评价**：  </w:t>
        <w:br/>
        <w:t xml:space="preserve">       • 课堂参与度（30%）：观察学生是否积极回答问题、参与讨论，记录发言次数和准确性。  </w:t>
        <w:br/>
        <w:t xml:space="preserve">       • 实验操作完成度（25%）：评估学生是否按步骤完成Socket编程实验，代码是否规范、是否解决实际问题。  </w:t>
        <w:br/>
        <w:t xml:space="preserve">       • 作业提交质量（20%）：检查作业是否按时提交，内容是否完整，是否存在错误或遗漏。  </w:t>
        <w:br/>
        <w:t xml:space="preserve">       • 课堂小测验（15%）：通过随堂提问或小测验检验学生对Socket基础概念的理解。  </w:t>
        <w:br/>
        <w:t xml:space="preserve">     - **结果性评价**：  </w:t>
        <w:br/>
        <w:t xml:space="preserve">       • 期末考试（40%）：闭卷笔试，考查Socket编程核心知识（如TCP/UDP协议、Socket创建、连接、数据传输、关闭等）。  </w:t>
        <w:br/>
        <w:t xml:space="preserve">       • 项目成果（25%）：学生需完成一个简单Socket程序（如聊天服务器/客户端），提交代码和运行结果，评分标准包括功能完整性、代码规范性、逻辑合理性。  </w:t>
        <w:br/>
        <w:br/>
        <w:t xml:space="preserve">• 评价方式与实施：  </w:t>
        <w:br/>
        <w:t xml:space="preserve">   - **过程性评价**：  </w:t>
        <w:br/>
        <w:t xml:space="preserve">     - 课堂观察记录表（教师填写）；  </w:t>
        <w:br/>
        <w:t xml:space="preserve">     - 实验日志（学生填写，记录操作步骤和问题解决过程）；  </w:t>
        <w:br/>
        <w:t xml:space="preserve">     - 作业批改（教师评分）；  </w:t>
        <w:br/>
        <w:t xml:space="preserve">     - 课堂小测验（随机提问或随堂测试）。  </w:t>
        <w:br/>
        <w:t xml:space="preserve">   - **结果性评价**：  </w:t>
        <w:br/>
        <w:t xml:space="preserve">     - 期末考试（纸质/在线）；  </w:t>
        <w:br/>
        <w:t xml:space="preserve">     - 项目成果评审（教师评分+学生自评+同伴互评）。  </w:t>
        <w:br/>
        <w:br/>
        <w:t xml:space="preserve">• 评价工具与记录：  </w:t>
        <w:br/>
        <w:t xml:space="preserve">   - 评分表：包含课堂参与、实验操作、作业质量、考试成绩四个维度，每项满分100分，总分200分。  </w:t>
        <w:br/>
        <w:t xml:space="preserve">   - 项目成果提交要求：代码文档、运行截图、问题描述（需标注错误类型及解决方法）。  </w:t>
        <w:br/>
        <w:t xml:space="preserve">   - 评分细则：  </w:t>
        <w:br/>
        <w:t xml:space="preserve">     - 课堂参与：5分（积极发言、回答问题准确性）；  </w:t>
        <w:br/>
        <w:t xml:space="preserve">     - 实验操作：15分（代码正确性、逻辑清晰度）；  </w:t>
        <w:br/>
        <w:t xml:space="preserve">     - 作业质量：10分（完整性、规范性）；  </w:t>
        <w:br/>
        <w:t xml:space="preserve">     - 期末考试：60分（理论+实践）；  </w:t>
        <w:br/>
        <w:t xml:space="preserve">     - 项目成果：25分（功能、代码、创新性）。  </w:t>
        <w:br/>
        <w:br/>
        <w:t xml:space="preserve">• 评价反馈与改进：  </w:t>
        <w:br/>
        <w:t xml:space="preserve">   - 通过评价结果分析学生薄弱环节（如TCP/IP协议理解不足、代码调试能力弱），针对性调整教学策略。  </w:t>
        <w:br/>
        <w:t xml:space="preserve">   - 学生反馈收集（问卷或访谈）：了解学习体验，优化评价方案。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41DA50DF"/>
    <w:rsid w:val="42A63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qFormat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qFormat/>
    <w:uiPriority w:val="99"/>
    <w:pPr>
      <w:spacing w:after="120"/>
    </w:pPr>
  </w:style>
  <w:style w:type="paragraph" w:styleId="20">
    <w:name w:val="List Number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qFormat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qFormat/>
    <w:uiPriority w:val="99"/>
  </w:style>
  <w:style w:type="character" w:customStyle="1" w:styleId="145">
    <w:name w:val="Body Text 2 Char"/>
    <w:basedOn w:val="132"/>
    <w:link w:val="28"/>
    <w:qFormat/>
    <w:uiPriority w:val="99"/>
  </w:style>
  <w:style w:type="character" w:customStyle="1" w:styleId="146">
    <w:name w:val="Body Text 3 Char"/>
    <w:basedOn w:val="132"/>
    <w:link w:val="17"/>
    <w:qFormat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93</Words>
  <Characters>169</Characters>
  <Lines>0</Lines>
  <Paragraphs>0</Paragraphs>
  <TotalTime>1</TotalTime>
  <ScaleCrop>false</ScaleCrop>
  <LinksUpToDate>false</LinksUpToDate>
  <CharactersWithSpaces>170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空城旧梦</cp:lastModifiedBy>
  <dcterms:modified xsi:type="dcterms:W3CDTF">2025-10-18T12:26:20Z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eyJoZGlkIjoiYmRkMmJkY2M2NWFlZGQzMjY0MmEwNzMwMGViYzhmMGQiLCJ1c2VySWQiOiI0NDIzMDkxOTkifQ==</vt:lpwstr>
  </property>
  <property fmtid="{D5CDD505-2E9C-101B-9397-08002B2CF9AE}" pid="3" name="KSOProductBuildVer">
    <vt:lpwstr>2052-12.1.0.22529</vt:lpwstr>
  </property>
  <property fmtid="{D5CDD505-2E9C-101B-9397-08002B2CF9AE}" pid="4" name="ICV">
    <vt:lpwstr>BFC4DFD54BF6426CAC5D918127288C42_12</vt:lpwstr>
  </property>
</Properties>
</file>