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Python数据处理 教案</w:t>
      </w:r>
    </w:p>
    <w:p w14:paraId="4F30DBE3">
      <w:r>
        <w:t>周次：9</w:t>
      </w:r>
    </w:p>
    <w:p w14:paraId="35AD9D96">
      <w:r>
        <w:t>课次：2</w:t>
      </w:r>
    </w:p>
    <w:p w14:paraId="69153173">
      <w:r>
        <w:t>章节内容：数据可视化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知识目标：能够区分不同类型的图表及其适用场景，如柱状图适用于分类比较，折线图适用于趋势分析，散点图适用于相关性分析。  </w:t>
        <w:br/>
        <w:t xml:space="preserve">- 技能目标：能够使用Matplotlib绘制柱状图并添加标题、标签和图例，完成数据可视化流程中的数据导入、图表生成与展示。  </w:t>
        <w:br/>
        <w:t>- 素养目标：能够遵循数据伦理原则，避免误导性可视化，如合理设置颜色、避免过度装饰图表，确保数据呈现的准确性与专业性。</w:t>
      </w:r>
    </w:p>
    <w:p w14:paraId="49271D90">
      <w:pPr>
        <w:pStyle w:val="4"/>
      </w:pPr>
      <w:r>
        <w:t>教学重点</w:t>
      </w:r>
    </w:p>
    <w:p w14:paraId="5F92EB18">
      <w:r>
        <w:t xml:space="preserve">• 掌握常用数据可视化图表类型（如折线图、柱状图、饼图等）  </w:t>
        <w:br/>
        <w:t xml:space="preserve">• 熟悉Python数据可视化核心库（如matplotlib或seaborn）的使用方法  </w:t>
        <w:br/>
        <w:t>• 学会基础数据处理技能（如数据清洗、格式化、图表参数定制）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学生可能难以理解不同图表类型的适用场景和特性，例如折线图适用于时间序列数据，散点图适用于二维数据关系，箱线图适用于数据分布分析，容易混淆图表类型与数据特征之间的对应关系。  </w:t>
        <w:br/>
        <w:t>• 数据处理过程中如何清洗数据（如处理缺失值、异常值）和转换数据格式（如将数值型数据转为分类变量）是难点，学生可能因缺乏实践经验而无法有效处理数据以适配可视化需求。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通过播放疫情数据可视化案例（如世界卫生组织的疫情动态图），提问：“若用数据可视化展示疫情趋势，你会选择哪种图表？为什么？”引导学生思考数据可视化的核心目标，激发学习兴趣。同时用PPT展示数据可视化在新闻、商业、医疗等领域的实际应用，激活学生认知。  </w:t>
        <w:br/>
        <w:br/>
        <w:t xml:space="preserve">讲授新课【15分钟】  </w:t>
        <w:br/>
        <w:t xml:space="preserve">1. **讲授法**（3分钟）：讲解数据可视化的基本概念（如数据、图表、信息传递），强调“可视化=数据+视觉语言”。  </w:t>
        <w:br/>
        <w:t xml:space="preserve">2. **案例分析法**（5分钟）：以“某市居民收入分布”为例，演示柱状图、饼图、散点图的制作过程，分步骤讲解数据整理（如分组、归类）与图表选择（如柱状图适合对比，饼图适合占比）。  </w:t>
        <w:br/>
        <w:t xml:space="preserve">3. **练习法**（5分钟）：学生分组用Python的Matplotlib库绘制简单图表（如收入分布柱状图），教师巡视指导，重点强调图表标题、轴标签的规范性。  </w:t>
        <w:br/>
        <w:br/>
        <w:t xml:space="preserve">巩固练习【8分钟】  </w:t>
        <w:br/>
        <w:t xml:space="preserve">1. **小组合作**（4分钟）：学生协作完成“某景区游客数量热力图”制作，需处理数据并选择合适图表类型，限时10分钟完成。  </w:t>
        <w:br/>
        <w:t xml:space="preserve">2. **独立练习**（4分钟）：教师发放预设数据集（如销售数据），学生用Seaborn库生成交互式柱状图，并提交代码与结果，教师点评优化点（如颜色搭配、动态效果）。  </w:t>
        <w:br/>
        <w:br/>
        <w:t xml:space="preserve">归纳总结【5分钟】  </w:t>
        <w:br/>
        <w:t xml:space="preserve">教师总结关键点：  </w:t>
        <w:br/>
        <w:t xml:space="preserve">- 数据可视化核心是“数据+视觉”，需关注数据特征与受众需求；  </w:t>
        <w:br/>
        <w:t xml:space="preserve">- 图表类型选择需结合数据类型（如分类数据用饼图，连续数据用折线图）；  </w:t>
        <w:br/>
        <w:t xml:space="preserve">- 实践中需注意图表可读性（如避免信息过载、合理标注）。  </w:t>
        <w:br/>
        <w:t>学生用思维导图整理所学内容，教师补充强调“动态图表”与“信息可视化”的区别。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教学设备和工具  </w:t>
        <w:br/>
        <w:t xml:space="preserve">  - 计算机（需安装Python环境及可视化库）  </w:t>
        <w:br/>
        <w:t xml:space="preserve">  - 投影仪/白板（用于展示图表和演示内容）  </w:t>
        <w:br/>
        <w:t xml:space="preserve">  - 高清屏幕（用于展示Jupyter Notebook或IDE界面）  </w:t>
        <w:br/>
        <w:t xml:space="preserve">  - 图形处理工具（如Adobe Photoshop/illustrator，用于后期处理图表）  </w:t>
        <w:br/>
        <w:t xml:space="preserve">  - 数据集工具（如Kaggle平台，提供公开数据集进行练习）  </w:t>
        <w:br/>
        <w:br/>
        <w:t xml:space="preserve">• 推荐的参考资料或网站  </w:t>
        <w:br/>
        <w:t xml:space="preserve">  - 书籍：《Python数据科学手册》（官方权威教材）  </w:t>
        <w:br/>
        <w:t xml:space="preserve">  - 在线教程：  </w:t>
        <w:br/>
        <w:t xml:space="preserve">    - Matplotlib官方文档（https://matplotlib.org/stable/）  </w:t>
        <w:br/>
        <w:t xml:space="preserve">    - Plotly官方教程（https://plotly.com/）  </w:t>
        <w:br/>
        <w:t xml:space="preserve">    - Kaggle教程网站（https://www.kaggle.com/）  </w:t>
        <w:br/>
        <w:t xml:space="preserve">  - 开发资源：  </w:t>
        <w:br/>
        <w:t xml:space="preserve">    - Jupyter Notebook官方教程（https://jupyter.org/）  </w:t>
        <w:br/>
        <w:t xml:space="preserve">    - PyPlot库文档（https://matplotlib.org/stable/tutorials/）  </w:t>
        <w:br/>
        <w:t xml:space="preserve">  - 社区与平台：  </w:t>
        <w:br/>
        <w:t xml:space="preserve">    - Python数据科学论坛（https://discuss.python.org/）  </w:t>
        <w:br/>
        <w:t xml:space="preserve">    - GitHub开源项目（如`matplotlib`、`seaborn`的GitHub仓库）  </w:t>
        <w:br/>
        <w:t xml:space="preserve">  - 实践平台：  </w:t>
        <w:br/>
        <w:t xml:space="preserve">    - Keras/TensorFlow（结合可视化展示）  </w:t>
        <w:br/>
        <w:t xml:space="preserve">    - Colab（Google Colab提供免费Python环境）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教学效果：学生是否掌握了基础图表类型（如折线图、柱状图）的绘制，能否正确使用matplotlib或seaborn库，是否存在操作失误（如参数误用、图表格式错误）  </w:t>
        <w:br/>
        <w:t xml:space="preserve">• 学生反馈：是否对数据可视化工具的实用性有疑问，是否需要补充实际案例（如股票数据、天气数据），或对图表解读能力的提升有期待  </w:t>
        <w:br/>
        <w:t xml:space="preserve">• 改进建议：增加分步骤教学（如先学习数据准备再绘制图表），提供代码模板辅助练习，补充真实数据集案例（如用CSV文件导入数据并可视化）  </w:t>
        <w:br/>
        <w:t xml:space="preserve">• 教学深度：是否覆盖了高级功能（如交互式图表、颜色映射），学生是否在课堂练习中遇到技术瓶颈（如无法安装库或理解参数含义）  </w:t>
        <w:br/>
        <w:t xml:space="preserve">• 互动性：是否通过小组协作或实时演示提升参与度，学生是否对可视化逻辑（如数据分布、趋势分析）有进一步疑问  </w:t>
        <w:br/>
        <w:t xml:space="preserve">• 工具适配性：是否因设备或网络问题导致部分学生无法完整完成练习，是否需要提供离线版本或预处理好的数据集  </w:t>
        <w:br/>
        <w:t>• 评估方式：是否通过小测验或项目作业检验学生掌握程度，是否发现学生对图表解读能力不足，需补充数据解读技巧讲解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过程性评价标准与方式  </w:t>
        <w:br/>
        <w:t xml:space="preserve">1. 课堂参与度：观察学生在课堂讨论、提问、代码调试中的参与频率与质量，如是否积极回答问题、提出疑问、协作解决问题。  </w:t>
        <w:br/>
        <w:t xml:space="preserve">2. 作业完成情况：评估学生是否按时提交作业，代码是否规范、逻辑是否清晰，是否正确使用可视化工具（如Matplotlib、Seaborn）。  </w:t>
        <w:br/>
        <w:t xml:space="preserve">3. 小组合作表现：记录小组成员分工是否合理、沟通是否顺畅、任务完成度是否达标，如是否能有效协作完成图表制作或报告撰写。  </w:t>
        <w:br/>
        <w:br/>
        <w:t xml:space="preserve">• 结果性评价标准与方式  </w:t>
        <w:br/>
        <w:t xml:space="preserve">1. 作品展示：学生需提交可视化作品（如图表、报告）并说明设计思路，评价其是否准确反映数据、是否符合规范、是否体现学习成果。  </w:t>
        <w:br/>
        <w:t xml:space="preserve">2. 项目完成度：检查学生是否按计划完成任务，如是否独立完成图表制作、是否解决技术难点、是否呈现完整分析过程。  </w:t>
        <w:br/>
        <w:t xml:space="preserve">3. 技术应用能力：评估学生是否正确使用Python库（如`plt`、`sns`、`pandas`），是否掌握基础可视化技巧（如图表类型选择、颜色搭配、标注规范）。  </w:t>
        <w:br/>
        <w:br/>
        <w:t xml:space="preserve">• 评价方式综合  </w:t>
        <w:br/>
        <w:t xml:space="preserve">- **过程性评价**：课堂观察（40%）、作业批改（30%）、小组互评（30%）。  </w:t>
        <w:br/>
        <w:t>- **结果性评价**：作品展示（30%）、项目验收（30%）、技术应用评分（40%）。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