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D42" w:rsidRPr="00105F6D" w:rsidRDefault="00962D42">
      <w:r w:rsidRPr="00105F6D">
        <w:t>Houston, April 5 2016</w:t>
      </w:r>
    </w:p>
    <w:p w:rsidR="00962D42" w:rsidRPr="00EE0832" w:rsidRDefault="00962D42">
      <w:pPr>
        <w:rPr>
          <w:b/>
        </w:rPr>
      </w:pPr>
    </w:p>
    <w:p w:rsidR="006F7536" w:rsidRPr="00EE0832" w:rsidRDefault="00BA3176">
      <w:pPr>
        <w:rPr>
          <w:b/>
        </w:rPr>
      </w:pPr>
      <w:r>
        <w:rPr>
          <w:b/>
        </w:rPr>
        <w:t>Re:</w:t>
      </w:r>
      <w:r w:rsidR="00962D42" w:rsidRPr="00EE0832">
        <w:rPr>
          <w:b/>
        </w:rPr>
        <w:t xml:space="preserve"> </w:t>
      </w:r>
      <w:r w:rsidR="003B785B" w:rsidRPr="00EE0832">
        <w:rPr>
          <w:b/>
        </w:rPr>
        <w:t>Description of internship in clinical neuropsychology at the memory clinic of Basel University Hospital</w:t>
      </w:r>
    </w:p>
    <w:p w:rsidR="00962D42" w:rsidRPr="00EE0832" w:rsidRDefault="00962D42"/>
    <w:p w:rsidR="00962D42" w:rsidRPr="00EE0832" w:rsidRDefault="00962D42">
      <w:r w:rsidRPr="00EE0832">
        <w:t xml:space="preserve">Dear </w:t>
      </w:r>
      <w:proofErr w:type="spellStart"/>
      <w:r w:rsidRPr="00EE0832">
        <w:t>Ms</w:t>
      </w:r>
      <w:proofErr w:type="spellEnd"/>
      <w:r w:rsidRPr="00EE0832">
        <w:t xml:space="preserve"> </w:t>
      </w:r>
      <w:proofErr w:type="spellStart"/>
      <w:r w:rsidRPr="00EE0832">
        <w:t>Fiero</w:t>
      </w:r>
      <w:proofErr w:type="spellEnd"/>
      <w:r w:rsidRPr="00EE0832">
        <w:t xml:space="preserve">, </w:t>
      </w:r>
    </w:p>
    <w:p w:rsidR="00962D42" w:rsidRPr="00EE0832" w:rsidRDefault="00962D42"/>
    <w:p w:rsidR="00751BB5" w:rsidRPr="00EE0832" w:rsidRDefault="00962D42" w:rsidP="00245FC9">
      <w:pPr>
        <w:spacing w:line="360" w:lineRule="auto"/>
        <w:ind w:firstLine="720"/>
      </w:pPr>
      <w:r w:rsidRPr="00EE0832">
        <w:t xml:space="preserve">This is to certify that </w:t>
      </w:r>
      <w:proofErr w:type="spellStart"/>
      <w:r w:rsidR="00CC2A6C">
        <w:t>Dr</w:t>
      </w:r>
      <w:proofErr w:type="spellEnd"/>
      <w:r w:rsidR="00CC2A6C">
        <w:t xml:space="preserve"> Isabelle Bauer </w:t>
      </w:r>
      <w:r w:rsidR="005171FB" w:rsidRPr="00EE0832">
        <w:t>completed an internship in clinical neuropsychology from September 20</w:t>
      </w:r>
      <w:r w:rsidR="00CC2A6C">
        <w:t>04 to January 2006 as part of her</w:t>
      </w:r>
      <w:r w:rsidR="005171FB" w:rsidRPr="00EE0832">
        <w:t xml:space="preserve"> Master’s in clinical p</w:t>
      </w:r>
      <w:r w:rsidR="00424D2E">
        <w:t>sychology (University of Geneva;</w:t>
      </w:r>
      <w:r w:rsidR="005171FB" w:rsidRPr="00EE0832">
        <w:t xml:space="preserve"> obtained in July 2006). </w:t>
      </w:r>
      <w:r w:rsidR="00751BB5" w:rsidRPr="00EE0832">
        <w:t xml:space="preserve">The Memory Clinic is an outpatient service offering dementia assessments, advice on medical management, memory training and caregiver support groups. </w:t>
      </w:r>
      <w:r w:rsidR="00960B4C" w:rsidRPr="00EE0832">
        <w:t xml:space="preserve">This internship was a 12-month, 40 hours per week, </w:t>
      </w:r>
      <w:r w:rsidR="00BD1DC9" w:rsidRPr="00EE0832">
        <w:t>2000</w:t>
      </w:r>
      <w:r w:rsidR="00960B4C" w:rsidRPr="00EE0832">
        <w:t xml:space="preserve"> hour internship.</w:t>
      </w:r>
      <w:r w:rsidR="00D27BA4" w:rsidRPr="00EE0832">
        <w:t xml:space="preserve"> </w:t>
      </w:r>
      <w:r w:rsidR="009F3828">
        <w:t xml:space="preserve">Since, at that time, </w:t>
      </w:r>
      <w:r w:rsidR="00CC2A6C">
        <w:t>she</w:t>
      </w:r>
      <w:r w:rsidR="00BD1DC9" w:rsidRPr="00EE0832">
        <w:t xml:space="preserve"> was also taking classe</w:t>
      </w:r>
      <w:r w:rsidR="00CC2A6C">
        <w:t>s at the University of Geneva, she initially worked 3 days per week. She</w:t>
      </w:r>
      <w:r w:rsidR="00BD1DC9" w:rsidRPr="00EE0832">
        <w:t xml:space="preserve"> increased </w:t>
      </w:r>
      <w:r w:rsidR="00CC2A6C">
        <w:t>her</w:t>
      </w:r>
      <w:r w:rsidR="00BD1DC9" w:rsidRPr="00EE0832">
        <w:t xml:space="preserve"> workload</w:t>
      </w:r>
      <w:r w:rsidR="00CC2A6C">
        <w:t xml:space="preserve"> to</w:t>
      </w:r>
      <w:r w:rsidR="00D27BA4" w:rsidRPr="00EE0832">
        <w:t xml:space="preserve"> 5 days a week </w:t>
      </w:r>
      <w:r w:rsidR="00BD1DC9" w:rsidRPr="00EE0832">
        <w:t>as of</w:t>
      </w:r>
      <w:r w:rsidR="00D27BA4" w:rsidRPr="00EE0832">
        <w:t xml:space="preserve"> July 2005. As you will see </w:t>
      </w:r>
      <w:r w:rsidR="004041A7">
        <w:t xml:space="preserve">the </w:t>
      </w:r>
      <w:r w:rsidR="00D27BA4" w:rsidRPr="00EE0832">
        <w:t xml:space="preserve">weekly hours breakdown for </w:t>
      </w:r>
      <w:r w:rsidR="004041A7">
        <w:t>the duties she</w:t>
      </w:r>
      <w:r w:rsidR="00D27BA4" w:rsidRPr="00EE0832">
        <w:t xml:space="preserve"> perfo</w:t>
      </w:r>
      <w:r w:rsidR="006412E8" w:rsidRPr="00EE0832">
        <w:t xml:space="preserve">rmed </w:t>
      </w:r>
      <w:r w:rsidR="004041A7">
        <w:t>was</w:t>
      </w:r>
      <w:r w:rsidR="006412E8" w:rsidRPr="00EE0832">
        <w:t xml:space="preserve"> multiplied it by 50</w:t>
      </w:r>
      <w:r w:rsidR="00D27BA4" w:rsidRPr="00EE0832">
        <w:t xml:space="preserve"> (instead of </w:t>
      </w:r>
      <w:r w:rsidR="006412E8" w:rsidRPr="00EE0832">
        <w:t>52</w:t>
      </w:r>
      <w:r w:rsidR="00D27BA4" w:rsidRPr="00EE0832">
        <w:t>) thus accounting for public holidays and personal holidays.</w:t>
      </w:r>
    </w:p>
    <w:p w:rsidR="005171FB" w:rsidRPr="00EE0832" w:rsidRDefault="005171FB" w:rsidP="00245FC9">
      <w:pPr>
        <w:spacing w:line="360" w:lineRule="auto"/>
        <w:ind w:firstLine="720"/>
      </w:pPr>
      <w:r w:rsidRPr="00EE0832">
        <w:t>The main goal</w:t>
      </w:r>
      <w:r w:rsidR="00A06689" w:rsidRPr="00EE0832">
        <w:t>s</w:t>
      </w:r>
      <w:r w:rsidRPr="00EE0832">
        <w:t xml:space="preserve"> of this internship was to </w:t>
      </w:r>
      <w:r w:rsidR="004E4EF1" w:rsidRPr="00EE0832">
        <w:t>learn how to characterize a</w:t>
      </w:r>
      <w:r w:rsidRPr="00EE0832">
        <w:t xml:space="preserve"> range</w:t>
      </w:r>
      <w:r w:rsidR="004E4EF1" w:rsidRPr="00EE0832">
        <w:t xml:space="preserve"> of neurodegenerative diseases, psychiatric disorders, and other central nervous disorders;</w:t>
      </w:r>
      <w:r w:rsidRPr="00EE0832">
        <w:t xml:space="preserve"> gain expertise in using and selecting appropriate cognitive tests</w:t>
      </w:r>
      <w:r w:rsidR="004E4EF1" w:rsidRPr="00EE0832">
        <w:t>;</w:t>
      </w:r>
      <w:r w:rsidRPr="00EE0832">
        <w:t xml:space="preserve"> </w:t>
      </w:r>
      <w:r w:rsidR="00340025" w:rsidRPr="00EE0832">
        <w:t xml:space="preserve">learn how to write neuropsychological assessments </w:t>
      </w:r>
      <w:r w:rsidR="007B285B" w:rsidRPr="00EE0832">
        <w:t>to a</w:t>
      </w:r>
      <w:r w:rsidR="005E6EA1" w:rsidRPr="00EE0832">
        <w:t xml:space="preserve">ssist in a differential diagnosis (e.g., to determine whether possible mental and behavioral changes are related to </w:t>
      </w:r>
      <w:r w:rsidR="007B285B" w:rsidRPr="00EE0832">
        <w:t>memory changes);</w:t>
      </w:r>
      <w:r w:rsidR="00B12399" w:rsidRPr="00EE0832">
        <w:t xml:space="preserve"> a</w:t>
      </w:r>
      <w:r w:rsidR="005E6EA1" w:rsidRPr="00EE0832">
        <w:t xml:space="preserve">ssist with evaluation before and after functional neurosurgical procedures (e.g., </w:t>
      </w:r>
      <w:r w:rsidR="00B12399" w:rsidRPr="00EE0832">
        <w:t xml:space="preserve">insertion of a </w:t>
      </w:r>
      <w:proofErr w:type="spellStart"/>
      <w:r w:rsidR="00014253" w:rsidRPr="00EE0832">
        <w:t>ventriculoperitoneal</w:t>
      </w:r>
      <w:proofErr w:type="spellEnd"/>
      <w:r w:rsidR="00014253" w:rsidRPr="00EE0832">
        <w:t xml:space="preserve"> </w:t>
      </w:r>
      <w:r w:rsidR="00B12399" w:rsidRPr="00EE0832">
        <w:t>shunt</w:t>
      </w:r>
      <w:r w:rsidR="005E6EA1" w:rsidRPr="00EE0832">
        <w:t>)</w:t>
      </w:r>
      <w:r w:rsidR="007B285B" w:rsidRPr="00EE0832">
        <w:t>,</w:t>
      </w:r>
      <w:r w:rsidR="005E6EA1" w:rsidRPr="00EE0832">
        <w:t xml:space="preserve"> to help determine if a given treatment is appropriate for a particular person</w:t>
      </w:r>
      <w:r w:rsidR="007B285B" w:rsidRPr="00EE0832">
        <w:t xml:space="preserve">; </w:t>
      </w:r>
      <w:r w:rsidR="00014253" w:rsidRPr="00EE0832">
        <w:t>p</w:t>
      </w:r>
      <w:r w:rsidR="005E6EA1" w:rsidRPr="00EE0832">
        <w:t xml:space="preserve">rovide a baseline against which subsequent evaluations can be compared. </w:t>
      </w:r>
      <w:r w:rsidR="009E406D">
        <w:t>She</w:t>
      </w:r>
      <w:r w:rsidR="00014253" w:rsidRPr="00EE0832">
        <w:t xml:space="preserve"> was also involved in the writing of capacity assessments to determine </w:t>
      </w:r>
      <w:r w:rsidR="005E6EA1" w:rsidRPr="00EE0832">
        <w:t xml:space="preserve">areas of daily functioning (e.g., financial management) with which the patient may need assistance. </w:t>
      </w:r>
    </w:p>
    <w:p w:rsidR="005171FB" w:rsidRPr="00EE0832" w:rsidRDefault="004041A7" w:rsidP="00245FC9">
      <w:pPr>
        <w:spacing w:line="360" w:lineRule="auto"/>
      </w:pPr>
      <w:proofErr w:type="spellStart"/>
      <w:r>
        <w:t>Dr</w:t>
      </w:r>
      <w:proofErr w:type="spellEnd"/>
      <w:r>
        <w:t xml:space="preserve"> Bauer’s</w:t>
      </w:r>
      <w:r w:rsidR="005171FB" w:rsidRPr="00EE0832">
        <w:t xml:space="preserve"> primary duties were the following: </w:t>
      </w:r>
    </w:p>
    <w:p w:rsidR="005171FB" w:rsidRPr="00EE0832" w:rsidRDefault="005171FB" w:rsidP="00245FC9">
      <w:pPr>
        <w:pStyle w:val="Listenabsatz"/>
        <w:numPr>
          <w:ilvl w:val="0"/>
          <w:numId w:val="1"/>
        </w:numPr>
        <w:spacing w:line="360" w:lineRule="auto"/>
      </w:pPr>
      <w:r w:rsidRPr="00EE0832">
        <w:t>Conduct</w:t>
      </w:r>
      <w:r w:rsidR="003A71F2" w:rsidRPr="00EE0832">
        <w:t xml:space="preserve"> patients’</w:t>
      </w:r>
      <w:r w:rsidRPr="00EE0832">
        <w:t xml:space="preserve"> interview</w:t>
      </w:r>
      <w:r w:rsidR="004B70B4" w:rsidRPr="00EE0832">
        <w:t>s</w:t>
      </w:r>
      <w:r w:rsidRPr="00EE0832">
        <w:t xml:space="preserve"> </w:t>
      </w:r>
    </w:p>
    <w:p w:rsidR="005171FB" w:rsidRPr="00EE0832" w:rsidRDefault="005171FB" w:rsidP="00245FC9">
      <w:pPr>
        <w:pStyle w:val="Listenabsatz"/>
        <w:numPr>
          <w:ilvl w:val="0"/>
          <w:numId w:val="1"/>
        </w:numPr>
        <w:spacing w:line="360" w:lineRule="auto"/>
      </w:pPr>
      <w:r w:rsidRPr="00EE0832">
        <w:t>Administer comprehensive neuropsychological assessment</w:t>
      </w:r>
      <w:r w:rsidR="004B70B4" w:rsidRPr="00EE0832">
        <w:t>s</w:t>
      </w:r>
    </w:p>
    <w:p w:rsidR="005171FB" w:rsidRPr="00EE0832" w:rsidRDefault="005171FB" w:rsidP="00245FC9">
      <w:pPr>
        <w:pStyle w:val="Listenabsatz"/>
        <w:numPr>
          <w:ilvl w:val="0"/>
          <w:numId w:val="1"/>
        </w:numPr>
        <w:spacing w:line="360" w:lineRule="auto"/>
      </w:pPr>
      <w:r w:rsidRPr="00EE0832">
        <w:t>Score tes</w:t>
      </w:r>
      <w:r w:rsidR="00F31630" w:rsidRPr="00EE0832">
        <w:t>t</w:t>
      </w:r>
      <w:r w:rsidRPr="00EE0832">
        <w:t>s</w:t>
      </w:r>
    </w:p>
    <w:p w:rsidR="005171FB" w:rsidRPr="00EE0832" w:rsidRDefault="005171FB" w:rsidP="00245FC9">
      <w:pPr>
        <w:pStyle w:val="Listenabsatz"/>
        <w:numPr>
          <w:ilvl w:val="0"/>
          <w:numId w:val="1"/>
        </w:numPr>
        <w:spacing w:line="360" w:lineRule="auto"/>
      </w:pPr>
      <w:r w:rsidRPr="00EE0832">
        <w:t>Write reports</w:t>
      </w:r>
    </w:p>
    <w:p w:rsidR="00D93F5D" w:rsidRPr="00EE0832" w:rsidRDefault="00D93F5D" w:rsidP="00245FC9">
      <w:pPr>
        <w:pStyle w:val="Listenabsatz"/>
        <w:numPr>
          <w:ilvl w:val="0"/>
          <w:numId w:val="1"/>
        </w:numPr>
        <w:spacing w:line="360" w:lineRule="auto"/>
      </w:pPr>
      <w:r w:rsidRPr="00EE0832">
        <w:lastRenderedPageBreak/>
        <w:t>Record keeping</w:t>
      </w:r>
    </w:p>
    <w:p w:rsidR="005171FB" w:rsidRPr="00EE0832" w:rsidRDefault="00D93F5D" w:rsidP="00245FC9">
      <w:pPr>
        <w:pStyle w:val="Listenabsatz"/>
        <w:numPr>
          <w:ilvl w:val="0"/>
          <w:numId w:val="1"/>
        </w:numPr>
        <w:spacing w:line="360" w:lineRule="auto"/>
      </w:pPr>
      <w:r w:rsidRPr="00EE0832">
        <w:t>Weekly meeting</w:t>
      </w:r>
      <w:r w:rsidR="005171FB" w:rsidRPr="00EE0832">
        <w:t xml:space="preserve"> </w:t>
      </w:r>
      <w:r w:rsidRPr="00EE0832">
        <w:t>with</w:t>
      </w:r>
      <w:r w:rsidR="005171FB" w:rsidRPr="00EE0832">
        <w:t xml:space="preserve"> multidisciplinary team (neurologist, psychiatrist, social worker)</w:t>
      </w:r>
    </w:p>
    <w:p w:rsidR="005171FB" w:rsidRPr="00EE0832" w:rsidRDefault="005171FB" w:rsidP="00245FC9">
      <w:pPr>
        <w:pStyle w:val="Listenabsatz"/>
        <w:numPr>
          <w:ilvl w:val="0"/>
          <w:numId w:val="1"/>
        </w:numPr>
        <w:spacing w:line="360" w:lineRule="auto"/>
      </w:pPr>
      <w:r w:rsidRPr="00EE0832">
        <w:t>Participate in group supervision to discuss cases</w:t>
      </w:r>
    </w:p>
    <w:p w:rsidR="005171FB" w:rsidRPr="00EE0832" w:rsidRDefault="005171FB" w:rsidP="00245FC9">
      <w:pPr>
        <w:pStyle w:val="Listenabsatz"/>
        <w:numPr>
          <w:ilvl w:val="0"/>
          <w:numId w:val="1"/>
        </w:numPr>
        <w:spacing w:line="360" w:lineRule="auto"/>
      </w:pPr>
      <w:r w:rsidRPr="00EE0832">
        <w:t>Attend weekly journal club</w:t>
      </w:r>
    </w:p>
    <w:p w:rsidR="00960B4C" w:rsidRPr="00EE0832" w:rsidRDefault="005171FB" w:rsidP="00245FC9">
      <w:pPr>
        <w:pStyle w:val="Listenabsatz"/>
        <w:numPr>
          <w:ilvl w:val="0"/>
          <w:numId w:val="1"/>
        </w:numPr>
        <w:spacing w:line="360" w:lineRule="auto"/>
      </w:pPr>
      <w:r w:rsidRPr="00EE0832">
        <w:t xml:space="preserve">Attend </w:t>
      </w:r>
      <w:r w:rsidR="00D93F5D" w:rsidRPr="00EE0832">
        <w:t>weekly</w:t>
      </w:r>
      <w:r w:rsidRPr="00EE0832">
        <w:t xml:space="preserve"> department’s lab meeting</w:t>
      </w:r>
      <w:r w:rsidR="00960B4C" w:rsidRPr="00EE0832">
        <w:t xml:space="preserve"> </w:t>
      </w:r>
    </w:p>
    <w:p w:rsidR="005171FB" w:rsidRPr="00EE0832" w:rsidRDefault="005171FB" w:rsidP="005171F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49"/>
        <w:gridCol w:w="1069"/>
        <w:gridCol w:w="925"/>
        <w:gridCol w:w="1044"/>
        <w:gridCol w:w="832"/>
        <w:gridCol w:w="1024"/>
        <w:gridCol w:w="655"/>
        <w:gridCol w:w="726"/>
        <w:gridCol w:w="657"/>
      </w:tblGrid>
      <w:tr w:rsidR="004279A9" w:rsidRPr="00EE0832" w:rsidTr="00B84AD9">
        <w:trPr>
          <w:trHeight w:val="778"/>
        </w:trPr>
        <w:tc>
          <w:tcPr>
            <w:tcW w:w="2249" w:type="dxa"/>
            <w:noWrap/>
            <w:hideMark/>
          </w:tcPr>
          <w:p w:rsidR="00B84AD9" w:rsidRPr="00EE0832" w:rsidRDefault="00B84AD9" w:rsidP="00322DEC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1069" w:type="dxa"/>
            <w:hideMark/>
          </w:tcPr>
          <w:p w:rsidR="00B84AD9" w:rsidRPr="00EE0832" w:rsidRDefault="00B84AD9" w:rsidP="00BA6833">
            <w:pPr>
              <w:jc w:val="center"/>
              <w:rPr>
                <w:b/>
                <w:bCs/>
                <w:sz w:val="16"/>
                <w:szCs w:val="16"/>
              </w:rPr>
            </w:pPr>
            <w:r w:rsidRPr="00EE0832">
              <w:rPr>
                <w:b/>
                <w:bCs/>
                <w:sz w:val="16"/>
                <w:szCs w:val="16"/>
              </w:rPr>
              <w:t>Administer Assessment</w:t>
            </w:r>
          </w:p>
        </w:tc>
        <w:tc>
          <w:tcPr>
            <w:tcW w:w="925" w:type="dxa"/>
            <w:hideMark/>
          </w:tcPr>
          <w:p w:rsidR="00B84AD9" w:rsidRPr="00EE0832" w:rsidRDefault="00B84AD9" w:rsidP="00BA6833">
            <w:pPr>
              <w:jc w:val="center"/>
              <w:rPr>
                <w:b/>
                <w:bCs/>
                <w:sz w:val="16"/>
                <w:szCs w:val="16"/>
              </w:rPr>
            </w:pPr>
            <w:r w:rsidRPr="00EE0832">
              <w:rPr>
                <w:b/>
                <w:bCs/>
                <w:sz w:val="16"/>
                <w:szCs w:val="16"/>
              </w:rPr>
              <w:t>Interview</w:t>
            </w:r>
          </w:p>
        </w:tc>
        <w:tc>
          <w:tcPr>
            <w:tcW w:w="1044" w:type="dxa"/>
            <w:hideMark/>
          </w:tcPr>
          <w:p w:rsidR="00B84AD9" w:rsidRPr="00EE0832" w:rsidRDefault="00B84AD9" w:rsidP="00BA6833">
            <w:pPr>
              <w:jc w:val="center"/>
              <w:rPr>
                <w:b/>
                <w:bCs/>
                <w:sz w:val="16"/>
                <w:szCs w:val="16"/>
              </w:rPr>
            </w:pPr>
            <w:r w:rsidRPr="00EE0832">
              <w:rPr>
                <w:b/>
                <w:bCs/>
                <w:sz w:val="16"/>
                <w:szCs w:val="16"/>
              </w:rPr>
              <w:t>Supervision</w:t>
            </w:r>
          </w:p>
        </w:tc>
        <w:tc>
          <w:tcPr>
            <w:tcW w:w="832" w:type="dxa"/>
            <w:hideMark/>
          </w:tcPr>
          <w:p w:rsidR="00B84AD9" w:rsidRPr="00EE0832" w:rsidRDefault="00B84AD9" w:rsidP="00BA6833">
            <w:pPr>
              <w:jc w:val="center"/>
              <w:rPr>
                <w:b/>
                <w:bCs/>
                <w:sz w:val="16"/>
                <w:szCs w:val="16"/>
              </w:rPr>
            </w:pPr>
            <w:r w:rsidRPr="00EE0832">
              <w:rPr>
                <w:b/>
                <w:bCs/>
                <w:sz w:val="16"/>
                <w:szCs w:val="16"/>
              </w:rPr>
              <w:t>Report writing</w:t>
            </w:r>
          </w:p>
        </w:tc>
        <w:tc>
          <w:tcPr>
            <w:tcW w:w="1024" w:type="dxa"/>
            <w:hideMark/>
          </w:tcPr>
          <w:p w:rsidR="00B84AD9" w:rsidRPr="00EE0832" w:rsidRDefault="00B84AD9" w:rsidP="00BA6833">
            <w:pPr>
              <w:jc w:val="center"/>
              <w:rPr>
                <w:b/>
                <w:bCs/>
                <w:sz w:val="16"/>
                <w:szCs w:val="16"/>
              </w:rPr>
            </w:pPr>
            <w:r w:rsidRPr="00EE0832">
              <w:rPr>
                <w:b/>
                <w:bCs/>
                <w:sz w:val="16"/>
                <w:szCs w:val="16"/>
              </w:rPr>
              <w:t>Scoring</w:t>
            </w:r>
          </w:p>
        </w:tc>
        <w:tc>
          <w:tcPr>
            <w:tcW w:w="655" w:type="dxa"/>
            <w:hideMark/>
          </w:tcPr>
          <w:p w:rsidR="00B84AD9" w:rsidRPr="00EE0832" w:rsidRDefault="00B84AD9" w:rsidP="00BA6833">
            <w:pPr>
              <w:jc w:val="center"/>
              <w:rPr>
                <w:b/>
                <w:bCs/>
                <w:sz w:val="16"/>
                <w:szCs w:val="16"/>
              </w:rPr>
            </w:pPr>
            <w:r w:rsidRPr="00EE0832">
              <w:rPr>
                <w:b/>
                <w:bCs/>
                <w:sz w:val="16"/>
                <w:szCs w:val="16"/>
              </w:rPr>
              <w:t>Hours</w:t>
            </w:r>
          </w:p>
        </w:tc>
        <w:tc>
          <w:tcPr>
            <w:tcW w:w="726" w:type="dxa"/>
            <w:hideMark/>
          </w:tcPr>
          <w:p w:rsidR="00B84AD9" w:rsidRPr="00EE0832" w:rsidRDefault="00B84AD9" w:rsidP="00BA6833">
            <w:pPr>
              <w:jc w:val="center"/>
              <w:rPr>
                <w:b/>
                <w:bCs/>
                <w:sz w:val="16"/>
                <w:szCs w:val="16"/>
              </w:rPr>
            </w:pPr>
            <w:r w:rsidRPr="00EE0832">
              <w:rPr>
                <w:b/>
                <w:bCs/>
                <w:sz w:val="16"/>
                <w:szCs w:val="16"/>
              </w:rPr>
              <w:t>Total weekly hours</w:t>
            </w:r>
          </w:p>
        </w:tc>
        <w:tc>
          <w:tcPr>
            <w:tcW w:w="657" w:type="dxa"/>
            <w:hideMark/>
          </w:tcPr>
          <w:p w:rsidR="00B84AD9" w:rsidRPr="00EE0832" w:rsidRDefault="00B84AD9" w:rsidP="00BA6833">
            <w:pPr>
              <w:jc w:val="center"/>
              <w:rPr>
                <w:b/>
                <w:bCs/>
                <w:sz w:val="16"/>
                <w:szCs w:val="16"/>
              </w:rPr>
            </w:pPr>
            <w:r w:rsidRPr="00EE0832">
              <w:rPr>
                <w:b/>
                <w:bCs/>
                <w:sz w:val="16"/>
                <w:szCs w:val="16"/>
              </w:rPr>
              <w:t>Total yearly hours</w:t>
            </w:r>
          </w:p>
        </w:tc>
      </w:tr>
      <w:tr w:rsidR="004279A9" w:rsidRPr="00EE0832" w:rsidTr="00B84AD9">
        <w:trPr>
          <w:trHeight w:val="259"/>
        </w:trPr>
        <w:tc>
          <w:tcPr>
            <w:tcW w:w="2249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 xml:space="preserve">Adult </w:t>
            </w:r>
            <w:proofErr w:type="spellStart"/>
            <w:r w:rsidRPr="00EE0832">
              <w:rPr>
                <w:sz w:val="16"/>
                <w:szCs w:val="16"/>
              </w:rPr>
              <w:t>neuropsych</w:t>
            </w:r>
            <w:proofErr w:type="spellEnd"/>
            <w:r w:rsidRPr="00EE0832">
              <w:rPr>
                <w:sz w:val="16"/>
                <w:szCs w:val="16"/>
              </w:rPr>
              <w:t xml:space="preserve"> evaluation</w:t>
            </w:r>
          </w:p>
        </w:tc>
        <w:tc>
          <w:tcPr>
            <w:tcW w:w="1069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8</w:t>
            </w:r>
          </w:p>
        </w:tc>
        <w:tc>
          <w:tcPr>
            <w:tcW w:w="925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4</w:t>
            </w:r>
          </w:p>
        </w:tc>
        <w:tc>
          <w:tcPr>
            <w:tcW w:w="1044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4</w:t>
            </w:r>
          </w:p>
        </w:tc>
        <w:tc>
          <w:tcPr>
            <w:tcW w:w="832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12</w:t>
            </w:r>
          </w:p>
        </w:tc>
        <w:tc>
          <w:tcPr>
            <w:tcW w:w="1024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4</w:t>
            </w:r>
          </w:p>
        </w:tc>
        <w:tc>
          <w:tcPr>
            <w:tcW w:w="655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726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32</w:t>
            </w:r>
          </w:p>
        </w:tc>
        <w:tc>
          <w:tcPr>
            <w:tcW w:w="657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1600</w:t>
            </w:r>
          </w:p>
        </w:tc>
      </w:tr>
      <w:tr w:rsidR="004279A9" w:rsidRPr="00EE0832" w:rsidTr="00B84AD9">
        <w:trPr>
          <w:trHeight w:val="259"/>
        </w:trPr>
        <w:tc>
          <w:tcPr>
            <w:tcW w:w="2249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Providing feedback to patients</w:t>
            </w:r>
          </w:p>
        </w:tc>
        <w:tc>
          <w:tcPr>
            <w:tcW w:w="1069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925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1044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832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1024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655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2</w:t>
            </w:r>
          </w:p>
        </w:tc>
        <w:tc>
          <w:tcPr>
            <w:tcW w:w="726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2</w:t>
            </w:r>
          </w:p>
        </w:tc>
        <w:tc>
          <w:tcPr>
            <w:tcW w:w="657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100</w:t>
            </w:r>
          </w:p>
        </w:tc>
      </w:tr>
      <w:tr w:rsidR="004279A9" w:rsidRPr="00EE0832" w:rsidTr="00B84AD9">
        <w:trPr>
          <w:trHeight w:val="259"/>
        </w:trPr>
        <w:tc>
          <w:tcPr>
            <w:tcW w:w="2249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Group supervision discuss weekly cases</w:t>
            </w:r>
          </w:p>
        </w:tc>
        <w:tc>
          <w:tcPr>
            <w:tcW w:w="1069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925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1044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832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1024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655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2</w:t>
            </w:r>
          </w:p>
        </w:tc>
        <w:tc>
          <w:tcPr>
            <w:tcW w:w="726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2</w:t>
            </w:r>
          </w:p>
        </w:tc>
        <w:tc>
          <w:tcPr>
            <w:tcW w:w="657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100</w:t>
            </w:r>
          </w:p>
        </w:tc>
      </w:tr>
      <w:tr w:rsidR="004279A9" w:rsidRPr="00EE0832" w:rsidTr="00B84AD9">
        <w:trPr>
          <w:trHeight w:val="259"/>
        </w:trPr>
        <w:tc>
          <w:tcPr>
            <w:tcW w:w="2249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Journal club with other interns/MD</w:t>
            </w:r>
          </w:p>
        </w:tc>
        <w:tc>
          <w:tcPr>
            <w:tcW w:w="1069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925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1044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832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1024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655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1</w:t>
            </w:r>
          </w:p>
        </w:tc>
        <w:tc>
          <w:tcPr>
            <w:tcW w:w="726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1</w:t>
            </w:r>
          </w:p>
        </w:tc>
        <w:tc>
          <w:tcPr>
            <w:tcW w:w="657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50</w:t>
            </w:r>
          </w:p>
        </w:tc>
      </w:tr>
      <w:tr w:rsidR="004279A9" w:rsidRPr="00EE0832" w:rsidTr="00B84AD9">
        <w:trPr>
          <w:trHeight w:val="259"/>
        </w:trPr>
        <w:tc>
          <w:tcPr>
            <w:tcW w:w="2249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Lab Meeting</w:t>
            </w:r>
          </w:p>
        </w:tc>
        <w:tc>
          <w:tcPr>
            <w:tcW w:w="1069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925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1044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832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1024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655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1</w:t>
            </w:r>
          </w:p>
        </w:tc>
        <w:tc>
          <w:tcPr>
            <w:tcW w:w="726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1</w:t>
            </w:r>
          </w:p>
        </w:tc>
        <w:tc>
          <w:tcPr>
            <w:tcW w:w="657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50</w:t>
            </w:r>
          </w:p>
        </w:tc>
      </w:tr>
      <w:tr w:rsidR="004279A9" w:rsidRPr="00EE0832" w:rsidTr="00B84AD9">
        <w:trPr>
          <w:trHeight w:val="259"/>
        </w:trPr>
        <w:tc>
          <w:tcPr>
            <w:tcW w:w="2249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 xml:space="preserve">staff cases </w:t>
            </w:r>
          </w:p>
        </w:tc>
        <w:tc>
          <w:tcPr>
            <w:tcW w:w="1069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925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1044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832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1024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655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726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657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</w:tr>
      <w:tr w:rsidR="004279A9" w:rsidRPr="00EE0832" w:rsidTr="00B84AD9">
        <w:trPr>
          <w:trHeight w:val="259"/>
        </w:trPr>
        <w:tc>
          <w:tcPr>
            <w:tcW w:w="2249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Meeting with MDs to discuss case</w:t>
            </w:r>
          </w:p>
        </w:tc>
        <w:tc>
          <w:tcPr>
            <w:tcW w:w="1069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925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1044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832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1024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655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1</w:t>
            </w:r>
          </w:p>
        </w:tc>
        <w:tc>
          <w:tcPr>
            <w:tcW w:w="726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1</w:t>
            </w:r>
          </w:p>
        </w:tc>
        <w:tc>
          <w:tcPr>
            <w:tcW w:w="657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50</w:t>
            </w:r>
          </w:p>
        </w:tc>
      </w:tr>
      <w:tr w:rsidR="004279A9" w:rsidRPr="00EE0832" w:rsidTr="00B84AD9">
        <w:trPr>
          <w:trHeight w:val="259"/>
        </w:trPr>
        <w:tc>
          <w:tcPr>
            <w:tcW w:w="2249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Record keeping</w:t>
            </w:r>
          </w:p>
        </w:tc>
        <w:tc>
          <w:tcPr>
            <w:tcW w:w="1069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925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1044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832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1024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655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1</w:t>
            </w:r>
          </w:p>
        </w:tc>
        <w:tc>
          <w:tcPr>
            <w:tcW w:w="726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1</w:t>
            </w:r>
          </w:p>
        </w:tc>
        <w:tc>
          <w:tcPr>
            <w:tcW w:w="657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50</w:t>
            </w:r>
          </w:p>
        </w:tc>
      </w:tr>
      <w:tr w:rsidR="004279A9" w:rsidRPr="00EE0832" w:rsidTr="00B84AD9">
        <w:trPr>
          <w:trHeight w:val="259"/>
        </w:trPr>
        <w:tc>
          <w:tcPr>
            <w:tcW w:w="2249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1069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925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1044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832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1024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655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726" w:type="dxa"/>
            <w:noWrap/>
            <w:hideMark/>
          </w:tcPr>
          <w:p w:rsidR="00B84AD9" w:rsidRPr="00EE0832" w:rsidRDefault="00B84AD9" w:rsidP="00B84AD9">
            <w:pPr>
              <w:rPr>
                <w:sz w:val="16"/>
                <w:szCs w:val="16"/>
              </w:rPr>
            </w:pPr>
            <w:r w:rsidRPr="00EE0832">
              <w:rPr>
                <w:sz w:val="16"/>
                <w:szCs w:val="16"/>
              </w:rPr>
              <w:t> </w:t>
            </w:r>
          </w:p>
        </w:tc>
        <w:tc>
          <w:tcPr>
            <w:tcW w:w="657" w:type="dxa"/>
            <w:noWrap/>
            <w:hideMark/>
          </w:tcPr>
          <w:p w:rsidR="00B84AD9" w:rsidRPr="00EE0832" w:rsidRDefault="00B84AD9" w:rsidP="00B84AD9">
            <w:pPr>
              <w:rPr>
                <w:b/>
                <w:bCs/>
                <w:sz w:val="16"/>
                <w:szCs w:val="16"/>
              </w:rPr>
            </w:pPr>
            <w:r w:rsidRPr="00EE0832">
              <w:rPr>
                <w:b/>
                <w:bCs/>
                <w:sz w:val="16"/>
                <w:szCs w:val="16"/>
              </w:rPr>
              <w:t>2000</w:t>
            </w:r>
          </w:p>
        </w:tc>
      </w:tr>
    </w:tbl>
    <w:p w:rsidR="00D27BA4" w:rsidRPr="00EE0832" w:rsidRDefault="00D27BA4" w:rsidP="00D93F5D"/>
    <w:p w:rsidR="00962D42" w:rsidRPr="00EE0832" w:rsidRDefault="008E0A48" w:rsidP="00D93F5D">
      <w:r w:rsidRPr="00EE0832">
        <w:t xml:space="preserve">If you required additional information about this please do not hesitate to contact </w:t>
      </w:r>
      <w:proofErr w:type="spellStart"/>
      <w:r w:rsidR="004C420A">
        <w:t>Dr</w:t>
      </w:r>
      <w:proofErr w:type="spellEnd"/>
      <w:r w:rsidR="004C420A">
        <w:t xml:space="preserve"> Bauer or </w:t>
      </w:r>
      <w:proofErr w:type="gramStart"/>
      <w:r w:rsidR="004C420A">
        <w:t xml:space="preserve">myself </w:t>
      </w:r>
      <w:r w:rsidR="00965CA9" w:rsidRPr="00EE0832">
        <w:t xml:space="preserve"> </w:t>
      </w:r>
      <w:proofErr w:type="spellStart"/>
      <w:r w:rsidR="004C420A">
        <w:t>Dr</w:t>
      </w:r>
      <w:proofErr w:type="spellEnd"/>
      <w:proofErr w:type="gramEnd"/>
      <w:r w:rsidR="004C420A">
        <w:t xml:space="preserve"> </w:t>
      </w:r>
      <w:r w:rsidR="00965CA9" w:rsidRPr="00EE0832">
        <w:t xml:space="preserve">Schneitter </w:t>
      </w:r>
      <w:r w:rsidR="004041A7">
        <w:t xml:space="preserve">either by </w:t>
      </w:r>
      <w:r w:rsidRPr="00EE0832">
        <w:t xml:space="preserve">email </w:t>
      </w:r>
      <w:r w:rsidR="00965CA9" w:rsidRPr="00EE0832">
        <w:t>(</w:t>
      </w:r>
      <w:r w:rsidR="004279A9" w:rsidRPr="00EE0832">
        <w:t xml:space="preserve">marianne.schneitter@vtxfree.ch; </w:t>
      </w:r>
      <w:hyperlink r:id="rId6" w:history="1">
        <w:r w:rsidR="00965CA9" w:rsidRPr="00EE0832">
          <w:rPr>
            <w:rStyle w:val="Hyperlink"/>
            <w:color w:val="auto"/>
            <w:u w:val="none"/>
          </w:rPr>
          <w:t>Isabelle.E.Bauer@uth.tmc.edu</w:t>
        </w:r>
      </w:hyperlink>
      <w:r w:rsidR="00965CA9" w:rsidRPr="00EE0832">
        <w:t xml:space="preserve">) </w:t>
      </w:r>
      <w:r w:rsidRPr="00EE0832">
        <w:t>or by phone</w:t>
      </w:r>
      <w:r w:rsidR="00965CA9" w:rsidRPr="00EE0832">
        <w:t xml:space="preserve"> (832-812-9017)</w:t>
      </w:r>
      <w:r w:rsidRPr="00EE0832">
        <w:t xml:space="preserve">. </w:t>
      </w:r>
    </w:p>
    <w:p w:rsidR="008E0A48" w:rsidRPr="00EE0832" w:rsidRDefault="008E0A48" w:rsidP="00D93F5D">
      <w:r w:rsidRPr="00EE0832">
        <w:t>Thanks</w:t>
      </w:r>
    </w:p>
    <w:p w:rsidR="008E0A48" w:rsidRPr="00EE0832" w:rsidRDefault="008E0A48" w:rsidP="00D93F5D">
      <w:r w:rsidRPr="00EE0832">
        <w:t>Kind regards</w:t>
      </w:r>
    </w:p>
    <w:p w:rsidR="008E0A48" w:rsidRPr="00EE0832" w:rsidRDefault="00175DA9" w:rsidP="00175DA9">
      <w:pPr>
        <w:ind w:left="-426"/>
      </w:pPr>
      <w:bookmarkStart w:id="0" w:name="_GoBack"/>
      <w:r>
        <w:rPr>
          <w:noProof/>
          <w:lang w:val="de-CH" w:eastAsia="zh-TW"/>
        </w:rPr>
        <w:drawing>
          <wp:inline distT="0" distB="0" distL="0" distR="0">
            <wp:extent cx="2424479" cy="80308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02EA9" w:rsidRPr="00EE0832" w:rsidRDefault="00A02EA9" w:rsidP="00D93F5D">
      <w:r>
        <w:t>Marianne Schneitter PhD, FSP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02EA9" w:rsidRPr="00EE0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16BFD"/>
    <w:multiLevelType w:val="hybridMultilevel"/>
    <w:tmpl w:val="3E22EF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85B"/>
    <w:rsid w:val="000010E5"/>
    <w:rsid w:val="00014253"/>
    <w:rsid w:val="000B5684"/>
    <w:rsid w:val="00105F6D"/>
    <w:rsid w:val="00175DA9"/>
    <w:rsid w:val="00245FC9"/>
    <w:rsid w:val="00322DEC"/>
    <w:rsid w:val="00340025"/>
    <w:rsid w:val="003A71F2"/>
    <w:rsid w:val="003B2D2F"/>
    <w:rsid w:val="003B785B"/>
    <w:rsid w:val="004041A7"/>
    <w:rsid w:val="004077D6"/>
    <w:rsid w:val="00424D2E"/>
    <w:rsid w:val="004279A9"/>
    <w:rsid w:val="004346CE"/>
    <w:rsid w:val="004B70B4"/>
    <w:rsid w:val="004C420A"/>
    <w:rsid w:val="004C754A"/>
    <w:rsid w:val="004E4EF1"/>
    <w:rsid w:val="005171FB"/>
    <w:rsid w:val="005A7674"/>
    <w:rsid w:val="005B3841"/>
    <w:rsid w:val="005E6EA1"/>
    <w:rsid w:val="006412E8"/>
    <w:rsid w:val="0066780E"/>
    <w:rsid w:val="006F7536"/>
    <w:rsid w:val="00751BB5"/>
    <w:rsid w:val="007B285B"/>
    <w:rsid w:val="008E0A48"/>
    <w:rsid w:val="008E3D24"/>
    <w:rsid w:val="00960B4C"/>
    <w:rsid w:val="00962D42"/>
    <w:rsid w:val="00965CA9"/>
    <w:rsid w:val="009E406D"/>
    <w:rsid w:val="009F3828"/>
    <w:rsid w:val="00A02EA9"/>
    <w:rsid w:val="00A06689"/>
    <w:rsid w:val="00B12399"/>
    <w:rsid w:val="00B84AD9"/>
    <w:rsid w:val="00BA3176"/>
    <w:rsid w:val="00BA6833"/>
    <w:rsid w:val="00BD1DC9"/>
    <w:rsid w:val="00CC2A6C"/>
    <w:rsid w:val="00CF1433"/>
    <w:rsid w:val="00D27BA4"/>
    <w:rsid w:val="00D93F5D"/>
    <w:rsid w:val="00EC0E22"/>
    <w:rsid w:val="00EE0832"/>
    <w:rsid w:val="00F31630"/>
    <w:rsid w:val="00F3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002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3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3F5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322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65C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002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3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3F5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322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65C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2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abelle.E.Bauer@uth.tmc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User</cp:lastModifiedBy>
  <cp:revision>3</cp:revision>
  <dcterms:created xsi:type="dcterms:W3CDTF">2016-04-26T18:49:00Z</dcterms:created>
  <dcterms:modified xsi:type="dcterms:W3CDTF">2016-04-26T18:54:00Z</dcterms:modified>
</cp:coreProperties>
</file>