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428B4" w14:textId="77777777" w:rsidR="00E33EED" w:rsidRDefault="00E33EED" w:rsidP="00E33EED">
      <w:pPr>
        <w:rPr>
          <w:rFonts w:eastAsia="Times New Roman" w:cs="Segoe UI"/>
          <w:color w:val="212121"/>
          <w:sz w:val="20"/>
          <w:szCs w:val="20"/>
          <w:shd w:val="clear" w:color="auto" w:fill="FFFFFF"/>
        </w:rPr>
      </w:pPr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ABSTRACT: Objectives</w:t>
      </w:r>
      <w:r w:rsidRPr="00E33EED">
        <w:rPr>
          <w:rFonts w:eastAsia="Times New Roman" w:cs="Segoe UI"/>
          <w:color w:val="212121"/>
          <w:sz w:val="20"/>
          <w:szCs w:val="20"/>
        </w:rPr>
        <w:br/>
      </w:r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Bipolar disorder (BP) is a debilitating psychiatric disease that is not well understood.</w:t>
      </w:r>
      <w:r w:rsidRPr="00E33EED">
        <w:rPr>
          <w:rFonts w:eastAsia="Times New Roman" w:cs="Segoe UI"/>
          <w:color w:val="212121"/>
          <w:sz w:val="20"/>
          <w:szCs w:val="20"/>
        </w:rPr>
        <w:br/>
      </w:r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Previous diffusion MRI (</w:t>
      </w:r>
      <w:proofErr w:type="spellStart"/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dMRI</w:t>
      </w:r>
      <w:proofErr w:type="spellEnd"/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) studies of BP patients found prominent microstructural white</w:t>
      </w:r>
      <w:r w:rsidRPr="00E33EED">
        <w:rPr>
          <w:rFonts w:eastAsia="Times New Roman" w:cs="Segoe UI"/>
          <w:color w:val="212121"/>
          <w:sz w:val="20"/>
          <w:szCs w:val="20"/>
        </w:rPr>
        <w:br/>
      </w:r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matter (WM) abnormalities of reduced fractional anisotropy (FA). Because FA is a nonspecific</w:t>
      </w:r>
      <w:r w:rsidRPr="00E33EED">
        <w:rPr>
          <w:rFonts w:eastAsia="Times New Roman" w:cs="Segoe UI"/>
          <w:color w:val="212121"/>
          <w:sz w:val="20"/>
          <w:szCs w:val="20"/>
        </w:rPr>
        <w:br/>
      </w:r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measure, relating these abnormalities to a specific pathology is difficult. Here, </w:t>
      </w:r>
      <w:proofErr w:type="spellStart"/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dMRI</w:t>
      </w:r>
      <w:proofErr w:type="spellEnd"/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 specificity is</w:t>
      </w:r>
      <w:r w:rsidRPr="00E33EED">
        <w:rPr>
          <w:rFonts w:eastAsia="Times New Roman" w:cs="Segoe UI"/>
          <w:color w:val="212121"/>
          <w:sz w:val="20"/>
          <w:szCs w:val="20"/>
        </w:rPr>
        <w:br/>
      </w:r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increased by </w:t>
      </w:r>
      <w:r w:rsidRPr="00E33EED">
        <w:rPr>
          <w:rFonts w:eastAsia="Times New Roman" w:cs="Segoe UI"/>
          <w:color w:val="212121"/>
          <w:sz w:val="20"/>
          <w:szCs w:val="20"/>
          <w:shd w:val="clear" w:color="auto" w:fill="FFEE94"/>
        </w:rPr>
        <w:t>Free</w:t>
      </w:r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 </w:t>
      </w:r>
      <w:r w:rsidRPr="00E33EED">
        <w:rPr>
          <w:rFonts w:eastAsia="Times New Roman" w:cs="Segoe UI"/>
          <w:color w:val="212121"/>
          <w:sz w:val="20"/>
          <w:szCs w:val="20"/>
          <w:shd w:val="clear" w:color="auto" w:fill="FFEE94"/>
        </w:rPr>
        <w:t>Water</w:t>
      </w:r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 Imaging, which allows for identification of changes in extracellular</w:t>
      </w:r>
      <w:r w:rsidRPr="00E33EED">
        <w:rPr>
          <w:rFonts w:eastAsia="Times New Roman" w:cs="Segoe UI"/>
          <w:color w:val="212121"/>
          <w:sz w:val="20"/>
          <w:szCs w:val="20"/>
        </w:rPr>
        <w:br/>
      </w:r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space (</w:t>
      </w:r>
      <w:r w:rsidRPr="00E33EED">
        <w:rPr>
          <w:rFonts w:eastAsia="Times New Roman" w:cs="Segoe UI"/>
          <w:color w:val="212121"/>
          <w:sz w:val="20"/>
          <w:szCs w:val="20"/>
          <w:shd w:val="clear" w:color="auto" w:fill="FFEE94"/>
        </w:rPr>
        <w:t>Free</w:t>
      </w:r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 </w:t>
      </w:r>
      <w:r w:rsidRPr="00E33EED">
        <w:rPr>
          <w:rFonts w:eastAsia="Times New Roman" w:cs="Segoe UI"/>
          <w:color w:val="212121"/>
          <w:sz w:val="20"/>
          <w:szCs w:val="20"/>
          <w:shd w:val="clear" w:color="auto" w:fill="FFEE94"/>
        </w:rPr>
        <w:t>Water</w:t>
      </w:r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 (FW)) from neuronal tissue (fractional anisotropy of tissue (FA-t)). Previous</w:t>
      </w:r>
      <w:r w:rsidRPr="00E33EED">
        <w:rPr>
          <w:rFonts w:eastAsia="Times New Roman" w:cs="Segoe UI"/>
          <w:color w:val="212121"/>
          <w:sz w:val="20"/>
          <w:szCs w:val="20"/>
        </w:rPr>
        <w:br/>
      </w:r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studies identified increased FW in early schizophrenia (SZ) stages which was not present in chronic stages. Similar analyses in BP will allow for a comparison</w:t>
      </w:r>
      <w:r w:rsidRPr="00E33EED">
        <w:rPr>
          <w:rFonts w:eastAsia="Times New Roman" w:cs="Segoe UI"/>
          <w:color w:val="212121"/>
          <w:sz w:val="20"/>
          <w:szCs w:val="20"/>
        </w:rPr>
        <w:br/>
      </w:r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between disorders.</w:t>
      </w:r>
      <w:r w:rsidRPr="00E33EED">
        <w:rPr>
          <w:rFonts w:eastAsia="Times New Roman" w:cs="Segoe UI"/>
          <w:color w:val="212121"/>
          <w:sz w:val="20"/>
          <w:szCs w:val="20"/>
        </w:rPr>
        <w:br/>
      </w:r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Methods</w:t>
      </w:r>
      <w:r w:rsidRPr="00E33EED">
        <w:rPr>
          <w:rFonts w:eastAsia="Times New Roman" w:cs="Segoe UI"/>
          <w:color w:val="212121"/>
          <w:sz w:val="20"/>
          <w:szCs w:val="20"/>
        </w:rPr>
        <w:br/>
      </w:r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3T DWI data was acquired for 17 chronic BP and 28 healthy control (HC) participants at</w:t>
      </w:r>
      <w:r w:rsidRPr="00E33EED">
        <w:rPr>
          <w:rFonts w:eastAsia="Times New Roman" w:cs="Segoe UI"/>
          <w:color w:val="212121"/>
          <w:sz w:val="20"/>
          <w:szCs w:val="20"/>
        </w:rPr>
        <w:br/>
      </w:r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Oxford University. Tract Based Spatial Statistics was utilized to generate a WM skeleton. </w:t>
      </w:r>
      <w:r w:rsidRPr="00E33EED">
        <w:rPr>
          <w:rFonts w:eastAsia="Times New Roman" w:cs="Segoe UI"/>
          <w:color w:val="212121"/>
          <w:sz w:val="20"/>
          <w:szCs w:val="20"/>
          <w:shd w:val="clear" w:color="auto" w:fill="FFEE94"/>
        </w:rPr>
        <w:t>Free</w:t>
      </w:r>
      <w:r w:rsidRPr="00E33EED">
        <w:rPr>
          <w:rFonts w:eastAsia="Times New Roman" w:cs="Segoe UI"/>
          <w:color w:val="212121"/>
          <w:sz w:val="20"/>
          <w:szCs w:val="20"/>
        </w:rPr>
        <w:br/>
      </w:r>
      <w:r w:rsidRPr="00E33EED">
        <w:rPr>
          <w:rFonts w:eastAsia="Times New Roman" w:cs="Segoe UI"/>
          <w:color w:val="212121"/>
          <w:sz w:val="20"/>
          <w:szCs w:val="20"/>
          <w:shd w:val="clear" w:color="auto" w:fill="FFEE94"/>
        </w:rPr>
        <w:t>Water</w:t>
      </w:r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 Imaging deconstructed the diffusion signal into extracellular FW and tissue FA-t maps.</w:t>
      </w:r>
      <w:r w:rsidRPr="00E33EED">
        <w:rPr>
          <w:rFonts w:eastAsia="Times New Roman" w:cs="Segoe UI"/>
          <w:color w:val="212121"/>
          <w:sz w:val="20"/>
          <w:szCs w:val="20"/>
        </w:rPr>
        <w:br/>
      </w:r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These maps were projected onto the skeleton and FA, FA-t, and FW were compared between</w:t>
      </w:r>
      <w:r w:rsidRPr="00E33EED">
        <w:rPr>
          <w:rFonts w:eastAsia="Times New Roman" w:cs="Segoe UI"/>
          <w:color w:val="212121"/>
          <w:sz w:val="20"/>
          <w:szCs w:val="20"/>
        </w:rPr>
        <w:br/>
      </w:r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groups.</w:t>
      </w:r>
      <w:r w:rsidRPr="00E33EED">
        <w:rPr>
          <w:rFonts w:eastAsia="Times New Roman" w:cs="Segoe UI"/>
          <w:color w:val="212121"/>
          <w:sz w:val="20"/>
          <w:szCs w:val="20"/>
        </w:rPr>
        <w:br/>
      </w:r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Results</w:t>
      </w:r>
      <w:r w:rsidRPr="00E33EED">
        <w:rPr>
          <w:rFonts w:eastAsia="Times New Roman" w:cs="Segoe UI"/>
          <w:color w:val="212121"/>
          <w:sz w:val="20"/>
          <w:szCs w:val="20"/>
        </w:rPr>
        <w:br/>
      </w:r>
      <w:proofErr w:type="gramStart"/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We</w:t>
      </w:r>
      <w:proofErr w:type="gramEnd"/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 found significantly lower FA in patients with BP when compared to HC in areas that</w:t>
      </w:r>
      <w:r w:rsidRPr="00E33EED">
        <w:rPr>
          <w:rFonts w:eastAsia="Times New Roman" w:cs="Segoe UI"/>
          <w:color w:val="212121"/>
          <w:sz w:val="20"/>
          <w:szCs w:val="20"/>
        </w:rPr>
        <w:br/>
      </w:r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overlapped with extensive FW increases. There was no difference in FA-t.</w:t>
      </w:r>
      <w:r w:rsidRPr="00E33EED">
        <w:rPr>
          <w:rFonts w:eastAsia="Times New Roman" w:cs="Segoe UI"/>
          <w:color w:val="212121"/>
          <w:sz w:val="20"/>
          <w:szCs w:val="20"/>
        </w:rPr>
        <w:br/>
      </w:r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Conclusions</w:t>
      </w:r>
      <w:r w:rsidRPr="00E33EED">
        <w:rPr>
          <w:rFonts w:eastAsia="Times New Roman" w:cs="Segoe UI"/>
          <w:color w:val="212121"/>
          <w:sz w:val="20"/>
          <w:szCs w:val="20"/>
        </w:rPr>
        <w:br/>
      </w:r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Our study suggests that chronic BP shows similar WM changes to early SZ stages</w:t>
      </w:r>
      <w:proofErr w:type="gramStart"/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,</w:t>
      </w:r>
      <w:proofErr w:type="gramEnd"/>
      <w:r w:rsidRPr="00E33EED">
        <w:rPr>
          <w:rFonts w:eastAsia="Times New Roman" w:cs="Segoe UI"/>
          <w:color w:val="212121"/>
          <w:sz w:val="20"/>
          <w:szCs w:val="20"/>
        </w:rPr>
        <w:br/>
      </w:r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implicating that extracellular FW increases could be a transient indication of recent psychotic</w:t>
      </w:r>
      <w:r w:rsidRPr="00E33EED">
        <w:rPr>
          <w:rFonts w:eastAsia="Times New Roman" w:cs="Segoe UI"/>
          <w:color w:val="212121"/>
          <w:sz w:val="20"/>
          <w:szCs w:val="20"/>
        </w:rPr>
        <w:br/>
      </w:r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episodes. Since FW increase in SZ has been suggested to be related to </w:t>
      </w:r>
      <w:proofErr w:type="spellStart"/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neuroinflammation</w:t>
      </w:r>
      <w:proofErr w:type="spellEnd"/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, we</w:t>
      </w:r>
      <w:r w:rsidRPr="00E33EED">
        <w:rPr>
          <w:rFonts w:eastAsia="Times New Roman" w:cs="Segoe UI"/>
          <w:color w:val="212121"/>
          <w:sz w:val="20"/>
          <w:szCs w:val="20"/>
        </w:rPr>
        <w:br/>
      </w:r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theorize that </w:t>
      </w:r>
      <w:proofErr w:type="spellStart"/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neuroinflammation</w:t>
      </w:r>
      <w:proofErr w:type="spellEnd"/>
      <w:r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 might be shared between chronic BP and early SZ.</w:t>
      </w:r>
    </w:p>
    <w:p w14:paraId="1F3A7336" w14:textId="77777777" w:rsidR="00E33EED" w:rsidRDefault="00E33EED" w:rsidP="00E33EED">
      <w:pPr>
        <w:rPr>
          <w:rFonts w:eastAsia="Times New Roman" w:cs="Segoe UI"/>
          <w:color w:val="212121"/>
          <w:sz w:val="20"/>
          <w:szCs w:val="20"/>
          <w:shd w:val="clear" w:color="auto" w:fill="FFFFFF"/>
        </w:rPr>
      </w:pPr>
    </w:p>
    <w:p w14:paraId="20628ECC" w14:textId="77777777" w:rsidR="00E33EED" w:rsidRDefault="00E33EED" w:rsidP="00E33EED">
      <w:pPr>
        <w:rPr>
          <w:rFonts w:eastAsia="Times New Roman" w:cs="Segoe UI"/>
          <w:color w:val="212121"/>
          <w:sz w:val="20"/>
          <w:szCs w:val="20"/>
          <w:shd w:val="clear" w:color="auto" w:fill="FFFFFF"/>
        </w:rPr>
      </w:pPr>
    </w:p>
    <w:p w14:paraId="000CFA16" w14:textId="77777777" w:rsidR="00E33EED" w:rsidRDefault="00E33EED" w:rsidP="00E33EED">
      <w:pPr>
        <w:rPr>
          <w:rFonts w:eastAsia="Times New Roman" w:cs="Segoe UI"/>
          <w:color w:val="212121"/>
          <w:sz w:val="20"/>
          <w:szCs w:val="20"/>
          <w:shd w:val="clear" w:color="auto" w:fill="FFFFFF"/>
        </w:rPr>
      </w:pPr>
    </w:p>
    <w:p w14:paraId="0CE2C688" w14:textId="77777777" w:rsidR="00E33EED" w:rsidRDefault="00E33EED" w:rsidP="00E33EED">
      <w:pPr>
        <w:rPr>
          <w:rFonts w:eastAsia="Times New Roman" w:cs="Segoe UI"/>
          <w:color w:val="212121"/>
          <w:sz w:val="20"/>
          <w:szCs w:val="20"/>
          <w:shd w:val="clear" w:color="auto" w:fill="FFFFFF"/>
        </w:rPr>
      </w:pPr>
      <w:r>
        <w:rPr>
          <w:rFonts w:eastAsia="Times New Roman" w:cs="Segoe UI"/>
          <w:color w:val="212121"/>
          <w:sz w:val="20"/>
          <w:szCs w:val="20"/>
          <w:shd w:val="clear" w:color="auto" w:fill="FFFFFF"/>
        </w:rPr>
        <w:t>Review</w:t>
      </w:r>
    </w:p>
    <w:p w14:paraId="72E70D25" w14:textId="77777777" w:rsidR="00E33EED" w:rsidRDefault="00E33EED" w:rsidP="00E33EED">
      <w:pPr>
        <w:rPr>
          <w:rFonts w:eastAsia="Times New Roman" w:cs="Segoe UI"/>
          <w:color w:val="212121"/>
          <w:sz w:val="20"/>
          <w:szCs w:val="20"/>
          <w:shd w:val="clear" w:color="auto" w:fill="FFFFFF"/>
        </w:rPr>
      </w:pPr>
    </w:p>
    <w:p w14:paraId="24F045B7" w14:textId="1127BBC4" w:rsidR="00E33EED" w:rsidRDefault="002302AC" w:rsidP="00E33EED">
      <w:pPr>
        <w:rPr>
          <w:rFonts w:eastAsia="Times New Roman" w:cs="Segoe UI"/>
          <w:color w:val="212121"/>
          <w:sz w:val="20"/>
          <w:szCs w:val="20"/>
          <w:shd w:val="clear" w:color="auto" w:fill="FFFFFF"/>
        </w:rPr>
      </w:pPr>
      <w:bookmarkStart w:id="0" w:name="_GoBack"/>
      <w:proofErr w:type="gramStart"/>
      <w:r>
        <w:rPr>
          <w:rFonts w:eastAsia="Times New Roman" w:cs="Segoe UI"/>
          <w:color w:val="212121"/>
          <w:sz w:val="20"/>
          <w:szCs w:val="20"/>
          <w:shd w:val="clear" w:color="auto" w:fill="FFFFFF"/>
        </w:rPr>
        <w:t>Novel</w:t>
      </w:r>
      <w:r w:rsid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 research work that goes beyond the conventional single tensor diffusion analyses and uses free water imaging to separate changes in extracellular space from neuronal tissue.</w:t>
      </w:r>
      <w:proofErr w:type="gramEnd"/>
      <w:r w:rsid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 Another novel point is the use of FW in BD as </w:t>
      </w:r>
      <w:proofErr w:type="gramStart"/>
      <w:r w:rsid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this methods</w:t>
      </w:r>
      <w:proofErr w:type="gramEnd"/>
      <w:r w:rsid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 has pr</w:t>
      </w:r>
      <w:r>
        <w:rPr>
          <w:rFonts w:eastAsia="Times New Roman" w:cs="Segoe UI"/>
          <w:color w:val="212121"/>
          <w:sz w:val="20"/>
          <w:szCs w:val="20"/>
          <w:shd w:val="clear" w:color="auto" w:fill="FFFFFF"/>
        </w:rPr>
        <w:t>eviously</w:t>
      </w:r>
      <w:r w:rsid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eastAsia="Times New Roman" w:cs="Segoe UI"/>
          <w:color w:val="212121"/>
          <w:sz w:val="20"/>
          <w:szCs w:val="20"/>
          <w:shd w:val="clear" w:color="auto" w:fill="FFFFFF"/>
        </w:rPr>
        <w:t>(and successfully) been applied to populations with psychosis and depression</w:t>
      </w:r>
      <w:r w:rsid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. I am overall impressed wit</w:t>
      </w:r>
      <w:r w:rsidR="0069534B">
        <w:rPr>
          <w:rFonts w:eastAsia="Times New Roman" w:cs="Segoe UI"/>
          <w:color w:val="212121"/>
          <w:sz w:val="20"/>
          <w:szCs w:val="20"/>
          <w:shd w:val="clear" w:color="auto" w:fill="FFFFFF"/>
        </w:rPr>
        <w:t>h the quality of the methodology section,</w:t>
      </w:r>
      <w:r w:rsid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 and description of the rationale an</w:t>
      </w:r>
      <w:r w:rsidR="0069534B"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d aims of the study. I have few comments </w:t>
      </w:r>
      <w:r w:rsid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that, I believe, should be easy to address. </w:t>
      </w:r>
    </w:p>
    <w:p w14:paraId="30AF35E7" w14:textId="77777777" w:rsidR="00E33EED" w:rsidRDefault="00E33EED" w:rsidP="00E33EED">
      <w:pPr>
        <w:rPr>
          <w:rFonts w:eastAsia="Times New Roman" w:cs="Segoe UI"/>
          <w:color w:val="212121"/>
          <w:sz w:val="20"/>
          <w:szCs w:val="20"/>
          <w:shd w:val="clear" w:color="auto" w:fill="FFFFFF"/>
        </w:rPr>
      </w:pPr>
    </w:p>
    <w:p w14:paraId="4CB3B024" w14:textId="045055AF" w:rsidR="00E33EED" w:rsidRPr="00E33EED" w:rsidRDefault="003573FE" w:rsidP="00E33EED">
      <w:pPr>
        <w:pStyle w:val="ListParagraph"/>
        <w:numPr>
          <w:ilvl w:val="0"/>
          <w:numId w:val="1"/>
        </w:numPr>
        <w:rPr>
          <w:rFonts w:eastAsia="Times New Roman" w:cs="Segoe UI"/>
          <w:color w:val="212121"/>
          <w:sz w:val="20"/>
          <w:szCs w:val="20"/>
          <w:shd w:val="clear" w:color="auto" w:fill="FFFFFF"/>
        </w:rPr>
      </w:pPr>
      <w:r>
        <w:rPr>
          <w:rFonts w:eastAsia="Times New Roman" w:cs="Segoe UI"/>
          <w:color w:val="212121"/>
          <w:sz w:val="20"/>
          <w:szCs w:val="20"/>
          <w:shd w:val="clear" w:color="auto" w:fill="FFFFFF"/>
        </w:rPr>
        <w:t>P</w:t>
      </w:r>
      <w:r w:rsidR="00E33EED"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lease add a few more det</w:t>
      </w:r>
      <w:r w:rsidR="004B736D">
        <w:rPr>
          <w:rFonts w:eastAsia="Times New Roman" w:cs="Segoe UI"/>
          <w:color w:val="212121"/>
          <w:sz w:val="20"/>
          <w:szCs w:val="20"/>
          <w:shd w:val="clear" w:color="auto" w:fill="FFFFFF"/>
        </w:rPr>
        <w:t>ails on the relevance of FA-t. W</w:t>
      </w:r>
      <w:r w:rsidR="00E33EED" w:rsidRPr="00E33EED">
        <w:rPr>
          <w:rFonts w:eastAsia="Times New Roman" w:cs="Segoe UI"/>
          <w:color w:val="212121"/>
          <w:sz w:val="20"/>
          <w:szCs w:val="20"/>
          <w:shd w:val="clear" w:color="auto" w:fill="FFFFFF"/>
        </w:rPr>
        <w:t>hat would a high or low FA-t mean?</w:t>
      </w:r>
    </w:p>
    <w:p w14:paraId="24792B06" w14:textId="39FF3A51" w:rsidR="00E33EED" w:rsidRDefault="00E33EED" w:rsidP="00E33EED">
      <w:pPr>
        <w:pStyle w:val="ListParagraph"/>
        <w:numPr>
          <w:ilvl w:val="0"/>
          <w:numId w:val="1"/>
        </w:numPr>
        <w:rPr>
          <w:rFonts w:eastAsia="Times New Roman" w:cs="Segoe UI"/>
          <w:color w:val="212121"/>
          <w:sz w:val="20"/>
          <w:szCs w:val="20"/>
          <w:shd w:val="clear" w:color="auto" w:fill="FFFFFF"/>
        </w:rPr>
      </w:pPr>
      <w:r>
        <w:rPr>
          <w:rFonts w:eastAsia="Times New Roman" w:cs="Segoe UI"/>
          <w:color w:val="212121"/>
          <w:sz w:val="20"/>
          <w:szCs w:val="20"/>
          <w:shd w:val="clear" w:color="auto" w:fill="FFFFFF"/>
        </w:rPr>
        <w:t>Since you entered</w:t>
      </w:r>
      <w:r w:rsidR="001F3F46"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 motion parameters into your models wouldn’t the motion artifacts mentioned in the conclusions somewhat corrected for? Could you please clarify?</w:t>
      </w:r>
    </w:p>
    <w:p w14:paraId="2D553C83" w14:textId="40E9FBE6" w:rsidR="001F3F46" w:rsidRDefault="001F3F46" w:rsidP="00E33EED">
      <w:pPr>
        <w:pStyle w:val="ListParagraph"/>
        <w:numPr>
          <w:ilvl w:val="0"/>
          <w:numId w:val="1"/>
        </w:numPr>
        <w:rPr>
          <w:rFonts w:eastAsia="Times New Roman" w:cs="Segoe UI"/>
          <w:color w:val="212121"/>
          <w:sz w:val="20"/>
          <w:szCs w:val="20"/>
          <w:shd w:val="clear" w:color="auto" w:fill="FFFFFF"/>
        </w:rPr>
      </w:pPr>
      <w:r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Also, in your conclusions, please clarify further what the lack of FA-t differences, along with the lack of correlations with the PANSS? </w:t>
      </w:r>
    </w:p>
    <w:p w14:paraId="6B716B43" w14:textId="4700B4C8" w:rsidR="001F3F46" w:rsidRDefault="001F3F46" w:rsidP="00E33EED">
      <w:pPr>
        <w:pStyle w:val="ListParagraph"/>
        <w:numPr>
          <w:ilvl w:val="0"/>
          <w:numId w:val="1"/>
        </w:numPr>
        <w:rPr>
          <w:rFonts w:eastAsia="Times New Roman" w:cs="Segoe UI"/>
          <w:color w:val="212121"/>
          <w:sz w:val="20"/>
          <w:szCs w:val="20"/>
          <w:shd w:val="clear" w:color="auto" w:fill="FFFFFF"/>
        </w:rPr>
      </w:pPr>
      <w:r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Could you please comment on changes in FA, FW, </w:t>
      </w:r>
      <w:proofErr w:type="gramStart"/>
      <w:r>
        <w:rPr>
          <w:rFonts w:eastAsia="Times New Roman" w:cs="Segoe UI"/>
          <w:color w:val="212121"/>
          <w:sz w:val="20"/>
          <w:szCs w:val="20"/>
          <w:shd w:val="clear" w:color="auto" w:fill="FFFFFF"/>
        </w:rPr>
        <w:t>FA</w:t>
      </w:r>
      <w:proofErr w:type="gramEnd"/>
      <w:r>
        <w:rPr>
          <w:rFonts w:eastAsia="Times New Roman" w:cs="Segoe UI"/>
          <w:color w:val="212121"/>
          <w:sz w:val="20"/>
          <w:szCs w:val="20"/>
          <w:shd w:val="clear" w:color="auto" w:fill="FFFFFF"/>
        </w:rPr>
        <w:t>-t with current mood status, e.g. what about severity of manic symptoms vs depressive symptoms?</w:t>
      </w:r>
    </w:p>
    <w:p w14:paraId="6C9C65F7" w14:textId="4908AFCB" w:rsidR="001F3F46" w:rsidRDefault="0036541E" w:rsidP="00E33EED">
      <w:pPr>
        <w:pStyle w:val="ListParagraph"/>
        <w:numPr>
          <w:ilvl w:val="0"/>
          <w:numId w:val="1"/>
        </w:numPr>
        <w:rPr>
          <w:rFonts w:eastAsia="Times New Roman" w:cs="Segoe UI"/>
          <w:color w:val="212121"/>
          <w:sz w:val="20"/>
          <w:szCs w:val="20"/>
          <w:shd w:val="clear" w:color="auto" w:fill="FFFFFF"/>
        </w:rPr>
      </w:pPr>
      <w:r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In your discussion please </w:t>
      </w:r>
      <w:r w:rsidR="00A70D67"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try to highlight the relevance </w:t>
      </w:r>
      <w:r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of the regions showing differences in FA. How do they relate to the classical </w:t>
      </w:r>
      <w:r w:rsidR="004B736D">
        <w:rPr>
          <w:rFonts w:eastAsia="Times New Roman" w:cs="Segoe UI"/>
          <w:color w:val="212121"/>
          <w:sz w:val="20"/>
          <w:szCs w:val="20"/>
          <w:shd w:val="clear" w:color="auto" w:fill="FFFFFF"/>
        </w:rPr>
        <w:t>1.clinical and</w:t>
      </w:r>
      <w:r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 </w:t>
      </w:r>
      <w:r w:rsidR="004B736D">
        <w:rPr>
          <w:rFonts w:eastAsia="Times New Roman" w:cs="Segoe UI"/>
          <w:color w:val="212121"/>
          <w:sz w:val="20"/>
          <w:szCs w:val="20"/>
          <w:shd w:val="clear" w:color="auto" w:fill="FFFFFF"/>
        </w:rPr>
        <w:t>2.</w:t>
      </w:r>
      <w:r>
        <w:rPr>
          <w:rFonts w:eastAsia="Times New Roman" w:cs="Segoe UI"/>
          <w:color w:val="212121"/>
          <w:sz w:val="20"/>
          <w:szCs w:val="20"/>
          <w:shd w:val="clear" w:color="auto" w:fill="FFFFFF"/>
        </w:rPr>
        <w:t>neuropsychological presentation of BD patients?</w:t>
      </w:r>
      <w:r w:rsidR="004B736D"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 </w:t>
      </w:r>
    </w:p>
    <w:p w14:paraId="6D4CE638" w14:textId="06A750DA" w:rsidR="00A70D67" w:rsidRDefault="00A70D67" w:rsidP="00E33EED">
      <w:pPr>
        <w:pStyle w:val="ListParagraph"/>
        <w:numPr>
          <w:ilvl w:val="0"/>
          <w:numId w:val="1"/>
        </w:numPr>
        <w:rPr>
          <w:rFonts w:eastAsia="Times New Roman" w:cs="Segoe UI"/>
          <w:color w:val="212121"/>
          <w:sz w:val="20"/>
          <w:szCs w:val="20"/>
          <w:shd w:val="clear" w:color="auto" w:fill="FFFFFF"/>
        </w:rPr>
      </w:pPr>
      <w:r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Also, would there </w:t>
      </w:r>
      <w:proofErr w:type="spellStart"/>
      <w:r>
        <w:rPr>
          <w:rFonts w:eastAsia="Times New Roman" w:cs="Segoe UI"/>
          <w:color w:val="212121"/>
          <w:sz w:val="20"/>
          <w:szCs w:val="20"/>
          <w:shd w:val="clear" w:color="auto" w:fill="FFFFFF"/>
        </w:rPr>
        <w:t>by</w:t>
      </w:r>
      <w:proofErr w:type="spellEnd"/>
      <w:r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 any tract or area of the brain that could show FA</w:t>
      </w:r>
      <w:r w:rsidR="00FB3638"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 or FW</w:t>
      </w:r>
      <w:r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 alterations even if there are none?</w:t>
      </w:r>
      <w:r w:rsidR="00FB3638"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 </w:t>
      </w:r>
      <w:proofErr w:type="gramStart"/>
      <w:r w:rsidR="00FB3638">
        <w:rPr>
          <w:rFonts w:eastAsia="Times New Roman" w:cs="Segoe UI"/>
          <w:color w:val="212121"/>
          <w:sz w:val="20"/>
          <w:szCs w:val="20"/>
          <w:shd w:val="clear" w:color="auto" w:fill="FFFFFF"/>
        </w:rPr>
        <w:t>e.g</w:t>
      </w:r>
      <w:proofErr w:type="gramEnd"/>
      <w:r w:rsidR="00FB3638"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. false positives. It would be good to highlight the strength or limitation of FW in </w:t>
      </w:r>
      <w:r w:rsidR="00BA6B33"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regard to this too. </w:t>
      </w:r>
    </w:p>
    <w:p w14:paraId="43F4E55F" w14:textId="1F7346E2" w:rsidR="00DA05C5" w:rsidRDefault="00DA05C5" w:rsidP="00E33EED">
      <w:pPr>
        <w:pStyle w:val="ListParagraph"/>
        <w:numPr>
          <w:ilvl w:val="0"/>
          <w:numId w:val="1"/>
        </w:numPr>
        <w:rPr>
          <w:rFonts w:eastAsia="Times New Roman" w:cs="Segoe UI"/>
          <w:color w:val="212121"/>
          <w:sz w:val="20"/>
          <w:szCs w:val="20"/>
          <w:shd w:val="clear" w:color="auto" w:fill="FFFFFF"/>
        </w:rPr>
      </w:pPr>
      <w:r>
        <w:rPr>
          <w:rFonts w:eastAsia="Times New Roman" w:cs="Segoe UI"/>
          <w:color w:val="212121"/>
          <w:sz w:val="20"/>
          <w:szCs w:val="20"/>
          <w:shd w:val="clear" w:color="auto" w:fill="FFFFFF"/>
        </w:rPr>
        <w:t>Table 1. Please provide additional information on current mood state, age of onset, number of hospitalizations, medication (e.g. type of medication),</w:t>
      </w:r>
      <w:r w:rsidR="00A543C5">
        <w:rPr>
          <w:rFonts w:eastAsia="Times New Roman" w:cs="Segoe UI"/>
          <w:color w:val="212121"/>
          <w:sz w:val="20"/>
          <w:szCs w:val="20"/>
          <w:shd w:val="clear" w:color="auto" w:fill="FFFFFF"/>
        </w:rPr>
        <w:t>ethnicity,</w:t>
      </w:r>
      <w:r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 </w:t>
      </w:r>
      <w:r w:rsidR="00E2676A"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education, full scale IQ, number of mood episodes, illness duration. </w:t>
      </w:r>
    </w:p>
    <w:p w14:paraId="577445C4" w14:textId="52B0ACE4" w:rsidR="00E33EED" w:rsidRDefault="00B0083E" w:rsidP="00E1026E">
      <w:pPr>
        <w:pStyle w:val="ListParagraph"/>
        <w:numPr>
          <w:ilvl w:val="0"/>
          <w:numId w:val="1"/>
        </w:numPr>
        <w:rPr>
          <w:rFonts w:eastAsia="Times New Roman" w:cs="Segoe UI"/>
          <w:color w:val="212121"/>
          <w:sz w:val="20"/>
          <w:szCs w:val="20"/>
          <w:shd w:val="clear" w:color="auto" w:fill="FFFFFF"/>
        </w:rPr>
      </w:pPr>
      <w:r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Figure. Please provide an understandable label and units of measurement for both X and Y axis and explain the FW acronym in your caption. The rule of thumb is that </w:t>
      </w:r>
      <w:r w:rsidR="00323AD0">
        <w:rPr>
          <w:rFonts w:eastAsia="Times New Roman" w:cs="Segoe UI"/>
          <w:color w:val="212121"/>
          <w:sz w:val="20"/>
          <w:szCs w:val="20"/>
          <w:shd w:val="clear" w:color="auto" w:fill="FFFFFF"/>
        </w:rPr>
        <w:t>the caption should help</w:t>
      </w:r>
      <w:r w:rsidR="00E1026E"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 the reader</w:t>
      </w:r>
      <w:r w:rsidR="00323AD0"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 understand </w:t>
      </w:r>
      <w:r w:rsidR="00E45999" w:rsidRPr="00E45999"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the significance of a figure without reading the main text. </w:t>
      </w:r>
      <w:r w:rsidR="00E1026E">
        <w:rPr>
          <w:rFonts w:eastAsia="Times New Roman" w:cs="Segoe UI"/>
          <w:color w:val="212121"/>
          <w:sz w:val="20"/>
          <w:szCs w:val="20"/>
          <w:shd w:val="clear" w:color="auto" w:fill="FFFFFF"/>
        </w:rPr>
        <w:lastRenderedPageBreak/>
        <w:t>The</w:t>
      </w:r>
      <w:r w:rsidR="00E45999" w:rsidRPr="00E45999"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 structure of a </w:t>
      </w:r>
      <w:r w:rsidR="00381576">
        <w:rPr>
          <w:rFonts w:eastAsia="Times New Roman" w:cs="Segoe UI"/>
          <w:color w:val="212121"/>
          <w:sz w:val="20"/>
          <w:szCs w:val="20"/>
          <w:shd w:val="clear" w:color="auto" w:fill="FFFFFF"/>
        </w:rPr>
        <w:t>caption should include a short</w:t>
      </w:r>
      <w:r w:rsidR="00E45999" w:rsidRPr="00E45999"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 title and short descriptions of </w:t>
      </w:r>
      <w:r w:rsidR="00381576">
        <w:rPr>
          <w:rFonts w:eastAsia="Times New Roman" w:cs="Segoe UI"/>
          <w:color w:val="212121"/>
          <w:sz w:val="20"/>
          <w:szCs w:val="20"/>
          <w:shd w:val="clear" w:color="auto" w:fill="FFFFFF"/>
        </w:rPr>
        <w:t xml:space="preserve">what the main “take-home” message of the figure. </w:t>
      </w:r>
    </w:p>
    <w:p w14:paraId="22A56013" w14:textId="77777777" w:rsidR="00E33EED" w:rsidRPr="00E33EED" w:rsidRDefault="00E33EED" w:rsidP="00E33EED">
      <w:pPr>
        <w:rPr>
          <w:rFonts w:ascii="Times" w:eastAsia="Times New Roman" w:hAnsi="Times" w:cs="Times New Roman"/>
          <w:sz w:val="20"/>
          <w:szCs w:val="20"/>
        </w:rPr>
      </w:pPr>
    </w:p>
    <w:bookmarkEnd w:id="0"/>
    <w:p w14:paraId="3D6373A6" w14:textId="77777777" w:rsidR="00E33EED" w:rsidRPr="00E33EED" w:rsidRDefault="00E33EED" w:rsidP="00E33EED">
      <w:pPr>
        <w:rPr>
          <w:rFonts w:eastAsia="Times New Roman" w:cs="Times New Roman"/>
          <w:sz w:val="20"/>
          <w:szCs w:val="20"/>
        </w:rPr>
      </w:pPr>
    </w:p>
    <w:p w14:paraId="2B586A5E" w14:textId="77777777" w:rsidR="0097005B" w:rsidRPr="00E33EED" w:rsidRDefault="0097005B" w:rsidP="00E33EED"/>
    <w:sectPr w:rsidR="0097005B" w:rsidRPr="00E33EED" w:rsidSect="00E749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85880"/>
    <w:multiLevelType w:val="hybridMultilevel"/>
    <w:tmpl w:val="934E9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703"/>
    <w:rsid w:val="001F3F46"/>
    <w:rsid w:val="002302AC"/>
    <w:rsid w:val="00323AD0"/>
    <w:rsid w:val="003573FE"/>
    <w:rsid w:val="0036541E"/>
    <w:rsid w:val="00381576"/>
    <w:rsid w:val="004B736D"/>
    <w:rsid w:val="0069534B"/>
    <w:rsid w:val="00846230"/>
    <w:rsid w:val="00884917"/>
    <w:rsid w:val="0097005B"/>
    <w:rsid w:val="00A543C5"/>
    <w:rsid w:val="00A70D67"/>
    <w:rsid w:val="00B0083E"/>
    <w:rsid w:val="00BA6B33"/>
    <w:rsid w:val="00CE6703"/>
    <w:rsid w:val="00DA05C5"/>
    <w:rsid w:val="00E1026E"/>
    <w:rsid w:val="00E2676A"/>
    <w:rsid w:val="00E33EED"/>
    <w:rsid w:val="00E45999"/>
    <w:rsid w:val="00E749CF"/>
    <w:rsid w:val="00FB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85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33EED"/>
  </w:style>
  <w:style w:type="character" w:customStyle="1" w:styleId="highlight">
    <w:name w:val="highlight"/>
    <w:basedOn w:val="DefaultParagraphFont"/>
    <w:rsid w:val="00E33EED"/>
  </w:style>
  <w:style w:type="paragraph" w:styleId="ListParagraph">
    <w:name w:val="List Paragraph"/>
    <w:basedOn w:val="Normal"/>
    <w:uiPriority w:val="34"/>
    <w:qFormat/>
    <w:rsid w:val="00E33E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33EED"/>
  </w:style>
  <w:style w:type="character" w:customStyle="1" w:styleId="highlight">
    <w:name w:val="highlight"/>
    <w:basedOn w:val="DefaultParagraphFont"/>
    <w:rsid w:val="00E33EED"/>
  </w:style>
  <w:style w:type="paragraph" w:styleId="ListParagraph">
    <w:name w:val="List Paragraph"/>
    <w:basedOn w:val="Normal"/>
    <w:uiPriority w:val="34"/>
    <w:qFormat/>
    <w:rsid w:val="00E33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4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 Bauer</dc:creator>
  <cp:lastModifiedBy>Bauer, Isabelle E</cp:lastModifiedBy>
  <cp:revision>2</cp:revision>
  <dcterms:created xsi:type="dcterms:W3CDTF">2017-03-29T20:31:00Z</dcterms:created>
  <dcterms:modified xsi:type="dcterms:W3CDTF">2017-03-29T20:31:00Z</dcterms:modified>
</cp:coreProperties>
</file>