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E6FB3" w14:textId="77777777" w:rsidR="00795129" w:rsidRDefault="00795129" w:rsidP="00795129">
      <w:r>
        <w:t>Ref: JAD_2015_1235</w:t>
      </w:r>
    </w:p>
    <w:p w14:paraId="75FFDA66" w14:textId="77777777" w:rsidR="00795129" w:rsidRDefault="00795129" w:rsidP="00795129">
      <w:r>
        <w:t>Title: Unseen Positive and Negative Affective Information Influences Social Perception in Bipolar I Disorder and Healthy Adults</w:t>
      </w:r>
    </w:p>
    <w:p w14:paraId="312CDF73" w14:textId="736A79FB" w:rsidR="0039110E" w:rsidRDefault="00795129" w:rsidP="00795129">
      <w:r>
        <w:t>Journal of Affective Disorders</w:t>
      </w:r>
    </w:p>
    <w:p w14:paraId="56D686D9" w14:textId="77777777" w:rsidR="00795129" w:rsidRDefault="00795129" w:rsidP="00795129"/>
    <w:p w14:paraId="21850609" w14:textId="77777777" w:rsidR="0039110E" w:rsidRDefault="00391701">
      <w:r>
        <w:t>Suggestions: accept with minor revisions</w:t>
      </w:r>
    </w:p>
    <w:p w14:paraId="0A2CF20C" w14:textId="77777777" w:rsidR="00391701" w:rsidRDefault="00391701"/>
    <w:p w14:paraId="794E7466" w14:textId="77777777" w:rsidR="00391701" w:rsidRDefault="00391701"/>
    <w:p w14:paraId="787803A5" w14:textId="77777777" w:rsidR="00795129" w:rsidRDefault="00795129" w:rsidP="00795129">
      <w:r>
        <w:t>Ref: JAD_2015_1235</w:t>
      </w:r>
    </w:p>
    <w:p w14:paraId="0418513E" w14:textId="74C36675" w:rsidR="00B72E86" w:rsidRDefault="00795129" w:rsidP="00795129">
      <w:r>
        <w:t xml:space="preserve">The current paper </w:t>
      </w:r>
      <w:r>
        <w:t xml:space="preserve">investigated group-related differences in the influence of unconscious emotional processing on conscious person perception judgments using a continuous flash suppression task among individuals with remitted </w:t>
      </w:r>
      <w:r>
        <w:t>BD compared</w:t>
      </w:r>
      <w:r>
        <w:t xml:space="preserve"> wit</w:t>
      </w:r>
      <w:r>
        <w:t>h a healthy adult control group. The most compelling findings is regardless of diagnosis</w:t>
      </w:r>
      <w:r>
        <w:t xml:space="preserve">, participants rated neutral faces as more trustworthy, warm, and competent when paired with unseen happy faces as compared to unseen angry and neutral faces; participants rated neutral faces as less trustworthy, warm, and competent when paired with unseen angry as compared to neutral faces. These findings suggest that emotion-related disturbances are not explained by early automatic processing stages, and that activity in the dorsal visual stream underlying implicit emotion processing is intact in bipolar disorder. </w:t>
      </w:r>
    </w:p>
    <w:p w14:paraId="64ED8521" w14:textId="77777777" w:rsidR="00795129" w:rsidRDefault="00795129" w:rsidP="00795129"/>
    <w:p w14:paraId="33F16754" w14:textId="59D446DC" w:rsidR="00B72E86" w:rsidRDefault="00B72E86">
      <w:r>
        <w:t xml:space="preserve">I found this manuscript intriguing as </w:t>
      </w:r>
      <w:r w:rsidR="00795129">
        <w:t>automatic/non-conscious processing of affective stimuli in bipolar disorder is underexplored and the question as to whether poor affective processing is the result of abnormal amygdala activation</w:t>
      </w:r>
      <w:r w:rsidR="002C2841">
        <w:t xml:space="preserve"> (e.g. </w:t>
      </w:r>
      <w:proofErr w:type="spellStart"/>
      <w:r w:rsidR="002C2841">
        <w:t>LeDoux</w:t>
      </w:r>
      <w:proofErr w:type="spellEnd"/>
      <w:r w:rsidR="002C2841">
        <w:t xml:space="preserve"> model)</w:t>
      </w:r>
      <w:r w:rsidR="00795129">
        <w:t xml:space="preserve"> or rather </w:t>
      </w:r>
      <w:r w:rsidR="003068E1">
        <w:t xml:space="preserve">due to poor </w:t>
      </w:r>
      <w:proofErr w:type="spellStart"/>
      <w:r w:rsidR="003068E1">
        <w:t>cortico</w:t>
      </w:r>
      <w:proofErr w:type="spellEnd"/>
      <w:r w:rsidR="003068E1">
        <w:t>-limbic connections and abnormalities in cognitive appraisal</w:t>
      </w:r>
      <w:r>
        <w:t xml:space="preserve">. I think this paper </w:t>
      </w:r>
      <w:r w:rsidR="0053389E">
        <w:t xml:space="preserve">presents innovative and refreshing ideas and </w:t>
      </w:r>
      <w:r w:rsidR="00443AF1">
        <w:t>deserves to</w:t>
      </w:r>
      <w:r w:rsidR="000C6163">
        <w:t xml:space="preserve"> be published in JAD. I commend the authors for the innovative methodology and approach to</w:t>
      </w:r>
      <w:r w:rsidR="009F3FA4">
        <w:t xml:space="preserve"> study early</w:t>
      </w:r>
      <w:r w:rsidR="000C6163">
        <w:t xml:space="preserve"> affective processing but</w:t>
      </w:r>
      <w:r>
        <w:t xml:space="preserve"> would </w:t>
      </w:r>
      <w:r w:rsidR="00060403">
        <w:t>like to suggest a few changes</w:t>
      </w:r>
      <w:r w:rsidR="000C6163">
        <w:t xml:space="preserve"> </w:t>
      </w:r>
      <w:r w:rsidR="000F7E85">
        <w:t>to strengthen the</w:t>
      </w:r>
      <w:r w:rsidR="000C6163">
        <w:t xml:space="preserve"> rationale to</w:t>
      </w:r>
      <w:r w:rsidR="000F7E85">
        <w:t xml:space="preserve"> study these mechanisms</w:t>
      </w:r>
      <w:r w:rsidR="000C6163">
        <w:t xml:space="preserve"> in bipolar disorder </w:t>
      </w:r>
      <w:r w:rsidR="00FD59BF">
        <w:t xml:space="preserve">and </w:t>
      </w:r>
      <w:bookmarkStart w:id="0" w:name="_GoBack"/>
      <w:bookmarkEnd w:id="0"/>
      <w:r w:rsidR="000F7E85">
        <w:t>better understand</w:t>
      </w:r>
      <w:r w:rsidR="000C6163">
        <w:t xml:space="preserve"> implications for future studies</w:t>
      </w:r>
      <w:r w:rsidR="000F7E85">
        <w:t>/clinical practice</w:t>
      </w:r>
      <w:r w:rsidR="000C6163">
        <w:t xml:space="preserve">. </w:t>
      </w:r>
    </w:p>
    <w:p w14:paraId="3EC2DB2D" w14:textId="77777777" w:rsidR="00B72E86" w:rsidRDefault="00B72E86"/>
    <w:p w14:paraId="7F87EE3D" w14:textId="669044E1" w:rsidR="00F2168A" w:rsidRDefault="00F2168A" w:rsidP="000E24A8">
      <w:pPr>
        <w:pStyle w:val="ListParagraph"/>
        <w:numPr>
          <w:ilvl w:val="0"/>
          <w:numId w:val="1"/>
        </w:numPr>
      </w:pPr>
      <w:r>
        <w:t xml:space="preserve">Abstract: please provide age and gender (e.g. n of females) of the participants. </w:t>
      </w:r>
    </w:p>
    <w:p w14:paraId="385B2C69" w14:textId="2AC0839C" w:rsidR="00774411" w:rsidRDefault="0053389E" w:rsidP="007C66DA">
      <w:pPr>
        <w:pStyle w:val="ListParagraph"/>
        <w:numPr>
          <w:ilvl w:val="0"/>
          <w:numId w:val="1"/>
        </w:numPr>
      </w:pPr>
      <w:r>
        <w:t xml:space="preserve">I would urge the authors to provide an accurate description of bipolar disorder (e.g. </w:t>
      </w:r>
      <w:r w:rsidR="007C66DA">
        <w:t xml:space="preserve">bipolar disorder is characterized by </w:t>
      </w:r>
      <w:r>
        <w:t>mood fluctuations including depressive, hypomanic, manic phases</w:t>
      </w:r>
      <w:r w:rsidR="00A25B9C">
        <w:t xml:space="preserve"> and not only mood elevation</w:t>
      </w:r>
      <w:r>
        <w:t>), and appropriate references (</w:t>
      </w:r>
      <w:r w:rsidR="007C66DA">
        <w:t xml:space="preserve">for instance, </w:t>
      </w:r>
      <w:proofErr w:type="spellStart"/>
      <w:r w:rsidR="007C66DA" w:rsidRPr="007C66DA">
        <w:t>Leppänen</w:t>
      </w:r>
      <w:proofErr w:type="spellEnd"/>
      <w:r w:rsidR="007C66DA" w:rsidRPr="007C66DA">
        <w:t>, J. M. (2006)</w:t>
      </w:r>
      <w:r w:rsidR="000C6163">
        <w:t xml:space="preserve"> (see page 5)</w:t>
      </w:r>
      <w:r w:rsidR="007C66DA" w:rsidRPr="007C66DA">
        <w:t>. Emotional information processing in mood disorders: a review of behavioral and neuroimaging findings. Current opinion in psychiatry, 19(1), 34</w:t>
      </w:r>
      <w:r w:rsidR="007C66DA">
        <w:t xml:space="preserve">-39). </w:t>
      </w:r>
    </w:p>
    <w:p w14:paraId="4B3D81B5" w14:textId="1BE7CA70" w:rsidR="000C6163" w:rsidRDefault="00C67AA5" w:rsidP="007C66DA">
      <w:pPr>
        <w:pStyle w:val="ListParagraph"/>
        <w:numPr>
          <w:ilvl w:val="0"/>
          <w:numId w:val="1"/>
        </w:numPr>
      </w:pPr>
      <w:r>
        <w:t>Please provide</w:t>
      </w:r>
      <w:r w:rsidR="000C6163">
        <w:t xml:space="preserve"> </w:t>
      </w:r>
      <w:r>
        <w:t xml:space="preserve">definitions and </w:t>
      </w:r>
      <w:r w:rsidR="000C6163">
        <w:t>reference</w:t>
      </w:r>
      <w:r>
        <w:t>s</w:t>
      </w:r>
      <w:r w:rsidR="000C6163">
        <w:t xml:space="preserve"> for the concepts of affective reactivity and disrupted social functioning. </w:t>
      </w:r>
    </w:p>
    <w:p w14:paraId="3685CA3E" w14:textId="264DF40B" w:rsidR="00A25B9C" w:rsidRDefault="00A25B9C" w:rsidP="007C66DA">
      <w:pPr>
        <w:pStyle w:val="ListParagraph"/>
        <w:numPr>
          <w:ilvl w:val="0"/>
          <w:numId w:val="1"/>
        </w:numPr>
      </w:pPr>
      <w:r>
        <w:t xml:space="preserve">Have the authors considered asking participants to rate their mood before and after the stimuli presentation to determine if there </w:t>
      </w:r>
      <w:proofErr w:type="gramStart"/>
      <w:r>
        <w:t>were</w:t>
      </w:r>
      <w:proofErr w:type="gramEnd"/>
      <w:r>
        <w:t xml:space="preserve"> </w:t>
      </w:r>
      <w:r w:rsidR="00C67AA5">
        <w:t xml:space="preserve">acute </w:t>
      </w:r>
      <w:r>
        <w:t>“mood-induction like effects”?</w:t>
      </w:r>
    </w:p>
    <w:p w14:paraId="4FCE8172" w14:textId="25E0C828" w:rsidR="007C66DA" w:rsidRDefault="007C66DA" w:rsidP="007C66DA">
      <w:pPr>
        <w:pStyle w:val="ListParagraph"/>
        <w:numPr>
          <w:ilvl w:val="0"/>
          <w:numId w:val="1"/>
        </w:numPr>
      </w:pPr>
      <w:r>
        <w:lastRenderedPageBreak/>
        <w:t xml:space="preserve">How did authors define </w:t>
      </w:r>
      <w:proofErr w:type="spellStart"/>
      <w:r>
        <w:t>euthymia</w:t>
      </w:r>
      <w:proofErr w:type="spellEnd"/>
      <w:r>
        <w:t>/remission in this study</w:t>
      </w:r>
      <w:r w:rsidR="003E3B32">
        <w:t>?</w:t>
      </w:r>
    </w:p>
    <w:p w14:paraId="5474C8A9" w14:textId="6DB719C6" w:rsidR="007C66DA" w:rsidRDefault="007C66DA" w:rsidP="007C66DA">
      <w:pPr>
        <w:pStyle w:val="ListParagraph"/>
        <w:numPr>
          <w:ilvl w:val="0"/>
          <w:numId w:val="1"/>
        </w:numPr>
      </w:pPr>
      <w:r>
        <w:t xml:space="preserve">I noticed that the authors focused on participants with BD type I (see abstract) but this is not discussed in the manuscript. Although participants are remitted I would like to know why </w:t>
      </w:r>
      <w:r w:rsidR="00C9756C">
        <w:t>they selected this</w:t>
      </w:r>
      <w:r>
        <w:t xml:space="preserve"> subsection of the </w:t>
      </w:r>
      <w:r w:rsidR="00C9756C">
        <w:t xml:space="preserve">BD </w:t>
      </w:r>
      <w:r>
        <w:t xml:space="preserve">population and would encourage the authors to address this </w:t>
      </w:r>
      <w:r w:rsidR="00607D65">
        <w:t xml:space="preserve">issue </w:t>
      </w:r>
      <w:r>
        <w:t xml:space="preserve">in the discussion. </w:t>
      </w:r>
    </w:p>
    <w:p w14:paraId="0A2F1520" w14:textId="299BA837" w:rsidR="00EF6175" w:rsidRDefault="00EF6175" w:rsidP="007C66DA">
      <w:pPr>
        <w:pStyle w:val="ListParagraph"/>
        <w:numPr>
          <w:ilvl w:val="0"/>
          <w:numId w:val="1"/>
        </w:numPr>
      </w:pPr>
      <w:r>
        <w:t xml:space="preserve">Could the author clarify if they randomized </w:t>
      </w:r>
      <w:r w:rsidR="00487717">
        <w:t xml:space="preserve">the </w:t>
      </w:r>
      <w:r>
        <w:t xml:space="preserve">presentation of stimuli to </w:t>
      </w:r>
      <w:r w:rsidR="00487717">
        <w:t xml:space="preserve">the </w:t>
      </w:r>
      <w:r>
        <w:t>dominant/non-dominant eye? In other words, did they expect differences in performance depending on whether (for instance) a neutral face was presented to the dominant rather than non-dominant eye? E.g. delays due to extra processing time?</w:t>
      </w:r>
    </w:p>
    <w:p w14:paraId="7A8E0F2B" w14:textId="6EE2EB16" w:rsidR="004B7F7F" w:rsidRDefault="004B7F7F" w:rsidP="007C66DA">
      <w:pPr>
        <w:pStyle w:val="ListParagraph"/>
        <w:numPr>
          <w:ilvl w:val="0"/>
          <w:numId w:val="1"/>
        </w:numPr>
      </w:pPr>
      <w:r>
        <w:t xml:space="preserve">Have the authors considered asking participants to perform a complex cognitive task after presenting them with non-conscious stimuli and determine if the non-conscious processing of stimuli affects high order functions? I am asking this because social functioning requires a complex set of skills. Thus even if social judgement does not differ across groups, the social behavior of bipolar patients may </w:t>
      </w:r>
      <w:r w:rsidR="0070570F">
        <w:t>be due to other biases resulting from exposure to affective stimuli, even at a non-conscious level.</w:t>
      </w:r>
      <w:r>
        <w:t xml:space="preserve"> </w:t>
      </w:r>
    </w:p>
    <w:p w14:paraId="2F3D39EE" w14:textId="38D31BAB" w:rsidR="00D27357" w:rsidRDefault="00EF6175" w:rsidP="007C66DA">
      <w:pPr>
        <w:pStyle w:val="ListParagraph"/>
        <w:numPr>
          <w:ilvl w:val="0"/>
          <w:numId w:val="1"/>
        </w:numPr>
      </w:pPr>
      <w:r>
        <w:t>Table 1: provide the number of individuals on each medication rather than a mean (not sure what this mean refers to)</w:t>
      </w:r>
    </w:p>
    <w:p w14:paraId="68BD14C8" w14:textId="68670392" w:rsidR="00EF6175" w:rsidRDefault="00EF6175" w:rsidP="007C66DA">
      <w:pPr>
        <w:pStyle w:val="ListParagraph"/>
        <w:numPr>
          <w:ilvl w:val="0"/>
          <w:numId w:val="1"/>
        </w:numPr>
      </w:pPr>
      <w:r>
        <w:t>Table 2: please add the lower/upper values of the rating scale in the caption to improve understanding of the table</w:t>
      </w:r>
    </w:p>
    <w:p w14:paraId="357D2313" w14:textId="77777777" w:rsidR="00E13461" w:rsidRDefault="00E13461"/>
    <w:p w14:paraId="1CB7627A" w14:textId="77777777" w:rsidR="00E13461" w:rsidRDefault="00E13461"/>
    <w:p w14:paraId="42499C3D" w14:textId="77777777" w:rsidR="00E13461" w:rsidRDefault="00E13461"/>
    <w:sectPr w:rsidR="00E13461" w:rsidSect="00E749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A4072"/>
    <w:multiLevelType w:val="hybridMultilevel"/>
    <w:tmpl w:val="D5C20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10E"/>
    <w:rsid w:val="00047A7A"/>
    <w:rsid w:val="00053955"/>
    <w:rsid w:val="00060403"/>
    <w:rsid w:val="000962D7"/>
    <w:rsid w:val="000C6163"/>
    <w:rsid w:val="000E24A8"/>
    <w:rsid w:val="000F7E85"/>
    <w:rsid w:val="00174E62"/>
    <w:rsid w:val="001F54F7"/>
    <w:rsid w:val="0022429C"/>
    <w:rsid w:val="00231DE8"/>
    <w:rsid w:val="0024679C"/>
    <w:rsid w:val="002707E1"/>
    <w:rsid w:val="002714D5"/>
    <w:rsid w:val="002B54BE"/>
    <w:rsid w:val="002C2841"/>
    <w:rsid w:val="002C4345"/>
    <w:rsid w:val="003068E1"/>
    <w:rsid w:val="00347360"/>
    <w:rsid w:val="0038157D"/>
    <w:rsid w:val="0039110E"/>
    <w:rsid w:val="00391701"/>
    <w:rsid w:val="003C6C1B"/>
    <w:rsid w:val="003E3B32"/>
    <w:rsid w:val="00406285"/>
    <w:rsid w:val="00435B00"/>
    <w:rsid w:val="00443AF1"/>
    <w:rsid w:val="00487717"/>
    <w:rsid w:val="004B7F7F"/>
    <w:rsid w:val="0053389E"/>
    <w:rsid w:val="005679B6"/>
    <w:rsid w:val="00571DC0"/>
    <w:rsid w:val="005B24B5"/>
    <w:rsid w:val="00607D65"/>
    <w:rsid w:val="00656780"/>
    <w:rsid w:val="0070570F"/>
    <w:rsid w:val="00774411"/>
    <w:rsid w:val="00775F7A"/>
    <w:rsid w:val="00780555"/>
    <w:rsid w:val="00795129"/>
    <w:rsid w:val="007C66DA"/>
    <w:rsid w:val="00836A3C"/>
    <w:rsid w:val="008C635B"/>
    <w:rsid w:val="00944894"/>
    <w:rsid w:val="00982AED"/>
    <w:rsid w:val="009D0E88"/>
    <w:rsid w:val="009F3FA4"/>
    <w:rsid w:val="00A11C7E"/>
    <w:rsid w:val="00A25B9C"/>
    <w:rsid w:val="00A43BB8"/>
    <w:rsid w:val="00AC0AF6"/>
    <w:rsid w:val="00B13659"/>
    <w:rsid w:val="00B5510F"/>
    <w:rsid w:val="00B72E86"/>
    <w:rsid w:val="00B77076"/>
    <w:rsid w:val="00C1669E"/>
    <w:rsid w:val="00C67AA5"/>
    <w:rsid w:val="00C9756C"/>
    <w:rsid w:val="00CB3DD0"/>
    <w:rsid w:val="00CB5E6E"/>
    <w:rsid w:val="00CC164F"/>
    <w:rsid w:val="00D27357"/>
    <w:rsid w:val="00D40EFD"/>
    <w:rsid w:val="00DB10F6"/>
    <w:rsid w:val="00DC3CC5"/>
    <w:rsid w:val="00E13461"/>
    <w:rsid w:val="00E749CF"/>
    <w:rsid w:val="00EF304F"/>
    <w:rsid w:val="00EF6175"/>
    <w:rsid w:val="00F17EF6"/>
    <w:rsid w:val="00F2168A"/>
    <w:rsid w:val="00F52D08"/>
    <w:rsid w:val="00FD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189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Bauer</dc:creator>
  <cp:lastModifiedBy>Bauer, Isabelle E</cp:lastModifiedBy>
  <cp:revision>24</cp:revision>
  <dcterms:created xsi:type="dcterms:W3CDTF">2015-10-29T14:22:00Z</dcterms:created>
  <dcterms:modified xsi:type="dcterms:W3CDTF">2015-10-29T15:15:00Z</dcterms:modified>
</cp:coreProperties>
</file>