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EC" w:rsidRDefault="00A402EC" w:rsidP="00A402EC">
      <w:r>
        <w:t>TITLE: Intensive supportive ambulatory aftercare decreases suicide reattempts and depressive symptoms in patients after a suicide attempt</w:t>
      </w:r>
    </w:p>
    <w:p w:rsidR="00A402EC" w:rsidRDefault="00D64D01" w:rsidP="00A402EC">
      <w:r>
        <w:t>RBP-2016-OA-2011</w:t>
      </w:r>
    </w:p>
    <w:p w:rsidR="00A402EC" w:rsidRDefault="00A402EC" w:rsidP="00A402EC">
      <w:r>
        <w:t xml:space="preserve">AUTHORS: </w:t>
      </w:r>
      <w:proofErr w:type="spellStart"/>
      <w:r>
        <w:t>Delavenne</w:t>
      </w:r>
      <w:proofErr w:type="spellEnd"/>
      <w:r>
        <w:t xml:space="preserve">, Heloise; Garcia, </w:t>
      </w:r>
      <w:proofErr w:type="spellStart"/>
      <w:r>
        <w:t>Frederico</w:t>
      </w:r>
      <w:proofErr w:type="spellEnd"/>
      <w:r>
        <w:t xml:space="preserve">; Girardeau, Nathalie; </w:t>
      </w:r>
      <w:proofErr w:type="spellStart"/>
      <w:r>
        <w:t>Louchart</w:t>
      </w:r>
      <w:proofErr w:type="spellEnd"/>
      <w:r>
        <w:t xml:space="preserve">, Sandrine; </w:t>
      </w:r>
      <w:proofErr w:type="spellStart"/>
      <w:r>
        <w:t>Lamy</w:t>
      </w:r>
      <w:proofErr w:type="spellEnd"/>
      <w:r>
        <w:t>, Sandrine; Humberto, Correa; Thibaut, Florence</w:t>
      </w:r>
    </w:p>
    <w:p w:rsidR="006F7536" w:rsidRDefault="00A402EC" w:rsidP="00A402EC">
      <w:r>
        <w:t xml:space="preserve">ABSTRACT: Patients who survive a suicide attempt present a high risk for relapse during post-discharge period. Developing and assessing the efficacy of methods for reducing risks in the post-discharge period after a suicide attempt is critical to the field of suicide prevention. The aim of this study was to compare the efficacy of an Intensive Psychosocial Care program after discharge for a suicide attempt with the Standard Treatment. The former treatment program significantly decreased the level of depressive symptoms and the time lag between discharge and the improvement of depressive symptoms. A greater number of personalized contacts and the continuity of care after a suicide </w:t>
      </w:r>
      <w:proofErr w:type="gramStart"/>
      <w:r>
        <w:t>attempt,</w:t>
      </w:r>
      <w:proofErr w:type="gramEnd"/>
      <w:r>
        <w:t xml:space="preserve"> seem to be a useful approach to suicide prevention.</w:t>
      </w:r>
    </w:p>
    <w:p w:rsidR="00D64D01" w:rsidRDefault="00D64D01" w:rsidP="00A402EC"/>
    <w:p w:rsidR="00D64D01" w:rsidRDefault="00D64D01" w:rsidP="00A402EC">
      <w:r w:rsidRPr="00A6340E">
        <w:rPr>
          <w:u w:val="single"/>
        </w:rPr>
        <w:t>Comment:</w:t>
      </w:r>
      <w:r>
        <w:t xml:space="preserve"> I commend the authors for choosing this novel </w:t>
      </w:r>
      <w:r w:rsidR="002629DC">
        <w:t>and often neglected research</w:t>
      </w:r>
      <w:bookmarkStart w:id="0" w:name="_GoBack"/>
      <w:bookmarkEnd w:id="0"/>
      <w:r>
        <w:t xml:space="preserve"> topic. I specifically appreciate that the authors selected a robust methodologically approach (cox regression analyses, large sample size, well-powered design). The paper is well written </w:t>
      </w:r>
      <w:r w:rsidR="00A6340E">
        <w:t xml:space="preserve">and tightly organized. I have few recommendations that the authors should find easy to address. </w:t>
      </w:r>
    </w:p>
    <w:p w:rsidR="00A6340E" w:rsidRDefault="00A6340E" w:rsidP="00A6340E">
      <w:pPr>
        <w:pStyle w:val="ListParagraph"/>
        <w:numPr>
          <w:ilvl w:val="0"/>
          <w:numId w:val="1"/>
        </w:numPr>
      </w:pPr>
      <w:r>
        <w:t>Could the authors explain if there was an open label bias and whether authors participants were aware of the differences between IPC and STP</w:t>
      </w:r>
    </w:p>
    <w:p w:rsidR="00A6340E" w:rsidRDefault="00A6340E" w:rsidP="00A6340E">
      <w:pPr>
        <w:pStyle w:val="ListParagraph"/>
        <w:numPr>
          <w:ilvl w:val="0"/>
          <w:numId w:val="1"/>
        </w:numPr>
      </w:pPr>
      <w:r>
        <w:t>Why did the authors select the BDI and did not include scales measuring (hypo</w:t>
      </w:r>
      <w:proofErr w:type="gramStart"/>
      <w:r>
        <w:t>)manic</w:t>
      </w:r>
      <w:proofErr w:type="gramEnd"/>
      <w:r>
        <w:t xml:space="preserve"> states?</w:t>
      </w:r>
    </w:p>
    <w:p w:rsidR="00A6340E" w:rsidRDefault="00A6340E" w:rsidP="00A6340E">
      <w:pPr>
        <w:pStyle w:val="ListParagraph"/>
        <w:numPr>
          <w:ilvl w:val="0"/>
          <w:numId w:val="1"/>
        </w:numPr>
      </w:pPr>
      <w:r>
        <w:t xml:space="preserve">When discussing the results I would recommend that the authors provide a table with odd rations, B, Wald etc. </w:t>
      </w:r>
    </w:p>
    <w:p w:rsidR="00A6340E" w:rsidRDefault="00A6340E" w:rsidP="00A6340E">
      <w:pPr>
        <w:pStyle w:val="ListParagraph"/>
        <w:numPr>
          <w:ilvl w:val="0"/>
          <w:numId w:val="1"/>
        </w:numPr>
      </w:pPr>
      <w:r>
        <w:t xml:space="preserve">I would shorten the conclusions and try to highlight the similarities in design/services offered in the current study and in other studies, separating them between those that were successful and those that were not. </w:t>
      </w:r>
    </w:p>
    <w:p w:rsidR="00A6340E" w:rsidRDefault="00A6340E" w:rsidP="00B312D2">
      <w:pPr>
        <w:pStyle w:val="ListParagraph"/>
        <w:numPr>
          <w:ilvl w:val="0"/>
          <w:numId w:val="1"/>
        </w:numPr>
      </w:pPr>
      <w:r>
        <w:t xml:space="preserve">I would like to read the authors’ comments on how educational background, </w:t>
      </w:r>
      <w:r w:rsidR="002371F6">
        <w:t>alcohol intake,</w:t>
      </w:r>
      <w:r>
        <w:t xml:space="preserve"> gender could explain differences in outcome in the two therapies</w:t>
      </w:r>
    </w:p>
    <w:p w:rsidR="00A6340E" w:rsidRDefault="00A6340E" w:rsidP="00A6340E">
      <w:pPr>
        <w:pStyle w:val="ListParagraph"/>
        <w:numPr>
          <w:ilvl w:val="0"/>
          <w:numId w:val="1"/>
        </w:numPr>
      </w:pPr>
      <w:r>
        <w:t>In table 1 I would provide additional information on medication status, diagnosis of participants, onset of symptoms/diagnosis, age of first suicide attempt/plan, and IQ (if available)</w:t>
      </w:r>
    </w:p>
    <w:p w:rsidR="00B312D2" w:rsidRDefault="00B312D2" w:rsidP="00A6340E">
      <w:pPr>
        <w:pStyle w:val="ListParagraph"/>
        <w:numPr>
          <w:ilvl w:val="0"/>
          <w:numId w:val="1"/>
        </w:numPr>
      </w:pPr>
      <w:r>
        <w:t>In figure 3 please provide the unit of measure for the X axis. Is it measured in days I assume?</w:t>
      </w:r>
    </w:p>
    <w:sectPr w:rsidR="00B3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19A"/>
    <w:multiLevelType w:val="hybridMultilevel"/>
    <w:tmpl w:val="21FC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EC"/>
    <w:rsid w:val="000B5684"/>
    <w:rsid w:val="002371F6"/>
    <w:rsid w:val="002629DC"/>
    <w:rsid w:val="006F7536"/>
    <w:rsid w:val="00A402EC"/>
    <w:rsid w:val="00A6340E"/>
    <w:rsid w:val="00B312D2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11</cp:revision>
  <dcterms:created xsi:type="dcterms:W3CDTF">2016-06-08T18:31:00Z</dcterms:created>
  <dcterms:modified xsi:type="dcterms:W3CDTF">2016-06-08T18:45:00Z</dcterms:modified>
</cp:coreProperties>
</file>