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민사 기록형 오답노트 — 청구취지 + 실체법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2"/>
          <w:szCs w:val="32"/>
        </w:rPr>
        <w:t xml:space="preserve">시험 직전 30분 최종판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>7~15회 + 2026 제1차 모의 + 서은정 종합   |   2026. 7. 29. 갱신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>송영곤 해설 대조 · 제7회 신규 반영(§9, 실체법 오류 섹션 신설) · 현행 법령·판례 기준 정답처리 적용 · 하이라이트판</w:t>
      </w:r>
    </w:p>
    <w:p>
      <w:pPr>
        <w:pBdr>
          <w:top w:val="single" w:color="B8C4D0" w:sz="1"/>
          <w:bottom w:val="single" w:color="B8C4D0" w:sz="1"/>
        </w:pBdr>
        <w:shd w:fill="FFFDE7" w:val="clear"/>
        <w:spacing w:after="160" w:before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보는 법: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FFF200" w:val="clear"/>
        </w:rPr>
        <w:t xml:space="preserve"> 노란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세직이 틀린 부분  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B7F0B7" w:val="clear"/>
        </w:rPr>
        <w:t xml:space="preserve"> 초록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올바른 표현.  좌(오류)·우(정답)를 나란히 비교하며 통문장으로 암기.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아래 10개는 세직이 2회 이상 반복한 오류.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656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‘원고에게’ ✗ → ‘원고 강용원에게 / 원고 양정숙에게’ (14회 4·5항=양정숙)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날’ (선고일·정본송달일 ✗) — 11·13·14회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‘O원의 한도 내에서 취소’ + 금액=책임재산 부족액 (14회 7,000만을 4백만으로 오기)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(연 14% 절대 ✗) — 11·15회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직접 받으면 ‘인도’, 철거대상 안 점유자만 ‘퇴거’ (14회 박광윤=인도)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‘절차’ 남용 금지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철거·인도에 ‘절차’ ✗ / 등기에만 ‘말소등기절차·이전등기절차’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말소등기절차 어순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‘소유권이전등기의 말소등기절차’ (‘등기말소절차’ ✗) — 9회 재범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이전등기·인도는 ‘채무자에게’ (원고에게 직접 ✗) — 15회 최대 실점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9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가집행 선별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금전·인도만 / 형성판결·말소·확인 ✗ + ‘각’ 누락 금지 — 12·13·14·15·9회 5회째 ★최다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권리의 법적 명칭·내용 특정 (14회 임차권: 계약일·기간·보증금·차임)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11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상환이행 3택 판정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청구마다 선이행(지급받은 다음)/동시이행(지급받음과 동시에)/무조건 판정 — 9회 2건 동시 누락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12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추심금 = 피압류채권 전액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집행채권 일부변제는 제3채무자 항변 아님(94다34012) — 9회 4천만 자진감축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175점 중 최대 배점. 노랑(오류)·초록(정답) 차이를 통문장으로 외울 것.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 사해행위취소 + 가액배상 ★★★ (11·13·14·15회 — 최다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유형에서 점수 대량 손실. 6요소 + 한도 + 확정일 기산을 통째로 암기.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668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당사자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 OOO과 피고(수익자) OO 사이에서’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‘채무자 OO와 피고 OO 사이에 … 체결된’ (채무자는 보통 소외)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‘별지 목록 제O항 기재 OO 중 O/O 지분’ — 지분 반드시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매매/합의해제/증여 등 정확한 명칭 + ‘체결된’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‘OOO원의 한도 내에서 취소한다’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날부터 … 연 5%’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2023.5.30. 별지목록 제4항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부동산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관한 매매계약을 1억원의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피고는 원고에게 100,000,000원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정본 송달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연5%.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채무자(구산영)·수익자 특정, 지분 3/5, 계약일도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구산영과 피고 오서구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제4항 기재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3/5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 5. 30. 체결된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매매계약을 100,000,000원의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오서구는 원고에게 100,000,000원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피고 나신애와 소외 나중애의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매매계약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1억 3000만원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합의해제를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1억 3000만원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연 5% … 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기산일 누락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원고와 피고 나신애 사이에서, 나중애와 피고 나신애 사이에 별지 목록 제3항 기재 부동산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1/2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2025.2.5. 체결된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합의해제 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피고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피고 오민한과 원고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소외 오국한과 피고의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2023.3.17. 별지목록 제3항 기재 건물에 관한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[한도 없이]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4,000,000원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선고일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연 5%.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원고 강용원과 피고 오민한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오국한과 피고 오민한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제3항 기재 건물에 관하여 2023.3.17. 체결된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 오민한은 원고 강용원에게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 채권자대위 — 3단 구조 (15회 핵심)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이전등기·인도 귀속은 반드시 ‘채무자에게’. ‘원고에게 직접’ = 구조 근본 오류(단일 최대 실점).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제2항 건물에 관하여 소유권이전등기절차 및 인도를 이행하고, 피고 전윤희는 위 부동산에서 퇴거하라.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임정훈 퇴거·최진혁 피고 누락, 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2025.1.5. 매매 원인 소유권이전등기절차를 이행하라. [1단]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전윤희,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임정훈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건물을 인도하라. [2단]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최진혁은 원고로부터 800,000,000원을 지급받음과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… 이전등기·인도. [3단 상환이행]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C. 가등기담보 말소 — 선이행 (15회 현옥희)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7000만원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지급받고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원고에게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[등기소 특정 누락]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70,000,000원 및 이에 대하여 2025.1.1.부터 다 갚는 날까지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월 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지급받은 다음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별지 목록 제1항 기재 토지에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춘천지방법원 횡성등기소 2024.3.2. 접수 제77414호로 마친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‘지급받은 다음’=선이행  ★ 이율 월 1%(연 12% ✗)  ★ 등기소·접수일·접수번호 완전 특정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서은정: 추심명령인데 ‘전부금’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13지산희: 전부금 ✓(이율·기산일 누락)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2015.10.1. 취득시효 완성을 원인으로 한 소유권이전등기절차를 이행하라’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OO지방법원 OO등기소 OO.O.O. 접수 제O호로 마친 소유권이전등기의 말소등기절차를 이행하라’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‘근저당권설정등기의 말소등기절차’ (‘근저당권등기’ 약칭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F. 확인청구 — 대상 권리 정확 특정 (13 김연제 / 14 임차권 ★신규)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김연제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 … 원고에게 별지목록 제6항 토지를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점유할 권리가 있음을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O. 원고와 피고 사이에서, 별지 목록 제O항 기재 토지에 관하여 원고의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법정지상권이 존재함을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흑석동 임차권 확인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피고 윤건우와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제5항 건물에 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임차권이 있음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피고 윤건우 사이에, … 원고 양정숙에게, 원고 양정숙과 피고 윤건우 사이의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2024.2.1. 임대차계약에 의한 기간 5년, 임대차보증금 300,000,000원, 차임 매월 5,000,000원으로 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임차권이 존재함을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G. 금전 이율 3구간 (15 차용주 / 11 조민숙)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14% 절대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상인 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5%→12%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손해발생일 5% / 소장 다음날 12%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원고에게, 가. 차용주·김인수 연대하여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2억 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…, 나. 이행원 1억원 …, 2023.7.5.부터 소장송달일까지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다음날부터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차용주 3억 별도표시·상사 6% 구간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원고에게, 피고 차용주는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300,000,000원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피고 김인수는 차용주와 연대하여 위 돈 중 200,000,000원, 피고 이행원은 100,000,000원 및 위 각 돈에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2023.7.5.부터 2024.7.4.까지는 연 6%의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 날부터 소장부본 송달일까지는 연 5%의, 그 다음 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각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소장부본 송달일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손해발생일(2021.7.25.) 기산 5% 구간 통째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2021.7.25.부터 소장부본 송달일까지는 연 5%의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H. 저당권말소 선이행 + 제360조/제364조 (11 강유석) ★신규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115,000,000원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저당권설정등기의 말소등기절차를 이행하라.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구조(‘원고로부터’)는 타당, 금액만 오류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100,000,000원 및 이에 대하여 2017.7.15.부터 다 갚는 날까지 연 15%의 비율로 계산한 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제360조 단서(지연배상 1년분 제한)는 ‘경매절차’ 후순위권자 보호용 → 제364조 제3취득자 임의변제엔 미적용 = 전액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I. 인도 vs 퇴거 vs 철거 (14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점유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인도하라’ (14 박광윤=거주자→인도)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철거대상 안 ‘제3 점유자’ 배제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‘건물에서 퇴거하라’ (철거의무자 본인엔 ✗)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건물 자체 제거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철거하고’ (‘철거절차’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박광윤(평택 빌라)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… 건물에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퇴거절차를 이행하고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사용수익 종료일까지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별지 목록 제4항 기재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2024.9.1.부터 위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인도완료일까지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지급하라.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부당이득 기산 2024.9.1.(유치권 소멸청구 도달일) — 잘 잡음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성수동(제2항) — 구조·토지인도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가.1) 이문호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등기말소절차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2) 박성희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철거절차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각 이행하고 …월 300만원.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‘3/5 지분’ 철거에 오적용,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[토지 인도청구 누락]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 강용원에게, 가. 이문호 … 3/5 지분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말소등기절차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나. 대한은행 … 3/5 지분 근저당권설정등기 말소등기절차를, 다. 박성희는 별지 제2항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철거하고, 별지 제1항 기재 토지를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라. 이문호·박성희 공동하여 … 건물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철거완료일까지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3,000,000원 …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J. 가집행·소송비용 — 반복 누락 (12·13·14·15)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12·15 완전 누락 / 13·14 항목 오류. 마지막 3분 필수 체크.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가집행(제7항)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제3의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나.항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제4의 나.항은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제3나항(가액배상)=확정 후라 ✗ / 제1·2다·2라·4가항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제1항, 제2의 다.항 및 라.항, 제4항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각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금전·인도만 / 말소·확인·형성판결(취소 가.항)은 제외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‘소송비용은 피고들이 부담한다’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1인=‘피고가’ / 복수=‘피고들이’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‘제O항, 제O항은 각 가집행할 수 있다’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형성·말소·확인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§2  ★기산점 총정리 — 이자 &amp; 부당이득 (자주 헷갈림)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‘언제부터’ 한 끗이 감점. 청구마다 (1)이 청구가 무슨 성격인지 → (2)기산점 표에서 확인 후 옮길 것.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① 이자(지연손해금) 기산점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3000"/>
        <w:gridCol w:w="2310"/>
      </w:tblGrid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 유형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기산점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핵심/주의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세직 사례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 금전채무(이행기 有)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이행기(변제기)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약정이율 우선, 없으면 민5%/상6%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박보증·최도희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기한 없는 채무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이행청구(최고)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★시효기산(권리발생일)과 구별★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청구1: 최고 11.5→11.6 (세직 6.6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손해배상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손해발생(불법행위)일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최고 불요·당연지체 → 앞구간 5% 필수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조민숙 2021.7.25 (앞구간 누락)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가액배상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판결 확정일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 12% 미적용·연 5%만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반복(선고일·송달일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12% 가산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소장부본 송달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 소송에만 (확인·형성 ✗)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 14% 오기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기억법: ‘기한 없는 채무=최고 다음날’ ↔ ‘시효=권리발생일’.  ‘가액배상=확정 다음날’ ↔ ‘일반 금전=변제기/송달 다음날’.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② 부당이득(사용이익) 기산점 — 선의 / 악의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점유자 유형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시기(기산점)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사례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선의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본권 소제기일 = ‘이 사건 소장부본 송달일’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민§201①(과실수취권)+§197②(소제기시 악의 의제)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성수동 이문호·박성희(둘 다 선의)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악의·불법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 개시일(권원 상실일)부터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처음부터 반환의무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일반 불법점유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 후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소멸청구 도달일부터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장래효, 과실수취권 상실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평택 박광윤 2024.9.1.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[공통] 종기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사용·수익 종료일 = 인도/철거 완료일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14: 철거완료일 / 인도완료일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 정리: 선의면 ‘소장부본 송달일’, 악의·불법점유면 ‘점유개시일’.  14회는 둘 다 선의라 소장부본 송달일부터.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6E"/>
          <w:sz w:val="16"/>
          <w:szCs w:val="16"/>
        </w:rPr>
        <w:t xml:space="preserve">※ 근거판례(14회): 선의 점유자도 본권에 관한 소에서 패소하면 그 소가 제기된 때(=소장부본 송달일)부터 악의의 점유자로 의제(민법 제197조 제2항). 종기는 건물 철거완료일=사용·수익 종료일.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§3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‘포기’ 아님 → ‘중단’(완성 전 최고+승인). 부진정연대 상대효는 ‘양도 後’ 사유에만. 본건 중단(최고 2024.5.6.)이 영업양도(7.5.) 前 → 양수인 오민한에 미침. ▶ ‘중단이 양도보다 먼저면 미친다’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→ 도달 시 장래효(소급 ✗). 2024.9.1. 도달 → 그날부터 유치권 소멸·과실수취권 상실 → 부당이득도 9.1.부터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경매절차 후순위권자 보호용. 제364조 제3취득자 임의변제엔 미적용 →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‘판결 확정일 다음 날’부터 연 5%(취소판결 확정으로 의무 발생) — 선고일·송달일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매도인 선의면 수탁자(오국한)가 완전한 소유자 →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‘경매개시결정 後’ 담보권 소멸에만 적용. 개시 前 변제로 소멸한 본건엔 적용 ✗ →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배우자+자녀 공동상속 후 자녀 전원 포기 → 배우자 단독상속(대결 2020그42). 평택빌라=양정숙 단독 →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대항력 갖춘 임차인(양정숙)은 민법 §548① 단서 제3자 → 매매 해제에도 임차권 대항, 윤건우가 임대인 지위 승계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§4  시험 볼 때 주의할 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다수당사자 = 항마다 ‘어느 원고에게’ 확정 후 옮긴다.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금전·금액·한도는 별지 메모로 ‘계산 먼저’ 끝낸 뒤 청구취지엔 숫자만 옮긴다 (7,000만↔4백만 자릿수 사고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금액은 아라비아 숫자 전체: ‘월 3,000,000원’ (‘월 300만원’ ✗).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등기 접수일엔 ‘자’ 안 붙임: ‘2024. 10. 5. 접수 제25797호로 마친’ (‘자’는 결정·통지 일자에만).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순화어: ‘경료된’→‘마쳐진/마친’, ‘완제일’→‘다 갚는 날’.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연대=‘연대하여’ / 부진정연대=‘공동하여’·‘각자’ (14 김선웅·오민한=공동하여).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청구마다 ‘경매냐 임의변제냐 / 형성이냐 이행이냐 / 선의냐 악의냐’ 먼저 판정 → 이율·기산일·가집행이 갈린다.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2시간. 제3항 쟁점분석에 집중.</w:t>
      </w:r>
    </w:p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§5  제출 전 최종 점검 — 순서대로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80"/>
        <w:gridCol w:w="3200"/>
      </w:tblGrid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피고 전원 + 각 항 ‘원고 누구’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13오서구·15최진혁 / 14 원고 미특정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기산일=‘확정일 다음 날’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이율 구간(소촉12·상사6·민사5·가등기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인도/퇴거/철거 구분 + ‘절차’는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 + 등기소·접수번호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이자·부당이득 기산점(§2 표) 재확인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상시 헷갈림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대상(금전·인도만)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 아라비아 숫자·‘각’·‘의’ 조사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>7~15회 + 2026 제1차 모의 + 서은정 종합   |   2026. 7. 29. 갱신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§6  제10회 신규 반영 ★신규 (전부금 등 청구의 소 · 송영곤 해설 대조)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2021 제10회. 최대 실점=상속회복청구를 가액청구로 오인. 청구의 '성질' 판정이 청구취지 전체를 가른 회차.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상속회복청구 = 말소등기 (가액청구 아님) ★핵심★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피인지자가 참칭상속인·전득자 명의 등기를 말소하는 구조. 부동산이 처분되어도 전득자 등기 말소로 원물(등기) 회복 가능 → §1014 가액청구로 도망가지 말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피고 이상주는 원고에게 200,000,000원 및 이에 대한 2020.12.5.부터 … 연 5%/12% … 지급하라.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민법 §1014 가액지급청구로 구성 · 박계호 말소·최영만 승낙청구 통째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가. 피고 이상주는 별지목록 제2. 기재 부동산 중 1/2 지분에 관하여 수원지방법원 안산지원 2019.4.1. 접수 제2683호로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나. 피고 박계호는 … 2019.8.1. 접수 제5218호로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다. 피고 최영만은 위 나.항 기재 말소등기에 대하여 승낙의 의사표시를 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모자관계는 인지 불요 → §860 단서(인지 소급효 제한)·§1014 부적용 → 처분 무효 주장 가능 = 말소청구.  ★ 등기상 이해관계 있는 제3자(가압류권자 최영만)에겐 '승낙의 의사표시' 청구.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전부금 지연손해금 이율 (임대규)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다음날부터 다 갚는 날까지 연 5%의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전부금인데 연 5% 오기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 날부터 다 갚는 날까지 연 12%의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전부금=금전이행청구 → 소장부본 송달 다음날부터 소촉법 연 12%.  ★ §0 #4(연14%✗) 와 같은 계열 반복오류.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사해행위취소 + 원물반환(근저당말소) (송화선)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가액배상이 아닌 원물반환(근저당설정등기 말소) 유형. §1-A 6요소 중 '한도·확정일'은 없지만 당사자 특정·등기소 완전표시는 동일하게 적용.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…, 피고와 소외 정의숙(650820-2013145) 사이에 2020.7.13. 체결된 … 근저당권 설정 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정의숙에게 … 2020.7.13. 근저당권 설정을 원인으로 한 수원지방법원 2020.7.13. 접수 제4977호로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수익자 '피고' 특정X · 주민번호 기재 · 등기소 누락 · 등기원인 삽입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 송화선과 소외 정의숙 사이에 별지목록 제3. 기재 부동산에 관하여 2020.7.13. 체결된 근저당권설정계약을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소외 정의숙에게 별지목록 제3. 기재 부동산에 관하여 수원지방법원 성남지원 분당등기소 2020.7.13. 접수 제4977호로 마친 근저당권설정등기의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주민등록번호 기재 불요(2018.3.26. 예규).  ★ 말소등기엔 '등기원인'(…을 원인으로 한) 쓰지 않음 — 접수번호로 특정.  ★ 등기소 '성남지원 분당등기소'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채권자대위 소유권이전등기말소 (정미숙) — 명의신탁 무효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양자간 명의신탁 → 등기 자체 무효 → 신탁자(정의숙)의 소유권에 기한 말소청구권을 대위. '명의신탁 해지'라는 채권적 구성 ✗.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정의숙에게 2020.12.10. 명의신탁약정 해지를 원인으로 … 2012.2.10. 매매를 원인으로 한 수원지방법원 2012.3.10. 접수 제3123호로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이행상대방·이론·등기원인·등기소 4중 오류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원고에게 별지목록 제3. 기재 부동산에 관하여, 수원지방법원 성남지원 분당등기소 2012.3.10. 접수 제3123호로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대위 말소라도 이행상대방은 '원고에게'(§1-B의 이전등기·인도 '채무자에게'와 구별 — 말소는 원고에게).  ★ 등기원인·명의신탁 해지 문구 삭제.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물품대금 문언 디테일 (최영만·박계호)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최영만은 80,000,000원, 나. 박계호는 최영만과 연대하여 30,000,000원, 및 이에 대한 … 연 12%의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'각' 누락 · 지연손해금 문언 말미 1회 묶음 · '피고'·'위 가.항 기재 돈 중'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 및 이에 대한 2020.12.2.부터 … 연 6%/12%의 각 비율로 … 지급하고, 나. 피고 박계호는 피고 최영만과 연대하여 위 가.항 기재 돈 중 30,000,000원 및 이에 대한 …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지연손해금 문언은 가·나 각 항에 분리 기재.  ★ '각 비율'의 '각' 누락 주의.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관할 오기재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의정부지방법원 고양지원 귀중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정답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서울중앙지방법원 귀중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병합청구(전부금 제3채무자·상속·물품·사해행위) 관할 종합 판단 → 서울중앙. 소장 마지막 '○○법원 귀중' 제출 전 재확인.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§6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청구 성질 먼저: '지급(금전)' vs '말소·이전·인도·의사표시'. 상속회복은 원칙 말소, 가액청구는 예외.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전부금·물품대금 등 금전이행 = 소장송달 다음날부터 소촉법 12%.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말소등기 청구취지 = [이행상대방 '원고에게'] + [등기소 완전표시] + [접수번호] + [등기원인 생략].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사해행위: 원물반환이든 가액배상이든 당사자('피고 OOO')·목적물 특정은 동일. 주민번호 기재 불요.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소장 제출 전 '○○법원 귀중' 관할 재확인.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§7  2026 제1차 모의시험 신규 반영 ★신규 (대여금 등 청구의 소)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복호화한 채점기준표·모범답안 대조. 청구원인 실체는 강했으나 청구취지 완성도·형식에서 대량 실점. 신규 법리 2개는 §3에도 추가.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후발적 실효사유(제척기간·소멸시효 도과) 말소 — 등기원인 기재 ★예외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일반 말소등기 청구취지는 등기원인을 쓰지 않지만(§1-E), 소멸시효·제척기간 도과처럼 '후발적 실효사유'로 말소하는 경우에는 소급효가 없어 말소등기 원인을 청구취지·주문에 기재해야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…2015.8.20. 접수 제7373호로 마쳐진 소유권이전청구권가등기의 말소등기 절차를 이행하라. (등기원인 없음)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노해일은 피고 박은주에게 …춘천지방법원 등기과 2015.8.20. 접수 제7373호로 마친 소유권이전청구권가등기에 대하여 「2025.8.10. 제척기간 도과를 원인으로 한」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후발적 실효(제척기간·시효 도과)=등기원인 기재 / 원인무효·해제 등 소급 말소=등기원인 생략(접수번호로 특정). 등기소(춘천지법 등기과)도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유치권 불가분성 — 나머지 유치물이 피담보채권 전액 담보 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여러 유치물 중 일부에 대해 선관주의의무 위반으로 유치권이 소멸해도, 남은 유치물이 공사대금채권 '전부'를 담보한다(민법 §321, 안분 X). 상환이행액=잔금 전액.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불가분성으로 피담보채권을 소멸분·유지분 가액 비율로 안분 → 2억 원 아닌 1억 원. 상환이행 시 차임까지 공제.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201호(소멸)와 무관하게 102호가 공사잔금 2억 전부를 담보(대2005다16942). 상환이행액 = 강소유로부터 2억 원 지급받음과 동시에 인도. (차임·지연손해금은 피담보채권 불포함이나 상환액은 잔금 그대로)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일부 유치물 유치권 소멸 → 나머지가 잔금 전액 담보(안분 아님). 지연손해금은 피담보채권 불포함(이행지체 없음).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시효중단 확인청구 — 채권을 '판결/화해권고결정'으로 특정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…변제기 2016.12.31. 원금 10,000,000원, 이자 연 20%를 내용으로 하는 대여금채무의 시효중단… (내용 특정 + 원금 자릿수 오기)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박은주 사이에서, 원고의 피고 박은주에 대한 춘천지방법원 2015가단36536호 대여금 사건의 2016.11.20.자 화해권고결정에 기한 채권의 소멸시효중단을 위하여 이 사건 소의 제기가 있었음을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확인 대상 채권 = 전소 판결/화해권고결정(사건번호·일자)으로 특정. 채권 내용 나열 X.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연대보증 상속 (가족법 미학습 — 학습 후 채울 것)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① 사망보험금은 상속인 고유재산 → 상속포기 심판 전 수령·처분해도 법정단순승인(§1026) 아님 → 상속포기 유효. ② 자녀 전원 포기 시 그 상속분은 배우자에 귀속, 배우자 단독상속(§1043, 직계존속과 공동상속 아님, 대2020그42). ③ 한정승인=책임범위만 한정 → 「상속재산 범위 내에서」 이행판결. ④ 청구취지: 「피고 민화정은 피고 도희준과 연대하여 망 도영일로부터 상속받은 재산 범위 내에서 …지급하라」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반복 형식 오류 재확인 (이 회차에서도)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사건명(대여금 등), 소송비용·가집행 항, 청구취지 금액 자릿수(1억↔1천만), 각 청구취지 완결(도희준 미완성), 가등기 접수번호(제2가등기 8484)·등기소 완전표시.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§8  제9회 신규 반영 ★신규 (건물인도등 청구의 소 · 송영곤 해설 대조)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2020 제9회. 피고 6인·8개 청구. 청구 1~3은 합격권 품질이나 뒤 3개 청구(연대·추심·유치권)가 붕괴 — 법리가 아닌 시간 운영에서 40점 이상 상실. 최대 실점 유형: 상환이행 문언 누락 2건 + 추심금 자진 감축.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상환이행(동시이행) 문언 — 1답안 2건 누락 ★★★ 최우선 신규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작성요령 「이유 있는 항변은 청구취지에 미리 반영」 = 동시이행항변이 인정되면 취지에 상환문언이 반드시 들어간다. 누락 시 해당 항 배점 대량 실점.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최민우는 최민우로부터 별지목록 제2항 기재 건물을 인도받은 다음에, 원고에게 위 건물을 인도하라.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최민우는 원고로부터 185,000,000원을 지급받음과 동시에, 원고에게 별지 목록 제2항 기재 부동산을 인도하라.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「최민우는 최민우로부터」 = 문언 자체 붕괴. 간접점유자에 대한 인도청구는 조건 없이 가능(대판 81다187) — 「인도받은 다음」 구성 자체가 오류.  ★ 보증금 2억 − 연체차임 1,500만 = 185,000,000원 공제 계산을 먼저 끝내고 숫자만 옮길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남현수는 원고에게 850,000,000원 및 이에 대한 이 사건 소장 부본 송달일부터 다 갚는 날까지 연 5%의 비율로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남현수는 원고로부터 별지 목록 제3항 기재 토지에 관하여 수원지방법원 성남지원 하남등기소 2018. 2. 15. 접수 제4927호로 마친 소유권이전등기의 말소등기절차를 이행받음과 동시에, 원고에게 850,000,000원 및 이에 대한 이 사건 소장부본 송달일부터 다 갚는 날까지 연 5%의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취소에 따른 원상회복 = 쌍방 동시이행 → 원고의 말소등기 이행 상환문언 필수.  ★ 금전 부분(송달일 기산·연 5%·동시이행이므로 소촉 12% 배제)은 정확했음 — 상환문언만 빠짐.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★★ 3택 판정 루틴: 청구마다 ① 선이행(「지급받은 다음/후」) ② 동시이행(「지급받음과 동시에」·「이행받음과 동시에」) ③ 무조건 — 취지 쓰기 전 반드시 표시하고 시작.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추심금 — 피압류채권 전액 + 3구간 이율 ★★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김상훈은 원고에게 60,000,000원 및 이에 대한 이 사건 소장부본 송달일부터 다 갚는 날까지 연 12%의 비율로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김상훈은 원고에게 100,000,000원 및 이에 대한 2016. 10. 8.부터 2017. 1. 7.까지는 연 3%의, 그 다음날부터 이 사건 소장부본 송달일까지는 연 5%의, 이 사건 소장부본 송달일 다음날부터 다 갚는 날까지는 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집행채권 일부변제는 추심의 소에서 제3채무자의 항변 사유가 아님(대판 94다34012) → 피압류채권 「전액」 청구. 4천만 원 자진 감축 = 통째 실점.  ★ 이율 3구간: 약정 3% → 법정 5%(약정이율&lt;법정이율, 대판 2009다85342) → 소촉 12%.  ★ 소촉 12%는 「송달일 다음날」부터.  ★ 청구원인에 압류·추심명령(집행권원·사건번호·송달일) 특정 필수.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연대채무 — 이행청구 절대효로 기산일 통일 (민법 §416)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가. 피고 김상훈은 50,000,000원 및 이에 대한 2016. 8. 1.부터 …, 나. 피고 남현수는 피고 김상훈과 연대하여 같은 금액 및 이에 대한 2017. 1. 10.부터 … 각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남현수, 김상훈은 연대하여 원고에게 50,000,000원 및 이에 대한 2016. 8. 1.부터 이 사건 소장부본 송달일까지는 연 10%의, 그 다음날부터 다 갚는 날까지는 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연대채무자 1인에 대한 이행청구는 절대효(민법 §416) → 기산일 통일. 채무자별 별도 기산일 ✗.  ★ 「같은 금액」 ✗ → 금액 명기.  ★ 한 항에 「피고 A, B는 연대하여」로 묶는 것이 정형.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유치권부존재확인 — 포괄 부존재로 (과잉 특정 금지)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최민우 사이에서, 별지목록 제4항 기재 건물관하여 … 임대차보증금반환채권을 피담보채권으로 하는 피고 명의의 유치권이 부존재함을 확인한다.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최민우 사이에서, 별지 목록 제4항 기재 부동산에 관하여 피고 최민우에게 유치권이 존재하지 아니함을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피담보채권을 한정하면 기판력 범위가 축소 — 경매 장애 제거라는 확인의 이익상 「전부」 부존재 확인이 정형.  ★ 「부존재함을 확인한다」 → 「존재하지 아니함을 확인한다」.  ★ 청구원인: 상사유치권(상법 §58 — 목적물이 채무자 소유일 것)·민사유치권(견련성)·확인의 이익(저가낙찰 위험) 3단 필수 = 상법 배점.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양도담보(가담법) 선이행 말소 — 문언 어순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 지급받은 다음, 별지목록 제1항 기재 대지에 관하여 2019. 8. 1. 수원지방법원 성남지원 접수 제3218호로 마친 피고의 소유권이전등기의 등기말소절차를 …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조현옥은 원고로부터 600,000,000원 및 이에 대한 2019. 5. 1.부터 다 갚는 날까지 연 20%의 비율로 계산한 돈을 지급받은 후 원고에게 별지 목록 제1항 기재 부동산에 관하여 수원지방법원 성남지원 2019. 8. 1. 접수 제3218호로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접수 표시 어순 = [등기소] + [접수일] + [접수번호]: 「수원지방법원 성남지원 2019. 8. 1. 접수 제3218호로 마친」.  ★ 「등기말소절차」 ✗ → 「말소등기절차」(§0 #7 재범 — 같은 답안 내 나항에선 맞게 씀 = 표기 불일치).  ★ 「피고의」 수식 불요.  ★ 이율: 해설 연 24%(2020년 당시) → 현행 이자제한법 연 20% 정답처리.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형식 재범 — 관할·가집행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서울중앙지방법원 귀중 / 가집행: 「제3항, 제4항, 제5항」(금전청구만)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수원지방법원 성남지원 귀중 / 「위 제2의 나항, 제3항, 제5항, 제6항, 제7항은 각 가집행 할 수 있다.」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관할 오기재 10회·9회 연속(§6-F) — 회차 간 기억 간섭. 소장 말미 「○○법원 귀중」 제출 전 재확인.  ★ 가집행 = 금전 + 인도 (인도청구 누락 주의) + 「각」 누락 금지 — 12·13·14·15·9회 5회째.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§8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취지 쓰기 전 청구마다 「선이행 / 동시이행 / 무조건」 3택을 먼저 표시한다 (9회 최대 실점).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추심금은 피압류채권 전액 — 집행채권 사정은 제3채무자 항변 아님(94다34012).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연대채무는 한 항에 「연대하여」로 묶고 기산일 통일(§416 절대효).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유치권부존재확인은 피담보채권 한정 없이 포괄 부존재로.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말소 접수 표시 = 등기소 → 접수일 → 접수번호 / 「말소등기절차」.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⑥ 전략: 청구취지 전 항을 먼저 완성(배점 50 확보) → 청구원인은 배점순, 청구별 20분 상한.</w:t>
      </w:r>
    </w:p>
    <w:p>
      <w:pPr>
        <w:pBdr>
          <w:bottom w:val="single" w:sz="8" w:space="2" w:color="1F3864"/>
        </w:pBdr>
        <w:spacing w:before="280" w:after="80"/>
      </w:pPr>
      <w:r>
        <w:rPr>
          <w:rFonts w:ascii="맑은 고딕" w:hAnsi="맑은 고딕" w:eastAsia="맑은 고딕" w:cs="맑은 고딕"/>
          <w:b/>
          <w:color w:val="1F3864"/>
          <w:sz w:val="30"/>
        </w:rPr>
        <w:t xml:space="preserve">§9  제7회 신규 반영 ★신규 (소유권이전등기 등 청구의 소 · 송영곤 해설 대조)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2018 제7회. 피고 5인·8개 청구. 6개 청구를 전부 발견했고 대위·유치권·충당·주총 하자까지 뼈대는 정확 — 그러나 청구취지 8개 항목 중 문언까지 맞은 것 0개. 예상 84/175점(합격선 87.5 미달). 실체 오류 4건이 청구취지 오류 4건을 낳은 '연쇄형' 회차.</w:t>
      </w:r>
    </w:p>
    <w:p>
      <w:pPr>
        <w:pBdr>
          <w:left w:val="single" w:color="C0392B" w:sz="18" w:space="8"/>
        </w:pBdr>
        <w:shd w:fill="FDECEA" w:val="clear"/>
        <w:spacing w:before="60" w:after="120"/>
      </w:pPr>
      <w:r>
        <w:rPr>
          <w:rFonts w:ascii="맑은 고딕" w:hAnsi="맑은 고딕" w:eastAsia="맑은 고딕" w:cs="맑은 고딕"/>
          <w:b/>
          <w:sz w:val="19"/>
        </w:rPr>
        <w:t xml:space="preserve">이 회차의 정체: 법리를 '아는 것'과 청구취지 '문언으로 옮기는 것' 사이의 단절. 청구원인에 「대위행사합니다」라고 써놓고 청구취지는 「원고에게」로 구한 자기모순이 대표 증상.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864"/>
          <w:sz w:val="21"/>
        </w:rPr>
        <w:t xml:space="preserve">【1부】 형식 오류 — 암기·검토 루틴만으로 100% 방어 가능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A. 이전등기 = 등기원인 필수 ★★★ 최우선 신규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이전등기청구는 청구취지에 [일자 + 원인행위]를 반드시 쓴다. 7회는 2건 모두 통째 누락 — 단일 최대 실점.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4680"/>
        <w:gridCol w:w="4680"/>
      </w:tblGrid>
      <w:tr>
        <w:tc>
          <w:tcPr>
            <w:tcW w:type="dxa" w:w="4680"/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[제1항] 별지목록 제1항 기재 대지에 관하여,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가. 피고 김정우는 피고 권창균으로부터 300,000,000원을 지급받음과 동시에, 피고 권창균에게,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나. 피고 권창균은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소유권이전등기절차를 각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[제2항] 피고 권창균은 원고에게 별지목록 제2항 기재 부동산에 관하여 소유권이전 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등기원인 2건 전부 누락 · 항번호 「1.」 누락 · 「부동산」(→건물) · 「소유권이전 등기절차」 띄어쓰기</w:t>
            </w:r>
          </w:p>
        </w:tc>
        <w:tc>
          <w:tcPr>
            <w:tcW w:type="dxa" w:w="4680"/>
            <w:shd w:fill="E4F4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1. 피고 권창균은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가. 별지 목록 제1 기재 토지 및 별지 목록 제2 기재 건물에 관하여 각 2017. 2. 9. 대물변제약정을 원인으로 한 소유권이전등기절차를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나. 위 가.항 기재 건물을 인도하라.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2. 피고 김정우는 피고 권창균으로부터 300,000,000원을 지급받음과 동시에 피고 권창균에게 별지 목록 제1 기재 토지에 관하여 2016. 7. 5. 매매를 원인으로 한 소유권이전등기절차를 이행하라.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이전등기 = 등기원인 기재 O  ↔  말소등기 = 원칙 생략, 접수번호로 특정(§6-C). 단 후발적 실효사유(제척기간·시효 도과) 말소는 등기원인 기재(§7-A).  ★ 동일 피고에 대한 청구는 한 항으로 묶고 그 안에서 목적물 병기.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B. 채권자대위 이행상대방 — §1-B 재범 (15회 이어 2회째) ★★★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대위행사 시 이행상대방은 언제나 '채무자'. 청구원인에 「대위행사합니다」를 쓴 순간 청구취지 상대방은 자동 확정된다.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4680"/>
        <w:gridCol w:w="4680"/>
      </w:tblGrid>
      <w:tr>
        <w:tc>
          <w:tcPr>
            <w:tcW w:type="dxa" w:w="4680"/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3.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가. 피고 이청준은 별지목록 제3항 기재 건물을 철거하고, 피고 윤대건으로부터 100,000,000원에서 … 월 1,500,000원의 비율로 계산한 돈을 공제한 나머지 돈을 지급받음과 동시에,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나. 피고 윤대건은 피고 권창균으로부터 184,000,000원을 지급받은 다음,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별지목록 제2항 기재 건물을 각 인도하라.</w:t>
            </w:r>
          </w:p>
        </w:tc>
        <w:tc>
          <w:tcPr>
            <w:tcW w:type="dxa" w:w="4680"/>
            <w:shd w:fill="E4F4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4. 피고 윤태건은 피고 권창균으로부터 184,000,000원을 지급받음과 동시에 피고 권창균에게 별지 목록 제2 기재 건물을 인도하라.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5. 피고 이청준은,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가. 피고 권창균에게 별지 목록 제2 기재 건물 중 1층 120㎡를 인도하고,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나. 피고 김정우에게 별지 목록 제3 기재 건물을 철거하라.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이전등기·인도·철거 = 「채무자에게」  ↔  말소등기 = 「원고에게」(§6-D). 이 두 줄을 짝으로 암기.  ★ 「지급받은 다음」(선이행) → 「지급받음과 동시에」(동시이행) = §8-A 3택 루틴 재범(9회 이어 2회째).  ★ 이청준 점유는 1층 120㎡뿐 — 건물 전체 인도 = 초과청구.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C. 확인의 소 — 소송물은 계약별로 분리 ★신규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확인의 소는 '확인 대상 법률관계의 특정'이 소송물 그 자체. 여러 계약의 채무를 합산하면 확인 대상 불특정.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4680"/>
        <w:gridCol w:w="4680"/>
      </w:tblGrid>
      <w:tr>
        <w:tc>
          <w:tcPr>
            <w:tcW w:type="dxa" w:w="4680"/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4. 원고와 피고 강정우 사이에서, 원고는 피고 강정우에 대하여 108,000,000원 및 이에 대한 월 1%의 비율로 계산한 돈을 초과하여서는 채무가 존재하지 않음을 확인한다.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① 피고명 오기(강정우) ② 2개 계약 합산 ③ 기산일·종기 전무 ④ 「원고는 …채무가 존재하지 않음」 주어 오류</w:t>
            </w:r>
          </w:p>
        </w:tc>
        <w:tc>
          <w:tcPr>
            <w:tcW w:type="dxa" w:w="4680"/>
            <w:shd w:fill="E4F4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3. 원고와 피고 김정우 사이에서, 원고의 피고 김정우에 대한,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가. 2016. 4. 10. 금전소비대차계약에 기한 채무는 100,000,000원 및 이에 대하여 2017. 4. 10.부터 다 갚는 날까지 월 1%의 비율로 계산한 돈을 초과하여서는 존재하지 아니함을,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나. 2016. 10. 10. 금전소비대차계약에 기한 채무는 8,000,000원 및 이에 대하여 2017. 4. 10.부터 다 갚는 날까지 월 1%의 비율로 계산한 돈을 초과하여서는 존재하지 아니함을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각 확인한다.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확인 대상 = [계약일자 + 계약유형]으로 특정, 계약별 분리.  ★ 「원고의 …에 대한 채무는 … 존재하지 아니함을」 — 채무를 주어로.  ★ 기산일(변제일 다음날) + 종기(다 갚는 날까지) 필수.  ★ 「각 확인한다」의 「각」 누락 금지(§1-F 3요소 재확인).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D. 형성의 소 — 주주총회결의취소는 '결의 내용'으로 특정 ★신규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4680"/>
        <w:gridCol w:w="4680"/>
      </w:tblGrid>
      <w:tr>
        <w:tc>
          <w:tcPr>
            <w:tcW w:type="dxa" w:w="4680"/>
            <w:shd w:fill="FCE4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5. 피고 주식회사 이글골프의 2017. 11. 20. 한 임시주주총회의 제1호 안건에 대한 결의를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「제○호 안건」만으로는 특정 부족 · 「…한 임시주주총회의」 어순 오류</w:t>
            </w:r>
          </w:p>
        </w:tc>
        <w:tc>
          <w:tcPr>
            <w:tcW w:type="dxa" w:w="4680"/>
            <w:shd w:fill="E4F4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6. 피고 주식회사 이글골프의 2017. 11. 20. 임시주주총회에서 별지 목록 제5 기재 토지 및 별지 목록 제6 기재 건물을 소외 최금례에게 매각하기로 한 결의를 취소한다.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어순 = [일자] 임시주주총회에서 [결의 내용: 목적물 + 상대방 + 행위] 한 결의를 취소한다.  ★ 결의취소 = 형성판결 → 가집행 ✗ (§1-A 취소항과 동일 계열).  ★ 관할 = 본점 소재지 전속(상법 §376②·§186) → 수원지방법원.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E. 소장 형식 재범 점검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560"/>
        <w:gridCol w:w="3900"/>
        <w:gridCol w:w="4900"/>
      </w:tblGrid>
      <w:tr>
        <w:trPr>
          <w:tblHeader/>
        </w:trPr>
        <w:tc>
          <w:tcPr>
            <w:tcW w:type="dxa" w:w="56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type="dxa" w:w="39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오류</w:t>
            </w:r>
          </w:p>
        </w:tc>
        <w:tc>
          <w:tcPr>
            <w:tcW w:type="dxa" w:w="49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교정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1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소장 말미 「원고 소송대리인 변호사 강주원」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「변호사 이영호」 — 강주원은 원고 본인 성명. 소장 명의인 오기 = 형식 배점 직격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2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「윤대건」(전면) / 「강정우」(4항)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「윤태건」 / 「김정우」 — 제출 전 피고 표시란과 청구취지·청구원인 성명 1:1 대조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3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제1항 항번호 없음 / 말미 「6.→5.」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항번호 연속 확인 — 소송비용 7. → 가집행 8.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4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「6. 결론」 항목 통째 누락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「위와 같은 이유로 원고는 청구취지와 같은 청구를 하는 바, 원고의 청구를 모두 인용하여 주시기 바랍니다.」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5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가집행 「제3항」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「제1의 나.항, 제4항, 제5항은 각 가집행할 수 있다」 — 인도 3건. 「각」 누락 금지(6회째)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6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김정우 주소 「공항동 277-2」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「서울 강서구 공항대로 37」 — 기록 전사 오류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7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이글골프 대표자 → 주소 순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주소 → 대표이사 순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8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「소유권이전 등기절차」</w:t>
            </w:r>
          </w:p>
        </w:tc>
        <w:tc>
          <w:tcPr>
            <w:tcW w:type="dxa" w:w="4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「소유권이전등기절차」 (붙여쓰기)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✅ 주민등록번호 미기재 = 정답처리. 「재판서 양식에 관한 예규」 개정(2018. 3. 26. 시행)으로 기재대상이 '등기·등록의 의사표시를 구하는 사건'과 '가사사건'으로 축소. 제7회 이하 모범답안은 구 예규를 따르므로 대조 시 무시할 것(§6-C와 동일).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864"/>
          <w:sz w:val="21"/>
        </w:rPr>
        <w:t xml:space="preserve">【2부】 실체법 오류 ★★★ 이 회차의 본체</w:t>
      </w:r>
    </w:p>
    <w:p>
      <w:pPr>
        <w:pBdr>
          <w:left w:val="single" w:color="D68910" w:sz="18" w:space="8"/>
        </w:pBdr>
        <w:shd w:fill="FFF6E0" w:val="clear"/>
        <w:spacing w:before="60" w:after="120"/>
      </w:pPr>
      <w:r>
        <w:rPr>
          <w:rFonts w:ascii="맑은 고딕" w:hAnsi="맑은 고딕" w:eastAsia="맑은 고딕" w:cs="맑은 고딕"/>
          <w:b/>
          <w:sz w:val="19"/>
        </w:rPr>
        <w:t xml:space="preserve">실체 오류 4건이 청구취지 오류 4건을 낳았다. 아래 C를 고치면 1부 형식 실점의 절반이 자동 회복된다.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C. 법리 방향이 정반대 — 4건 (최우선 암기)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1450"/>
        <w:gridCol w:w="3400"/>
        <w:gridCol w:w="4510"/>
      </w:tblGrid>
      <w:tr>
        <w:trPr>
          <w:tblHeader/>
        </w:trPr>
        <w:tc>
          <w:tcPr>
            <w:tcW w:type="dxa" w:w="145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쟁점</w:t>
            </w:r>
          </w:p>
        </w:tc>
        <w:tc>
          <w:tcPr>
            <w:tcW w:type="dxa" w:w="34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✗ 세직 구성</w:t>
            </w:r>
          </w:p>
        </w:tc>
        <w:tc>
          <w:tcPr>
            <w:tcW w:type="dxa" w:w="451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✓ 정답 법리 · 근거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① 유치권자로부터의 임차인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「대항력을 취득하여 임차권은 유효하였으나, 임대차기간이 합의해지로 종료」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대항력을 인정해버림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유치권자는 적법한 임대권한을 가진 자가 아니므로, 그로부터 임차한 자는 상가건물임대차보호법상 대항력을 취득할 수 없다.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대판 2014. 2. 27. 2012다93794 — 적어도 최초 임대차는 적법한 임대권한 있는 자와 체결되어야 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효과: 동시이행 반대급부 없음 = 무조건 인도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② 무효인 집행권원에 기한 전부명령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「전부명령이 비록 송달되지 않았더라도 전부명령은 유효합니다」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「피고가 주소를 알리지 않은 불이익은 피고 귀책」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전부명령의 유효성 자체를 다툼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2단 구성이 정답.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① 판결정본이 부적법 송달된 이상 그에 기한 전부명령은 무효(대판 1987. 5. 12. 86다카2070).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② 그러나 전부채권자는 '채권의 준점유자'에 해당하므로, 제3채무자가 선의·무과실로 변제하였다면 민법 제470조에 따라 유효(대판 1995. 4. 7. 94다59868).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선의·무과실 사실: 법무사 자문 + 김정우에 대한 사실확인 통지 + 송달·확정증명 확인 후 변제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③ 법정변제충당의 변제이익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「담보가 있는 제2채무가 변제이익이 더 크므로 제2채무에 먼저 충당」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제2차 800만 / 제3차 1억 (뒤바뀜)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변제자가 채무자인 경우 물상보증인이 제공한 물적 담보 유무는 변제이익에 차이가 없다(대판 2014. 4. 30. 2013다8250). 보증인 유무도 동일(대판 1997. 7. 25. 96다52649).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예외: 채무자 자신이 발행·배서한 어음이 교부된 채무는 변제이익이 크다(대판 1999. 8. 24. 99다22281).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이자율 동일 → 민법 §477조 제3호(변제기 선도래) → 최고로 2017. 3. 31. 도래한 제3차 원금에 우선충당 → 제2차 1억 / 제3차 800만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④ 영업양도에 준하는 처분의 정족수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「참석 주주의 의결권의 3/4 이상」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출석한 주주의 의결권의 2/3 이상 + 발행주식총수의 1/3 이상 (상법 §434).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경로: §374①1호(영업의 전부 또는 중요한 일부의 양도) → §434 특별결의 → 미달 시 §376① 결의방법의 법령위반 = 취소사유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 xml:space="preserve">③은 결과 합계(108,000,000원)가 우연히 일치해 청구취지에서는 드러나지 않았으나, 계약별로 분리 기재하면 두 항 모두 틀리는 답. 합산 기재가 오류를 은폐했을 뿐이다.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D. 구조·구성 누락 — 채권자대위 4건 ★핵심 배점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1450"/>
        <w:gridCol w:w="3400"/>
        <w:gridCol w:w="4510"/>
      </w:tblGrid>
      <w:tr>
        <w:trPr>
          <w:tblHeader/>
        </w:trPr>
        <w:tc>
          <w:tcPr>
            <w:tcW w:type="dxa" w:w="145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항목</w:t>
            </w:r>
          </w:p>
        </w:tc>
        <w:tc>
          <w:tcPr>
            <w:tcW w:type="dxa" w:w="34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✗ 세직</w:t>
            </w:r>
          </w:p>
        </w:tc>
        <w:tc>
          <w:tcPr>
            <w:tcW w:type="dxa" w:w="451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✓ 정답 구조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① 대물변제 목적물 인도청구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권창균에 대한 건물 인도청구 자체를 누락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대물변제로 부동산을 취득하면 [이전등기 + 인도]가 세트.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「1. 가. …이전등기절차를 이행하고, 나. 위 가.항 기재 건물을 인도하라」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이를 누락해 가집행 대상도 동시 상실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② 철거청구의 순차대위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「권창균은 건물의 소유자로서…」 → 권창균을 대지 소유자로 오인, 1단계 대위만 구성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대지 소유자는 여전히 매도인 김정우(권창균 미등기).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원고 → 권창균(대물변제 이전등기청구권 보전) → 김정우(매매 이전등기청구권 보전) → 이청준(소유권에 기한 방해배제)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순차대위 = 「원고는 피고 권창균, 피고 김정우를 순차대위하여」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③ 금전채권 대위 vs 상계권 대위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「부당이득으로 반환하여야 하며, 이는 잔금에서 공제할 수 있습니다」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근거 없는 '공제'로 처리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ⓐ 특정물채권(인도청구권) 보전을 위해 금전채권(부당이득반환채권) 자체를 대위행사할 수 없다(대판 1993. 4. 23. 93다289).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ⓑ 그러나 그 채권을 자동채권으로 하는 상계권의 대위행사는 가능 — 동시이행 반대급부를 줄여 인도청구를 용이하게 하므로 관련성 인정.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ⓒ 「이 사건 소장부본의 송달로써」 상계 의사표시.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ⓓ 부당이득 = 월 200만 × 8개월(2017. 4. 30.~12. 29.) = 1,600만.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ⓔ 상계적상일 2017. 12. 29. → 2억 − 1,600만 = 184,000,000원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④ 점유 범위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이청준에게 건물 전체 인도청구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이청준 점유 = 1층 120㎡. 초과 청구는 그 부분 기각.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대위 인도청구 전 '누가 어느 부분을 점유하는가'를 도면 단위로 확정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대위 3단 판정 루틴: ① 누구의 권리를(피대위권리) ② 누구를 대위해(채무자, 순차면 전원) ③ 누구에게 이행(=채무자에게). 청구원인 작성 전 여백에 이 3줄을 먼저 적고 시작할 것.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E. 논거 부정확 — 5건 (결론은 맞으나 부분점수)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1450"/>
        <w:gridCol w:w="3400"/>
        <w:gridCol w:w="4510"/>
      </w:tblGrid>
      <w:tr>
        <w:trPr>
          <w:tblHeader/>
        </w:trPr>
        <w:tc>
          <w:tcPr>
            <w:tcW w:type="dxa" w:w="145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쟁점</w:t>
            </w:r>
          </w:p>
        </w:tc>
        <w:tc>
          <w:tcPr>
            <w:tcW w:type="dxa" w:w="34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✗ 세직 논거</w:t>
            </w:r>
          </w:p>
        </w:tc>
        <w:tc>
          <w:tcPr>
            <w:tcW w:type="dxa" w:w="451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✓ 정확한 논거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① 민법 §607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「제607조는 원래 채권이 금전소비대차계약으로 인한 대여금채권일 경우에만 적용」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제607조는 '차용물의 반환'에 관하여 '대물변제예약'을 한 경우에 적용되므로, 물품대금채무에 관하여 변제기 도래 후에 한 '대물변제약정'에는 적용되지 않는다(대판 1992. 2. 28. 91다25574).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핵심은 '예약 vs 약정' 구별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② 처분금지가처분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「변제는 가처분의 효력에 반하지 아니하므로」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ⓐ 가처분은 상대적 효력에 불과 → 권창균 명의 이전등기에 장애 없음.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ⓑ 위 가처분의 피보전권리는 '양수인(권창균)의 양도인에 대한 이전등기청구권' → 권창균 명의로 이루어지는 등기는 가처분 효력에 반하지 않는다(대판 1998. 2. 13. 97다47897).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ⓑ가 이 사안의 핵심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③ 매수인의 목적물 사용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「선의의 점유자에 해당하므로 부당이득이 없습니다」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매수인은 매매계약의 효력으로 목적물을 점유·사용할 권리를 가지므로 법률상 원인이 없는 것이 아니다(대판 2016. 7. 7. 2014다2662 — 대물변제약정에도 동일 적용).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선의점유자 법리는 무관 — 불필요한 법리 삽입은 시간만 소모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④ 잔대금 법정이자 항변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반박 자체 누락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잔대금과 동시이행관계에 있는 소유권이전등기의무를 이행하지 아니한 이상 이행지체가 없으므로 그 법정이자인 지연손해금을 청구할 수 없다.</w:t>
            </w:r>
          </w:p>
        </w:tc>
      </w:tr>
      <w:tr>
        <w:tc>
          <w:tcPr>
            <w:tcW w:type="dxa" w:w="14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⑤ 유치권자의 과실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「선의의 점유자로 인정되려면 적극적 오신이 필요한바 …」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유치권자는 유치물에서 취득한 과실을 무상으로 취득할 권리가 있는 것이 아니므로(민법 §323① — 피담보채권에 충당하거나 소유자에게 부당이득 반환, 대판 2009. 9. 10. 2009다28462), 과실수취권 있는 선의점유자에 해당하지 않는다.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참고: 유치권자의 무단임대는 §324③ 유치권소멸청구 사유이나, 본건은 2층 유치권이 존속해 실익 없으므로 기재 불요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F. 상법 — 회사 처분행위를 다투는 방법 ★신규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논점</w:t>
            </w:r>
          </w:p>
        </w:tc>
        <w:tc>
          <w:tcPr>
            <w:tcW w:type="dxa" w:w="716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정리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주주는 회사의 거래행위 자체를 취소할 수 있는가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불가. 주주는 이사 해임·유지청구·대표소송으로 간접적 영향을 미칠 수 있을 뿐, 회사가 제3자와 체결한 계약의 무효확인을 구할 법률상 이해관계가 없다(대판 2022. 6. 9. 2018다228462).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따라서 다투는 방법 = 주주총회결의취소의 소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유일한 영업용 재산의 매각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골프연습장 영업의 유일한 영업재산 처분 = 영업의 전부 또는 중요한 일부의 양도·폐지와 같은 결과 → 상법 §374①1호 특별결의사항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주주 확정 기준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주주명부에 적법하게 기재된 자가 회사에 대한 관계에서 주주권을 행사한다. 회사도 명의개서를 마치지 않은 실질주주의 주주권 행사를 인정할 수 없다(대판(전) 2017. 3. 23. 2015다248342 — 종전 80마396 폐기).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▶ 명의차용 주주에게 소집통지·의결권을 부여한 것은 적법 → 이 부분 항변은 이유 없으므로 답안에 기재 불요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의결권 대리행사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위임관계를 증명하는 서면을 제시하지 않은 자의 의결권 행사 거절은 정당(상법 §368②)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G. 실체 → 형식 연쇄 도식 (이 회차의 교훈)</w:t>
      </w:r>
    </w:p>
    <w:tbl>
      <w:tblPr>
        <w:tblW w:type="dxa" w:w="9360"/>
        <w:tblBorders>
          <w:top w:val="single" w:color="B8C4D0" w:sz="4"/>
          <w:left w:val="single" w:color="B8C4D0" w:sz="4"/>
          <w:bottom w:val="single" w:color="B8C4D0" w:sz="4"/>
          <w:right w:val="single" w:color="B8C4D0" w:sz="4"/>
          <w:insideH w:val="single" w:color="B8C4D0" w:sz="4"/>
          <w:insideV w:val="single" w:color="B8C4D0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실체 판단 오류</w:t>
            </w:r>
          </w:p>
        </w:tc>
        <w:tc>
          <w:tcPr>
            <w:tcW w:type="dxa" w:w="5460"/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 xml:space="preserve">그 결과 발생한 청구취지 오류</w:t>
            </w:r>
          </w:p>
        </w:tc>
      </w:tr>
      <w:t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① 유치권자로부터의 임차인에게 대항력 인정</w:t>
            </w:r>
          </w:p>
        </w:tc>
        <w:tc>
          <w:tcPr>
            <w:tcW w:type="dxa" w:w="5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이청준 청구에 불필요한 동시이행 반대급부 부가 → 청구 자체를 축소</w:t>
            </w:r>
          </w:p>
        </w:tc>
      </w:tr>
      <w:t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② 대물변제 = 이전등기 세트임을 놓침</w:t>
            </w:r>
          </w:p>
        </w:tc>
        <w:tc>
          <w:tcPr>
            <w:tcW w:type="dxa" w:w="5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권창균에 대한 인도청구 누락 → 가집행 대상 동시 상실</w:t>
            </w:r>
          </w:p>
        </w:tc>
      </w:tr>
      <w:t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③ 대지 소유자를 권창균으로 오인</w:t>
            </w:r>
          </w:p>
        </w:tc>
        <w:tc>
          <w:tcPr>
            <w:tcW w:type="dxa" w:w="5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철거 상대방을 「원고에게」로 기재 → 순차대위 구조 붕괴</w:t>
            </w:r>
          </w:p>
        </w:tc>
      </w:tr>
      <w:tr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④ 점유 범위 미확정</w:t>
            </w:r>
          </w:p>
        </w:tc>
        <w:tc>
          <w:tcPr>
            <w:tcW w:type="dxa" w:w="5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이청준 인도 목적물을 건물 전체로 초과 특정</w:t>
            </w:r>
          </w:p>
        </w:tc>
      </w:tr>
    </w:tbl>
    <w:p>
      <w:pPr>
        <w:spacing w:before="0"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 xml:space="preserve">→ 청구원인을 다 쓴 뒤 각 항목 끝에 「→ 청구취지 제○항」을 화살표로 연결하고, 그 문언을 그대로 옮겨 적는 이중검증을 습관화할 것. 7회 실점의 절반은 이 루틴 하나로 회수된다.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864"/>
          <w:sz w:val="21"/>
        </w:rPr>
        <w:t xml:space="preserve">§9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① 이전등기 = 등기원인(일자+원인행위) 필수 / 말소등기 = 원칙 생략 — 짝으로 암기.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② 대위청구 이행상대방은 채무자. 순차대위면 「A, B를 순차대위하여」. 단 말소는 원고에게.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③ 전부명령: 집행권원이 무효면 전부명령도 무효 → 민법 §470 채권의 준점유자 변제로 구제(2단 구성).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④ 법정충당: 담보(물적·인적) 유무는 변제이익 무관 → §477조 제3호 변제기 선도래 기준.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⑤ 유치권자로부터의 임차인은 대항력 취득 불가 → 동시이행 반대급부 없음.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⑥ 금전채권 자체는 대위 불가, 그 채권을 자동채권으로 하는 상계권 대위는 가능(소장부본 송달로 의사표시).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⑦ 확인의 소는 계약별로 분리 + 기산일·종기 + 「각 확인한다」.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⑧ 회사 처분행위는 주주가 직접 취소 불가 → 주주총회결의취소의 소. 특별결의 = 출석 2/3 + 총수 1/3.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9"/>
          <w:szCs w:val="19"/>
        </w:rPr>
        <w:t xml:space="preserve">세직, 침착하게. 큰 쟁점은 다 보인다. ‘누가·얼마·언제부터’만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260"/>
      <w:outlineLvl w:val="0"/>
    </w:pPr>
    <w:rPr>
      <w:rFonts w:ascii="Malgun Gothic" w:cs="Malgun Gothic" w:eastAsia="Malgun Gothic" w:hAnsi="Malgun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A88" w:sz="8" w:space="3"/>
      </w:pBdr>
      <w:spacing w:after="110" w:before="220"/>
      <w:outlineLvl w:val="1"/>
    </w:pPr>
    <w:rPr>
      <w:rFonts w:ascii="Malgun Gothic" w:cs="Malgun Gothic" w:eastAsia="Malgun Gothic" w:hAnsi="Malgun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Malgun Gothic" w:cs="Malgun Gothic" w:eastAsia="Malgun Gothic" w:hAnsi="Malgun Gothic"/>
      <w:b/>
      <w:bCs/>
      <w:color w:val="C0392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2026-06-24T12:08:12.162Z</dcterms:created>
  <dcterms:modified xsi:type="dcterms:W3CDTF">2026-06-24T12:08:12.162Z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