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2026년 10월 모의고사 민사법 기록형 첨삭 리포트</w:t>
      </w:r>
    </w:p>
    <w:p>
      <w:pPr>
        <w:pStyle w:val="Heading2"/>
      </w:pPr>
      <w:r>
        <w:t xml:space="preserve">소유권이전등기 등 청구의 소 (원고 김재현 / 피고 5인 / 청구 4개)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첨삭일: 2026. 10. 20.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기준 자료: 「2026년도 제3차 변호사시험 모의시험 민사법 기록형 채점기준표」·모범 소장(배점 명시)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적용 원칙: 채점기준표 배점 그대로 적용, 항목 내 부분점수만 추정 · 청구취지 무관용(글자 단위) · 기대가능성 태그 [치명]/[필수]/[변별] · 재범 카운터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기록 원문 미업로드 → 작성요령 대조는 채점기준표에 드러난 범위에서만</w:t>
      </w:r>
    </w:p>
    <w:p>
      <w:pPr>
        <w:spacing w:after="80"/>
      </w:pPr>
      <w:r>
        <w:rPr>
          <w:sz w:val="20"/>
          <w:szCs w:val="20"/>
        </w:rPr>
        <w:t xml:space="preserve">예상득점 : 74 / 175 (추정) · 등급 C (합격권 미달)</w:t>
      </w:r>
    </w:p>
    <w:p>
      <w:pPr>
        <w:ind w:left="360"/>
      </w:pPr>
      <w:r>
        <w:rPr>
          <w:i/>
          <w:iCs/>
          <w:color w:val="555555"/>
          <w:sz w:val="19"/>
          <w:szCs w:val="19"/>
        </w:rPr>
        <w:t xml:space="preserve">참고: 6모 민기록 첨삭(정정본) 96 → 실채 58(×0.60). 8모 첨삭 86. 같은 보정이면 10모 실채 40점대 중후반 위험.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【0】 답안 기본 정보 · 운영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청구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배점(취지+원인)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답안 분량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안미현·김수로 소유권이전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충분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구조 오류(말소+승낙)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동혜리 부당이득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충분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청구 자체 오구성(철거)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 전세철 전부금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충분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동시이행 반대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 한신효 양수금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붕괴</w:t>
            </w:r>
            <w:r>
              <w:rPr>
                <w:sz w:val="18"/>
                <w:szCs w:val="18"/>
              </w:rPr>
              <w:t xml:space="preserve"> — 반론 5개 중 1개만 문장, 2개는 단어 조각("압류 전부 는 경합 x", "추심금 당사자 ㅈ")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시간 배분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운영 진단: 4번째 청구에서 붕괴. 9회 기출 첨삭('청구 1~3 상세 / 4~6 붕괴')과 같은 곡선. 이번엔 앞 청구에서 </w:t>
      </w:r>
      <w:r>
        <w:rPr>
          <w:b/>
          <w:bCs/>
          <w:sz w:val="20"/>
          <w:szCs w:val="20"/>
        </w:rPr>
        <w:t xml:space="preserve">채점기준에 없는 청구(철거·김춘추 승낙)를 쓰느라 소모</w:t>
      </w:r>
      <w:r>
        <w:rPr>
          <w:sz w:val="20"/>
          <w:szCs w:val="20"/>
        </w:rPr>
        <w:t xml:space="preserve">한 시간이 원인 → 법리 부족이 아니라 기록 판독 단계의 방향 오류가 시간을 잠식.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【1】 형식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원고·대리인 표시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정확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피고 표시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[필수]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정답 5인(안미현·김수로·동혜리·전세철·한신효). 답안 7인 — </w:t>
            </w:r>
            <w:r>
              <w:rPr>
                <w:sz w:val="18"/>
                <w:szCs w:val="18"/>
              </w:rPr>
              <w:t xml:space="preserve">김춘추·남기현 추가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피고 주소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[필수]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동혜리 "서울 은평구 갈현동 332-5 아부힐 205호" → ✓ "서울 은평구 갈현로 333, 205호(갈현동, 아부힐)" / 전세철 "수원 권선구" → ✓ "수원시 권선구"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사건명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"소유권등기말소 등 청구의 소" → ✓ "소유권이전등기 등 청구의 소"(청구 중 하나만 써도 정답이나, '말소'는 정답 청구가 아님)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소송비용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가집행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제2~4항 선별 정확 — </w:t>
            </w:r>
            <w:r>
              <w:rPr>
                <w:sz w:val="18"/>
                <w:szCs w:val="18"/>
              </w:rPr>
              <w:t xml:space="preserve">가집행 4연속 정확(9회·6회·8모·10모)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결론 항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누락(1점) — 8모에 이어 2회째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관할·작성일·대리인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서울중앙지방법원 가능 관할</w:t>
            </w:r>
          </w:p>
        </w:tc>
      </w:tr>
    </w:tbl>
    <w:p/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【2】 청구취지 정밀 분석 (배점 47 → 추정 18)</w:t>
      </w:r>
    </w:p>
    <w:p>
      <w:pPr>
        <w:pStyle w:val="Heading3"/>
      </w:pPr>
      <w:r>
        <w:t xml:space="preserve">▶ 제1항 김수로 (배점 10 → 추정 1) [치명]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✗ 세직: "가. 피고 김수로는 피고 안미현에게 … 접수 제7460호로 마친 소유권이전등기의 말소등기 절차를 이행하라. 나. 피고 김춘추는 피고 안미현에게 … 말소등기 절차에 관하여 승낙의 의사표시를 하라."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정답: "가. 피고 김수로는 피고 안미현에게 </w:t>
      </w:r>
      <w:r>
        <w:rPr>
          <w:b/>
          <w:bCs/>
          <w:sz w:val="20"/>
          <w:szCs w:val="20"/>
        </w:rPr>
        <w:t xml:space="preserve">진정명의회복을 원인으로 한 소유권이전등기절차를</w:t>
      </w:r>
      <w:r>
        <w:rPr>
          <w:sz w:val="20"/>
          <w:szCs w:val="20"/>
        </w:rPr>
        <w:t xml:space="preserve">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이유: 김춘추 근저당권설정등기가 </w:t>
      </w:r>
      <w:r>
        <w:rPr>
          <w:b/>
          <w:bCs/>
          <w:sz w:val="20"/>
          <w:szCs w:val="20"/>
        </w:rPr>
        <w:t xml:space="preserve">실체관계에 부합</w:t>
      </w:r>
      <w:r>
        <w:rPr>
          <w:sz w:val="20"/>
          <w:szCs w:val="20"/>
        </w:rPr>
        <w:t xml:space="preserve">(2008다45187)해 김수로 등기의 말소가 사실상 곤란 → 진정명의회복. 답안은 스스로 "김춘추의 근저당권설정등기는 실체관계에 부합하는 등기"라고 인정하고도 승낙청구를 붙여 </w:t>
      </w:r>
      <w:r>
        <w:rPr>
          <w:b/>
          <w:bCs/>
          <w:sz w:val="20"/>
          <w:szCs w:val="20"/>
        </w:rPr>
        <w:t xml:space="preserve">논리 모순</w:t>
      </w:r>
      <w:r>
        <w:rPr>
          <w:sz w:val="20"/>
          <w:szCs w:val="20"/>
        </w:rPr>
        <w:t xml:space="preserve">. 실체부합 등기 명의자에게는 승낙의무가 없음.</w:t>
      </w:r>
    </w:p>
    <w:p>
      <w:pPr>
        <w:pStyle w:val="Heading3"/>
      </w:pPr>
      <w:r>
        <w:t xml:space="preserve">▶ 제1항 안미현 (배점 7 → 추정 7) ✅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"피고 안미현은 원고에게 2025. 1. 25. 매매를 원인으로 한 소유권이전등기절차를" — 일치(쉼표 위치만 상이)</w:t>
      </w:r>
    </w:p>
    <w:p>
      <w:pPr>
        <w:pStyle w:val="Heading3"/>
      </w:pPr>
      <w:r>
        <w:t xml:space="preserve">▶ 제2항 동혜리 (배점 10 → 추정 0.5) [치명]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✗ 세직: "피고 동혜리, 피고 남기현은 공동하여, 원고에게 별지목록 제3항 기재 건물을 철거하고, 2024. 10. 10.부터 같은 건물 철거 완료일까지 월 10,000,000원의 비율로 계산한 돈을 지급하라."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정답: "피고 동혜리는 원고에게 </w:t>
      </w:r>
      <w:r>
        <w:rPr>
          <w:b/>
          <w:bCs/>
          <w:sz w:val="20"/>
          <w:szCs w:val="20"/>
        </w:rPr>
        <w:t xml:space="preserve">5,000만 원 및 2025. 1. 10.부터</w:t>
      </w:r>
      <w:r>
        <w:rPr>
          <w:sz w:val="20"/>
          <w:szCs w:val="20"/>
        </w:rPr>
        <w:t xml:space="preserve"> 별지목록 제2항 기재 토지에 대한 </w:t>
      </w:r>
      <w:r>
        <w:rPr>
          <w:b/>
          <w:bCs/>
          <w:sz w:val="20"/>
          <w:szCs w:val="20"/>
        </w:rPr>
        <w:t xml:space="preserve">점유종료일까지</w:t>
      </w:r>
      <w:r>
        <w:rPr>
          <w:sz w:val="20"/>
          <w:szCs w:val="20"/>
        </w:rPr>
        <w:t xml:space="preserve"> 월 1,000만 원의 비율로 계산한 돈을 지급하라."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세직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동혜리·남기현 공동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동혜리 단독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남기현은 </w:t>
            </w:r>
            <w:r>
              <w:rPr>
                <w:sz w:val="18"/>
                <w:szCs w:val="18"/>
              </w:rPr>
              <w:t xml:space="preserve">양도담보권자</w:t>
            </w:r>
            <w:r>
              <w:rPr>
                <w:sz w:val="18"/>
                <w:szCs w:val="18"/>
              </w:rPr>
              <w:t xml:space="preserve"> — 가등기담보법 청산 전이면 소유권 미취득, 부당이득반환의무 없음(2021다263519)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건물 철거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(없음)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철거·토지반환은 </w:t>
            </w:r>
            <w:r>
              <w:rPr>
                <w:sz w:val="18"/>
                <w:szCs w:val="18"/>
              </w:rPr>
              <w:t xml:space="preserve">권리남용·신의칙 위반으로 불허</w:t>
            </w:r>
            <w:r>
              <w:rPr>
                <w:sz w:val="18"/>
                <w:szCs w:val="18"/>
              </w:rPr>
              <w:t xml:space="preserve"> — 채점기준이 전제로 삼음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(없음)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5,000만 원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상계 정산 잔액(사용이익 5억 4천 − 원상회복 4억 9천)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2024. 10. 10.부터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2025. 1. 10.부터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상계적상일(해제 도달 2025. 1. 9.) 다음 날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철거 완료일까지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점유종료일까지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"인도완료일"도 부적절이라고 채점기준 명시 — 철거·인도 청구가 불가하므로</w:t>
            </w:r>
          </w:p>
        </w:tc>
      </w:tr>
    </w:tbl>
    <w:p/>
    <w:p>
      <w:pPr>
        <w:pStyle w:val="Heading3"/>
      </w:pPr>
      <w:r>
        <w:t xml:space="preserve">▶ 제3항 전세철 (배점 10 → 추정 2) [치명]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✗ 세직: "피고 전세철은 원고에게 100,000,000원 및 이에 대한 2026. 10. 1부터 … 연 5%의, … 연 12%의 각 비율로 계산한 돈을 지급하라."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정답: "피고 전세철은 </w:t>
      </w:r>
      <w:r>
        <w:rPr>
          <w:b/>
          <w:bCs/>
          <w:sz w:val="20"/>
          <w:szCs w:val="20"/>
        </w:rPr>
        <w:t xml:space="preserve">원고로부터 … 수원지방법원 등기국 2024. 6. 3. 접수 제578181호로 마친 전세권근저당권설정등기의 말소등기절차를 이행받음과 동시에</w:t>
      </w:r>
      <w:r>
        <w:rPr>
          <w:sz w:val="20"/>
          <w:szCs w:val="20"/>
        </w:rPr>
        <w:t xml:space="preserve"> 원고에게 1억 원을 지급하라."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🔴 상환이행 누락 + 동시이행 관계인데 지연손해금 부가 — </w:t>
      </w:r>
      <w:r>
        <w:rPr>
          <w:b/>
          <w:bCs/>
          <w:sz w:val="20"/>
          <w:szCs w:val="20"/>
        </w:rPr>
        <w:t xml:space="preserve">재범 #6 동시이행 표시(8모 교정 → 10모 재발)</w:t>
      </w:r>
    </w:p>
    <w:p>
      <w:pPr>
        <w:pStyle w:val="Heading3"/>
      </w:pPr>
      <w:r>
        <w:t xml:space="preserve">▶ 제4항 한신효 (배점 8 → 추정 5.5) [필수]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✗ "2022. 9. 30.부터" → ✓ "</w:t>
      </w:r>
      <w:r>
        <w:rPr>
          <w:b/>
          <w:bCs/>
          <w:sz w:val="20"/>
          <w:szCs w:val="20"/>
        </w:rPr>
        <w:t xml:space="preserve">2022. 10. 1.부터</w:t>
      </w:r>
      <w:r>
        <w:rPr>
          <w:sz w:val="20"/>
          <w:szCs w:val="20"/>
        </w:rPr>
        <w:t xml:space="preserve">" (변제기 9. 30. 다음 날)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🔴 </w:t>
      </w:r>
      <w:r>
        <w:rPr>
          <w:b/>
          <w:bCs/>
          <w:sz w:val="20"/>
          <w:szCs w:val="20"/>
        </w:rPr>
        <w:t xml:space="preserve">재범 #12 지연손해금 기산일 +1일 — 2회째(8모 신규 → 10모)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5,000만 원(김판옥 기판력 2,000만 원 공제), 연 10% / 연 12% 구조 정확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【3】 청구원인 실체 법리 검토 (배점 112 → 추정 46.5)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청구 (배점)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안미현 매매 (5)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4.5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매매·대금 완납 정확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김수로 대위 (20)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10.5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명의신탁 무효(제4조 제2항)·대위 구조 ✓, 부동산실명법 제4조 제3항 제3자 부정(2022다228933 취지) ✓ / 진정명의회복 ✗, 실체부합 반론을 '승낙의무'로 결론 반대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동혜리 부당이득 (25)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7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해제 → 토지사용승낙 소급 실효 → 사용이익 반환 ✓, 차임 월 1,000만 원 ✓ / 철거 청구(비배점·방향 오류), 동혜리 원시취득 ✗(남기현 소유로 오판), 법정이자 "월 5%"(→ 연 5%), 상계적상일·정산 계산 ✗, 양도담보 반론 정반대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전세철 전부금 (35)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16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통정허위 선의 제3자 ✓, 일부 공탁 무효 ✓ / 임대차·전세권 설정 경위 서술 부족, 물상대위 근거(제370조·제342조·민사집행법 제273조) ✗, 연체차임 500만 원 공제 반론을 '원고 악의' 논쟁으로만 처리, 압류경합 반론 논거 이탈, </w:t>
            </w:r>
            <w:r>
              <w:rPr>
                <w:sz w:val="18"/>
                <w:szCs w:val="18"/>
              </w:rPr>
              <w:t xml:space="preserve">동시이행 반론 결론 반대(선이행)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한신효 양수금 (26)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8.5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최고 후 6월 내 승인(2020다46663 취지) ✓ / 반론 2~5 사실상 미작성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결론 (1)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3"/>
      </w:pPr>
      <w:r>
        <w:t xml:space="preserve">【3-A】 틀린 법리 집중 정리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A-1 실체관계 부합 등기와 진정명의회복 [치명]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세직 → "김춘추의 근저당권설정등기는 실체관계에 부합하는 등기라 할 것이나 … 승낙의 의사표시를 할 의무"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정답 → 명의신탁자와 물권계약을 맺고 수탁자로부터 등기만 받은 자는 실체부합 항변 가능(2008다45187) → 김수로 등기 말소 곤란 → </w:t>
      </w:r>
      <w:r>
        <w:rPr>
          <w:b/>
          <w:bCs/>
          <w:sz w:val="20"/>
          <w:szCs w:val="20"/>
        </w:rPr>
        <w:t xml:space="preserve">진정명의회복을 원인으로 한 소유권이전등기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암기 포인트: 말소 청구의 장애(실체부합 이해관계인) → 진정명의회복으로 우회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A-2 해제 후 건물 철거 불허와 사용이익 반환 [치명]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세직 → 철거 + 남기현 공동책임 + 사회경제적 손실 작다는 반론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정답 → 철거·토지반환 = 권리남용 → 남는 원상회복은 '매매대금 반환 ↔ 사용이익 반환' → 상계 가능(2004다54633), 수동채권의 동시이행항변권은 포기하고 상계 가능 / 매수인의 사용이익 = 차임 상당 부당이득(2023다289720)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암기 포인트: 상계적상일 = 해제일(이행기 정함 없는 채권, 2009다63267) → 정산 → 잔액 + 다음 날부터 월 차임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A-3 양도담보권자의 지위 [필수]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세직 → 남기현 보존등기 → 소유권 취득·점유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정답 → 차용물 갈음 이전 + 가액 &gt; 원리금 → 가등기담보법 적용, 청산 전 소유권 미취득, 사용·수익은 설정자(2021다263519) → 남기현 부당이득 X / 건축주 명의변경은 실체적 권리관계에 영향 없음(2008다72844)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A-4 전세금 반환과 전세권근저당 말소의 동시이행 [필수]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세직 → "전세금반환채무가 … 선이행 의무"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정답 → "전세권설정자의 전세금반환의무와 근저당권자의 전세권근저당권 말소의무 … 이행상 견련관계"(98다31301, 2006다58912) → 상환이행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A-5 물상대위 저당권자 vs 선행 가압류 [필수]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세직 → "가압류된 상태의 채권에 대하여 전부명령을 받은 것에 불과"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정답 → 일반채권자의 선행 가압류가 있어도 저당권자는 물상대위로 우선(94다25728), 우선권 있는 채권에 기한 전부명령은 형식상 압류경합이어도 유효(2008다65396)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A-6 추심명령과 채무자의 당사자적격 — 2025 전합 [변별]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미작성("추심금 당사자 ㅈ") → 정답: 추심명령이 있어도 채무자는 이행의 소 당사자적격 </w:t>
      </w:r>
      <w:r>
        <w:rPr>
          <w:b/>
          <w:bCs/>
          <w:sz w:val="20"/>
          <w:szCs w:val="20"/>
        </w:rPr>
        <w:t xml:space="preserve">유지</w:t>
      </w:r>
      <w:r>
        <w:rPr>
          <w:sz w:val="20"/>
          <w:szCs w:val="20"/>
        </w:rPr>
        <w:t xml:space="preserve">(대법원 2025. 10. 23. 선고 2021다252977 전원합의체 판결, 99다23888 변경)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A-7 양도 후 압류·전부와 기판력 [필수]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미작성 → 정답: 확정일자 통지로 대항요건 구비 후의 압류·전부는 무효(2019마6043) / 추심금 승소 확정판결의 기판력은 채무자에게 미치므로 2,000만 원 부분 권리보호이익 없음(제218조 제3항)</w:t>
      </w:r>
    </w:p>
    <w:p>
      <w:pPr>
        <w:pStyle w:val="Heading3"/>
      </w:pPr>
      <w:r>
        <w:t xml:space="preserve">【3-B】 청구원인 누락 요소 대조 (기능: ① 청구권 발생 ② 항변 선제 차단 ③ 청구취지 문언 정당화)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배점표 논점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세직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동혜리 원시취득(2021. 3. 5. 골조 완성)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부당이득 주체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상계적상일 2025. 1. 9. · 정산 5억 4천 − 4억 9천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 5,000만 원·기산일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전세기간 종료 → 전세권 용익권능 소멸 → 물상대위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전부금 발생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연체차임 500만 원 — 선의 근저당권자에게 공제 불가(2018다268538)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시효완성 후 최고·승인 무효 반론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어금구 4,000만 원 압류·전부 무효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③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추심석 3,000만 원 추심 — 당사자적격 유지(2025 전합)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③</w:t>
            </w:r>
          </w:p>
        </w:tc>
      </w:tr>
    </w:tbl>
    <w:p/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【5】 종합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배점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추정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당사자·사건명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청구취지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청구원인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46.5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관할·작성일·대리인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체계·구성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합계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약 74</w:t>
            </w:r>
          </w:p>
        </w:tc>
      </w:tr>
    </w:tbl>
    <w:p/>
    <w:p>
      <w:pPr>
        <w:spacing w:after="80"/>
      </w:pPr>
      <w:r>
        <w:rPr>
          <w:sz w:val="20"/>
          <w:szCs w:val="20"/>
        </w:rPr>
        <w:t xml:space="preserve">평가 등급 : C (합격권 미달)</w:t>
      </w:r>
    </w:p>
    <w:p>
      <w:pPr>
        <w:spacing w:after="80"/>
      </w:pPr>
      <w:r>
        <w:rPr>
          <w:sz w:val="20"/>
          <w:szCs w:val="20"/>
        </w:rPr>
        <w:t xml:space="preserve">총평: 청구취지 조립 공정(가집행 선별·대위 귀속 방향·연 12%)은 유지됐습니다. 하지만 이번 실점은 </w:t>
      </w:r>
      <w:r>
        <w:rPr>
          <w:b/>
          <w:bCs/>
          <w:sz w:val="20"/>
          <w:szCs w:val="20"/>
        </w:rPr>
        <w:t xml:space="preserve">기록이 놓은 함정 2개를 '청구'로 만든 데서</w:t>
      </w:r>
      <w:r>
        <w:rPr>
          <w:sz w:val="20"/>
          <w:szCs w:val="20"/>
        </w:rPr>
        <w:t xml:space="preserve"> 나왔습니다. ① 김춘추 근저당(실체부합) → 승낙청구, ② 남기현 보존등기(양도담보) → 공동 철거·부당이득. 두 함정 모두 기록 안에 '이 사람은 진짜 권리자가 아니다'라는 신호(명의신탁자와의 직접 계약, 차용금 담보 목적 명의변경)가 있었고, 채점기준은 둘 다 </w:t>
      </w:r>
      <w:r>
        <w:rPr>
          <w:b/>
          <w:bCs/>
          <w:sz w:val="20"/>
          <w:szCs w:val="20"/>
        </w:rPr>
        <w:t xml:space="preserve">피고에서 빼는 것</w:t>
      </w:r>
      <w:r>
        <w:rPr>
          <w:sz w:val="20"/>
          <w:szCs w:val="20"/>
        </w:rPr>
        <w:t xml:space="preserve">을 정답으로 했습니다. 피고를 7인으로 늘린 순간 청구취지 2개(20점)와 청구원인 2블록이 동시에 무너졌고, 그 시간이 마지막 청구(한신효) 붕괴로 이어졌습니다.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【6】 핵심 수정 사항 TOP 3</w:t>
      </w:r>
    </w:p>
    <w:p>
      <w:pPr>
        <w:spacing w:after="80"/>
      </w:pPr>
      <w:r>
        <w:rPr>
          <w:sz w:val="20"/>
          <w:szCs w:val="20"/>
        </w:rPr>
        <w:t xml:space="preserve">1순위 [실체·기록판독] '피고로 세울 사람' 판정 — 등기 명의자가 실체부합 이해관계인·양도담보권자·건축주 명의만 받은 자면 피고에서 제외하고 우회로(진정명의회복, 설정자 상대 부당이득)부터 검토</w:t>
      </w:r>
    </w:p>
    <w:p>
      <w:pPr>
        <w:spacing w:after="80"/>
      </w:pPr>
      <w:r>
        <w:rPr>
          <w:sz w:val="20"/>
          <w:szCs w:val="20"/>
        </w:rPr>
        <w:t xml:space="preserve">2순위 [형식] 동시이행·기산일 — 재범 #6 동시이행(전세권근저당 말소와 상환), #12 기산일 +1일 2회째</w:t>
      </w:r>
    </w:p>
    <w:p>
      <w:pPr>
        <w:spacing w:after="80"/>
      </w:pPr>
      <w:r>
        <w:rPr>
          <w:sz w:val="20"/>
          <w:szCs w:val="20"/>
        </w:rPr>
        <w:t xml:space="preserve">3순위 [운영] 마지막 청구 15분 하한 — 반론 제목 + 판례 결론 1줄씩만 써도 반론 5개 × 2~3점 확보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t xml:space="preserve">【7】 오류 원인 진단 + 첨삭 요약 (누적 저장용)</w:t>
      </w:r>
    </w:p>
    <w:p>
      <w:pPr>
        <w:spacing w:after="80"/>
      </w:pPr>
      <w:r>
        <w:rPr>
          <w:sz w:val="20"/>
          <w:szCs w:val="20"/>
        </w:rPr>
        <w:t xml:space="preserve">[기록형 첨삭 요약] 일자 : 2026. 10. 20. 문제 : 소유권이전등기 등 청구의 소 (2026년 10월 모의고사 기록형) 예상득점 : 74 / 175 (추정) · 등급 C</w:t>
      </w:r>
    </w:p>
    <w:p>
      <w:pPr>
        <w:spacing w:after="80"/>
      </w:pPr>
      <w:r>
        <w:rPr>
          <w:sz w:val="20"/>
          <w:szCs w:val="20"/>
        </w:rPr>
        <w:t xml:space="preserve">▶ 형식 오류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피고 7인(김춘추·남기현 추가) → 정답 5인 / 동혜리 주소(갈현동 332-5 → 갈현로 333, 205호(갈현동, 아부힐)) / 사건명 '말소' / 결론 항 누락</w:t>
      </w:r>
    </w:p>
    <w:p>
      <w:pPr>
        <w:spacing w:after="80"/>
      </w:pPr>
      <w:r>
        <w:rPr>
          <w:sz w:val="20"/>
          <w:szCs w:val="20"/>
        </w:rPr>
        <w:t xml:space="preserve">▶ 청구취지 오류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1항 김수로: 말소 + 김춘추 승낙 → 진정명의회복을 원인으로 한 소유권이전등기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2항: 동혜리·남기현 공동 철거 + 2024. 10. 10.부터 철거완료일 → 동혜리 단독 5,000만 원 + 2025. 1. 10.부터 점유종료일까지 월 1,000만 원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3항: 지연손해금 부가·무조건 → 전세권근저당 말소 이행받음과 동시에 1억 원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4항: 2022. 9. 30. → 2022. 10. 1.</w:t>
      </w:r>
    </w:p>
    <w:p>
      <w:pPr>
        <w:spacing w:after="80"/>
      </w:pPr>
      <w:r>
        <w:rPr>
          <w:sz w:val="20"/>
          <w:szCs w:val="20"/>
        </w:rPr>
        <w:t xml:space="preserve">▶ 실체(요건사실) 오류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실체부합 등기 명의자에게 승낙의무 부과(2008다45187 반대)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해제 후 건물 철거(권리남용 불허), 양도담보권자 소유권 취득으로 오판(2021다263519), 법정이자 월 5%(→ 연 5%), 상계 정산 미계산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전세금 반환 선이행(→ 동시이행, 98다31301), 물상대위 우선권·압류경합 전부명령 유효(94다25728, 2008다65396) 논거 이탈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한신효 반론 4개 미작성(2025. 10. 23. 2021다252977 전합 포함)</w:t>
      </w:r>
    </w:p>
    <w:p>
      <w:pPr>
        <w:spacing w:after="80"/>
      </w:pPr>
      <w:r>
        <w:rPr>
          <w:sz w:val="20"/>
          <w:szCs w:val="20"/>
        </w:rPr>
        <w:t xml:space="preserve">▶ 오류 원인 진단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유형 : 기록 검토 미숙형 / 요건사실 혼동 / 분량배분형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진단 : 기록의 함정 인물(실체부합 근저당권자·양도담보권자)을 피고로 세워 존재하지 않는 청구를 작성 → 시간 소모 → 마지막 청구 붕괴. 24년6모 재첨삭 진단("기록의 함정 문서를 그대로 옮김")과 같은 뿌리.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개선 방향 : 사실 메모 단계에서 등기·명의별로 '진짜 권리자인가' O/X 판정 → 피고 확정 → 청구취지 → 청구원인 순서 고정</w:t>
      </w:r>
    </w:p>
    <w:p>
      <w:pPr>
        <w:spacing w:after="80"/>
      </w:pPr>
      <w:r>
        <w:rPr>
          <w:sz w:val="20"/>
          <w:szCs w:val="20"/>
        </w:rPr>
        <w:t xml:space="preserve">▶ 반복 오류 패턴 (누적 주의)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#6 동시이행 표시 — 재범(8모 교정 → 10모 재발)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#9 당사자 주소 — 3회째 재범(6회 → 8모 → 10모)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#12 지연손해금 기산일 +1일 — 2회째 재범(8모 신규 → 10모)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결론 항 누락 — 2회째(8모 → 10모)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교정 유지 : 가집행 선별 4연속, #3 연 12%, #5 대위 귀속 방향(안미현에게)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[신규 #13] 기록 함정 인물의 피고화 — 실체부합 등기 명의자·양도담보권자·건축주 명의자</w:t>
      </w:r>
    </w:p>
    <w:p>
      <w:pPr>
        <w:spacing w:after="80"/>
      </w:pPr>
      <w:r>
        <w:rPr>
          <w:sz w:val="20"/>
          <w:szCs w:val="20"/>
        </w:rPr>
        <w:t xml:space="preserve">▶ 잘한 점(유지)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부동산실명법 제4조 제3항 제3자 부정 논증(2022다228933 취지) 정확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통정허위 선의 제3자·일부 공탁 무효 반론 정확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최고 후 6월 내 채무승인 시효중단(2020다46663 취지)·김판옥 기판력 2,000만 원 공제 반영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2026-10-20T13:59:53.934Z</dcterms:created>
  <dcterms:modified xsi:type="dcterms:W3CDTF">2026-10-20T13:59:53.946Z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