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민사 기록형 청구취지 오답노트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C0392B"/>
          <w:sz w:val="30"/>
          <w:szCs w:val="30"/>
        </w:rPr>
        <w:t xml:space="preserve">시험 직전 30분 최종판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11·12·13·14·15회 + 서은정 실전 데이터 종합  |  2026. 6. 24. (D-1)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※ 14회(오늘 첨삭) 신규 반영 — 사해행위 다수당사자·인도/퇴거·확인청구 추가</w:t>
      </w:r>
    </w:p>
    <w:p>
      <w:pPr>
        <w:pStyle w:val="Heading1"/>
      </w:pPr>
      <w:r>
        <w:t xml:space="preserve">§0  시험장 반입 1분 요약 — 이것만은 절대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아래 10개는 세직이 2회 이상 반복한 오류. 답안 제출 전 이 10개부터 눈으로 훑을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00"/>
        <w:gridCol w:w="6500"/>
      </w:tblGrid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교정 포인트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다수 원고는 항마다 이름 특정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'원고에게' X -&gt; '원고 강용원에게 / 원고 양정숙에게' (14회 4·5항 원고=양정숙)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가액배상 기산일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'이 판결 확정일 다음 날' (선고일·정본송달일 X) — 11·13·14회 반복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가액배상 한도·금액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'O원의 한도 내에서 취소' + 금액=책임재산 부족액 (14회 7,000만원을 4백만원으로 오기)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소촉법 이율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 12% (연 14% 절대 X) — 11·15회 반복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인도 vs 퇴거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점유자에게서 직접 받으면 '인도', 철거대상 안의 점유자만 '퇴거' (14회 박광윤=인도)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'절차' 남용 금지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철거·인도에 '절차' X / 등기에만 '말소등기절차·이전등기절차'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말소등기절차 어순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'소유권이전등기의 말소등기절차' ('등기말소절차' X)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채권자대위 귀속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이전등기·인도는 '채무자에게' (원고에게 직접 X) — 15회 최대 실점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가집행 선별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금전·인도만 / 형성판결(사해행위취소 가.항)·말소·확인 X + 소송비용 항 누락 금지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확인청구 특정</w:t>
            </w:r>
          </w:p>
        </w:tc>
        <w:tc>
          <w:tcPr>
            <w:tcW w:type="dxa" w:w="6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권리의 법적 명칭·내용 특정 (14회 임차권: 계약일·기간·보증금·차임까지)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r>
        <w:br w:type="page"/>
      </w:r>
    </w:p>
    <w:p>
      <w:pPr>
        <w:pStyle w:val="Heading1"/>
      </w:pPr>
      <w:r>
        <w:t xml:space="preserve">§1  청구취지 유형별 오류 &amp; 교정 ★최우선★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555555"/>
        </w:rPr>
        <w:t xml:space="preserve">청구취지는 175점 중 최대 배점(50점+). 아래 유형별 X-&gt;O 기재례를 통문장으로 외울 것.</w:t>
      </w:r>
    </w:p>
    <w:p>
      <w:pPr>
        <w:pStyle w:val="Heading2"/>
      </w:pPr>
      <w:r>
        <w:t xml:space="preserve">A. 사해행위취소 + 가액배상 ★★★ (11·13·14·15회 — 가장 많이 틀림)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13회 오서구(5오류)+15회 나신애(3오류)+14회 오민한(3오류). 이 유형에서 점수 대량 손실.</w:t>
      </w:r>
    </w:p>
    <w:p>
      <w:pPr>
        <w:pStyle w:val="Heading3"/>
      </w:pPr>
      <w:r>
        <w:t xml:space="preserve">6요소 절대 암기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100"/>
        <w:gridCol w:w="6700"/>
      </w:tblGrid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 방법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당사자</w:t>
            </w:r>
          </w:p>
        </w:tc>
        <w:tc>
          <w:tcPr>
            <w:tcW w:type="dxa" w:w="6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'원고 OOO과 피고(수익자) OO 사이에서' — 채권자가 원고임을 명시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채무자↔수익자</w:t>
            </w:r>
          </w:p>
        </w:tc>
        <w:tc>
          <w:tcPr>
            <w:tcW w:type="dxa" w:w="6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'채무자 OO와 피고 OO 사이에 … 체결된' — 채무자는 보통 피고 아님(소외)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목적물+지분</w:t>
            </w:r>
          </w:p>
        </w:tc>
        <w:tc>
          <w:tcPr>
            <w:tcW w:type="dxa" w:w="6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'별지 목록 제O항 기재 OO 중 O/O 지분' — 지분 있으면 반드시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법률행위+날짜</w:t>
            </w:r>
          </w:p>
        </w:tc>
        <w:tc>
          <w:tcPr>
            <w:tcW w:type="dxa" w:w="6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매매/합의해제/증여 등 정확한 명칭 + '2023. 3. 17. 체결된'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취소 한도</w:t>
            </w:r>
          </w:p>
        </w:tc>
        <w:tc>
          <w:tcPr>
            <w:tcW w:type="dxa" w:w="6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'OOO원의 한도 내에서 취소한다' — 한도 계산 필수</w:t>
            </w:r>
          </w:p>
        </w:tc>
      </w:tr>
      <w:tr>
        <w:tc>
          <w:tcPr>
            <w:tcW w:type="dxa" w:w="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나.항 기산일</w:t>
            </w:r>
          </w:p>
        </w:tc>
        <w:tc>
          <w:tcPr>
            <w:tcW w:type="dxa" w:w="6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'이 판결 확정일 다음 날부터 … 연 5%' — 선고일·송달일 X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</w:pPr>
      <w:r>
        <w:t xml:space="preserve">취소 한도 산정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공식</w:t>
            </w:r>
          </w:p>
        </w:tc>
        <w:tc>
          <w:tcPr>
            <w:tcW w:type="dxa" w:w="5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적용 예</w:t>
            </w:r>
          </w:p>
        </w:tc>
      </w:tr>
      <w:tr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목적물 가액(지분반영) − 담보채권액 − 보증금 = 취소 한도</w:t>
            </w:r>
          </w:p>
        </w:tc>
        <w:tc>
          <w:tcPr>
            <w:tcW w:type="dxa" w:w="5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13오서구: 3/5가액 3억−전세 2억=1억 / 15나신애: 1/2가액 1.3억−전세 0.4억=0.9억 / 14오민한: 시가 2.5억−우선담보 1.8억=7,000만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13회 오서구 (5오류)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4.가. 원고와 피고 오서구 사이에서, 2023.5.30. 별지목록 제4항 부동산에 관한 매매계약을 1억원의 범위에서 취소한다.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4.나. 피고는 원고에게 100,000,000원 및 이에 대하여 이 사건 판결 정본 송달 다음날부터 연5%.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채무자(구산영)·수익자 미특정, 지분 3/5 누락, 계약일 누락, 정본송달 오류, 피고 특정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4.가. 원고와 피고 오서구 사이에서, 피고 구산영과 피고 오서구 사이에 별지 목록 제4항 기재 건물의 3/5 지분에 관하여 2023. 5. 30. 체결된 매매계약을 100,000,000원의 한도 내에서 취소한다.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4.나. 피고 오서구는 원고에게 100,000,000원 및 이에 대한 이 판결 확정일 다음 날부터 다 갚는 날까지 연 5%의 비율로 계산한 돈을 지급하라.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15회 나신애 (3오류)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5.가. 피고 나신애와 소외 나중애의 매매계약을 1억 3000만원 범위에서 합의해제를 취소한다.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5.나. 나신애는 원고에게 1억 3000만원 및 이에 대한 연 5%의 비율로 계산한 돈을 지급하라.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'매매계약' 오기(-&gt;합의해제 계약), 범위 1.3억(-&gt;9천만), 지분 1/2 누락, 기산일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5.가. 원고와 피고 나신애 사이에서, 나중애와 피고 나신애 사이에 별지 목록 제3항 기재 부동산 중 1/2 지분에 관하여 2025. 2. 5. 체결된 합의해제 계약을 90,000,000원의 한도 내에서 취소한다.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5.나. 피고 나신애는 원고에게 90,000,000원 및 이에 대한 이 판결 확정일 다음 날부터 다 갚는 날까지 연 5%의 비율로 계산한 돈을 지급하라.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14회 오민한 (3오류)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3.가. 피고 오민한과 원고 사이에서, 소외 오국한과 피고의 2023. 3. 17. 별지목록 제3항 기재 건물에 관한 매매계약을 취소한다.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3.나. 피고는 원고에게 4,000,000원 및 … 이 사건 판결 선고일 다음날부터 … 연 5%.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금액 4,000,000원(-&gt;70,000,000원/2자리 오류), 한도 누락, 기산일 선고일(-&gt;확정일), 원고 미특정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3.가. 원고 강용원과 피고 오민한 사이에서, 오국한과 피고 오민한 사이에 별지 목록 제3항 기재 건물에 관하여 2023. 3. 17. 체결된 매매계약을 70,000,000원의 한도 내에서 취소한다.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3.나. 피고 오민한은 원고 강용원에게 70,000,000원 및 이에 대한 이 판결 확정일 다음 날부터 다 갚는 날까지 연 5%의 비율로 계산한 돈을 지급하라.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C0392B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★ 가액배상 이율=항상 연 5%(소촉 12% 아님)  ★ 가집행: 가.취소항=불가(형성판결) / 나.가액배상항=가능</w:t>
      </w:r>
    </w:p>
    <w:p>
      <w:r>
        <w:br w:type="page"/>
      </w:r>
    </w:p>
    <w:p>
      <w:pPr>
        <w:pStyle w:val="Heading2"/>
      </w:pPr>
      <w:r>
        <w:t xml:space="preserve">B. 채권자대위 — 3단 구조 (15회 핵심 오류)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이전등기·인도의 귀속은 반드시 '채무자에게'. 원고에게 직접 청구하면 구조 근본 오류 -&gt; 단일 최대 실점.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15회 양진경·최진혁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4. 피고 양진경은 원고에게 별지목록 제2항 기재 건물에 관하여 소유권이전등기절차 및 인도를 이행하고, 피고 전윤희는 위 부동산에서 퇴거하라.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①귀속 '원고에게'(X) ②임정훈 퇴거 누락 ③최진혁 피고 누락 ④상환이행 미반영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4.가. 피고 양진경은 피고 최진혁에게 … 2025.1.5. 매매를 원인으로 한 소유권이전등기절차를 이행하라. [1단:제3자-&gt;채무자]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4.나. 피고 전윤희, 임정훈은 피고 최진혁에게 각 … 건물을 인도하라. [2단:점유자-&gt;채무자]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4.다. 피고 최진혁은 원고로부터 800,000,000원을 지급받음과 동시에 원고에게 … 2025.3.5. 매매를 원인으로 한 소유권이전등기절차를 이행하고, 위 건물을 인도하라. [3단:채무자-&gt;원고, 상환이행]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t xml:space="preserve">C. 가등기담보 말소 — 선이행 구조 (15회 현옥희)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15회 현옥희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3. 피고 현옥희는 원고로부터 7000만원 및 … 2025.1.1.부터 … 연 12%의 비율로 … 지급받고, 원고에게 … 소유권이전청구권가등기의 말소등기절차를 이행하라.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①연 12%(-&gt;월 1%) ②등기소 특정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3. 피고 현옥희는 원고로부터 70,000,000원 및 이에 대하여 2025.1.1.부터 다 갚는 날까지 월 1%의 비율로 계산한 돈을 지급받은 다음 원고에게 별지 목록 제1항 기재 토지에 관하여 춘천지방법원 횡성등기소 2024.3.2. 접수 제77414호로 마친 소유권이전청구권가등기의 말소등기절차를 이행하라.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C0392B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★ '지급받은 다음'=선이행(동시이행 아님)  ★ 이율 월 1%(연 12% X)  ★ 등기소·접수일·접수번호 완전 특정</w:t>
      </w:r>
    </w:p>
    <w:p>
      <w:pPr>
        <w:pStyle w:val="Heading2"/>
      </w:pPr>
      <w:r>
        <w:t xml:space="preserve">D. 추심금 vs 전부금 (서은정·13회)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추심금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전부금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근거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추심명령(민소 §229①)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전부명령(민소 §229②)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채권귀속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채무자에 잔존, 추심권자가 청구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채권자에게 이전, 자기 이름으로 청구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오류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서은정: 추심명령인데 '전부금' 오기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13지산희: 전부금 O(단 이율·기산일 누락)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t xml:space="preserve">E. 이전등기·말소등기 (12회)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기재례 핵심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취득시효 이전등기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'… 관하여 2015.10.1. 취득시효 완성을 원인으로 한 소유권이전등기절차를 이행하라' (완성일=기산점+20년)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소유권이전등기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'… OO지방법원 OO등기소 OO. O. O. 접수 제O호로 마친 소유권이전등기의 말소등기절차를 이행하라' ('말소하라' X)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근저당권설정등기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'근저당권설정등기의 말소등기절차' ('근저당권등기' 약칭 X)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t xml:space="preserve">F. 확인청구 — 대상 권리 정확 특정 (13 김연제 / 14 임차권 ★신규)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13회 김연제 (확인 대상 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7. 원고와 피고 사이에서, 원고에게 별지목록 기재 제6항 토지를 점유할 권리가 있음을 확인한다.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법정지상권(물권)을 '점유할 권리'로 표현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O. 원고와 피고 사이에서, 별지 목록 제O항 기재 토지에 관하여 원고의 법정지상권이 존재함을 확인한다.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14회 흑석동 임차권 확인 (내용 특정 누락)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5. 피고 윤건우와 원고 사이에서, 원고에게 별지목록 제5항 기재 건물에 관한 임차권이 있음을 확인한다.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원고 미특정(=양정숙), 임차권 내용(계약일·기간·보증금·차임) 특정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5. 원고 양정숙과 피고 윤건우 사이에, 별지 목록 제5항 기재 건물에 관하여, 원고 양정숙에게, 원고 양정숙과 피고 윤건우 사이의 2024. 2. 1. 임대차계약에 의한 기간 5년, 임대차보증금 300,000,000원, 차임 매월 5,000,000원으로 한 임차권이 존재함을 확인한다.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C0392B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★ 확인청구 3요소: ①권리의 정확한 법적 명칭·내용 ②목적물 특정 ③당사자 표시</w:t>
      </w:r>
    </w:p>
    <w:p>
      <w:r>
        <w:br w:type="page"/>
      </w:r>
    </w:p>
    <w:p>
      <w:pPr>
        <w:pStyle w:val="Heading2"/>
      </w:pPr>
      <w:r>
        <w:t xml:space="preserve">G. 금전청구 이율 3구간 (15 차용주 / 11 조민숙·최도희)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이율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소장 제출 후(소촉법)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 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 14% 절대 X (2019.6.1.~ 12%)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소장 전·민사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 5%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가액배상도 확정 후 5%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상사 법정이율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 6%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상인 간 상행위 — 기간별 구간 구분(15 차용주)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가등기담보 약정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월 1%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 12% 오기 잦음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불법행위 손배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 5%-&gt;12%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손해발생일부터 5% / 소장 다음날부터 12% (앞구간 누락 주의)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15회 차용주 — 3단 이율(최고난도)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원고에게, 가. 피고 차용주와 피고 김인수는 연대하여 2억 원 …, 나. 피고 이행원은 1억원 …, 2023.7.5.부터 소장송달일까지 연 5%, 다음날부터 연 14%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차용주 3억 별도표시 누락, 연 6% 구간 통째 누락, 연 14%(-&gt;12%)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2. 원고에게, 피고 차용주는 300,000,000원, 피고 김인수는 피고 차용주와 연대하여 위 돈 중 200,000,000원, 피고 이행원은 100,000,000원 및 위 각 돈에 대하여 2023. 7. 5.부터 2024. 7. 4.까지는 연 6%의, 그 다음 날부터 이 사건 소장부본 송달일까지는 연 5%의, 그 다음 날부터 다 갚는 날까지는 연 12%의 각 비율로 계산한 돈을 각 지급하라.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11회 조민숙 — 불법행위 손배 앞구간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피고 조민숙은 원고에게 500,000,000원 및 이에 대한 이 사건 소장부본 송달일 다음날부터 … 연 14%.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손해발생일(2021.7.25.) 기산 5% 구간 통째 누락 + 14%(-&gt;12%)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피고 조민숙은 원고에게 500,000,000원 및 이에 대하여 2021. 7. 25.부터 이 사건 소장부본 송달일까지는 연 5%의, 그 다음날부터 다 갚는 날까지는 연 12%의 각 비율로 계산한 돈을 지급하라.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t xml:space="preserve">H. 저당권말소 선이행 + 제360조/제364조 (11회 강유석) ★신규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11회 강유석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피고 강유석은 원고로부터 115,000,000원을 지급받은 뒤, 원고에게 … 저당권설정등기의 말소등기절차를 이행하라.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금액 1억1,500만(제360조 단서 오적용). 구조('원고로부터')는 타당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피고 강유석은 원고로부터 100,000,000원 및 이에 대하여 2017. 7. 15.부터 다 갚는 날까지 연 15%의 비율로 계산한 돈을 지급받은 뒤, 원고에게 … 말소등기절차를 이행하라.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C0392B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★ 제360조 단서(지연배상 1년분 제한)는 '경매절차' 후순위권자 보호용 -&gt; 제364조 제3취득자 임의변제엔 미적용 = 전액(원본+약정이율 전부) 지급.</w:t>
      </w:r>
    </w:p>
    <w:p>
      <w:pPr>
        <w:pStyle w:val="Heading2"/>
      </w:pPr>
      <w:r>
        <w:t xml:space="preserve">I. 인도 vs 퇴거 vs 철거 (14회 박성희·박광윤)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 쓰나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문언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인도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점유자에게서 점유 자체를 회수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'건물을 인도하라' (14 박광윤=거주 점유자 -&gt; 인도)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퇴거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철거대상 건물 안의 '제3 점유자'를 내보낼 때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'건물에서 퇴거하라' (철거의무자 본인에겐 X)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철거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건물 자체를 없앨 때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'건물을 철거하고' ('철거절차' X — 사실행위라 '절차' 안 붙임)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14회 박광윤(평택 빌라) — 원고·인도/퇴거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피고 박광윤은 원고에게, 가. … 건물에 관하여 퇴거절차를 이행하고, 나. … 사용수익 종료일까지 월 200만원 …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원고(=양정숙) 오류, '퇴거절차'(-&gt;'건물을 인도하고'), 종기·숫자표기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피고 박광윤은 원고 양정숙에게, 가. 별지 목록 제4항 기재 건물을 인도하고, 나. 2024. 9. 1.부터 위 건물의 인도완료일까지 월 2,000,000원의 비율로 계산한 돈을 지급하라.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(※ 부당이득 기산 2024.9.1.=유치권 소멸청구 도달일 — 잘 잡음)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14회 성수동(제2항) — 구조 재편·토지인도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가.1) 이문호 소유권이전등기의 등기말소절차를, 2) 박성희 철거절차를, 각 이행하고 공동하여 …월 300만원. 나. 대한은행 근저당말소.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'3/5 지분'을 철거에까지 오적용, '등기말소절차' 어순, '철거절차', 토지 인도 누락, 금액 표기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2. 원고 강용원에게, 가. 피고 이문호는 … 토지 중 3/5 지분에 관하여 … 소유권이전등기의 말소등기절차를 이행하고, 나. 대한은행은 … 3/5 지분 근저당권설정등기의 말소등기절차를, 다. 피고 박성희는 별지 목록 제2항 건물을 철거하고, 별지 목록 제1항 기재 토지를 인도하고, 라. 이문호·박성희는 공동하여 이 사건 소장 부본 송달일부터 건물 철거완료일까지 월 3,000,000원의 비율로 계산한 돈을 지급하라.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r>
        <w:br w:type="page"/>
      </w:r>
    </w:p>
    <w:p>
      <w:pPr>
        <w:pStyle w:val="Heading2"/>
      </w:pPr>
      <w:r>
        <w:t xml:space="preserve">J. 가집행·소송비용 — 반복 누락 주의 (12·13·14·15회)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12·15회 소송비용·가집행 완전 누락 / 13·14회 가집행 항목 오류. 마지막 3분 필수 체크.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소송비용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'소송비용은 피고들이 부담한다'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피고 1인=' 피고가' / 복수=' 피고들이' — 누락 절대 금지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가집행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'제O항, 제O항은 각 가집행할 수 있다'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금전·인도만 / 형성판결(사해행위취소 가.)·말소·확인 X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14회 가집행(제7항) — 항목 대거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EC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</w:rPr>
              <w:t xml:space="preserve">X 세직 (오류)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</w:rPr>
              <w:t xml:space="preserve">O 정확한 기재례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제3의 나.항, 제4의 나.항은 가집행할 수 있다.</w:t>
            </w:r>
          </w:p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-&gt; 제3나항(가액배상)=확정 후라 X / 제1항·2다·2라·4가항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/>
            </w:pPr>
            <w:r>
              <w:rPr>
                <w:rFonts w:ascii="Malgun Gothic" w:cs="Malgun Gothic" w:eastAsia="Malgun Gothic" w:hAnsi="Malgun Gothic"/>
              </w:rPr>
              <w:t xml:space="preserve">제1항, 제2의 다.항 및 라.항, 제4항은 각 가집행할 수 있다.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t xml:space="preserve">§2  틀렸던 법리 요약 (시험 직전 재확인)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쟁점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 / 한 줄 정리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시효중단 vs 시효이익 포기 (14 청구1)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'포기'가 아니라 '중단'(완성 전 최고+승인). 부진정연대 상대효는 '양도 後' 사유에만. 본건 중단(최고 2024.5.6.)이 영업양도(7.5.) 前 -&gt; 양수인 오민한에게 미침. ▶ '중단이 양도보다 먼저면 미친다'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유치권 소멸청구 효력시점 (14 청구4)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형성권 -&gt; 의사표시 도달 시 장래효(소급 X). 2024.9.1. 도달 -&gt; 그날부터 유치권 소멸·과실수취권 상실 -&gt; 부당이득도 9.1.부터 기산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제360조 단서 (11 강유석)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경매절차 후순위권자 보호용. 제364조 제3취득자 임의변제엔 미적용 -&gt; 원본+약정이율 전액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가액배상 지연손해금 기산 (11·13·14)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'판결 확정일 다음 날'부터 연 5%(취소판결 확정으로 비로소 의무 발생) — 선고일·송달일 X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계약명의신탁 사해행위 (14 신림동)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매도인 선의면 수탁자(오국한)가 완전한 소유자 -&gt; 수탁자가 신탁자(오민한)에 양도=수탁자 채권자에 대한 사해행위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민집법 §267 경매공신력 (14 성수동)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'경매개시결정 後' 담보권 소멸에만 적용. 개시 前 변제로 소멸한 본건엔 적용 X -&gt; 임의경매 무효, 이문호 소유권 취득 불가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상속포기 단독상속 (14 평택)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배우자+자녀 공동상속 후 자녀 전원 포기 -&gt; 배우자 단독상속(대결 2020그42). 평택빌라=양정숙 단독 -&gt; 원고=양정숙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불법행위 손배 기산 (11 조민숙)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손해 현실화일부터 연 5% -&gt; 소장송달 다음날부터 12%. 앞 구간 누락 반복 주의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계약해제와 제3자 (14 흑석동)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대항력 갖춘 임차인(양정숙)은 민법 §548① 단서 제3자 -&gt; 매매 해제에도 임차권 대항, 윤건우가 임대인 지위 승계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t xml:space="preserve">§3  시험 볼 때 주의할 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다수당사자=항마다 '어느 원고에게' 확정 후 옮긴다. </w:t>
      </w:r>
      <w:r>
        <w:rPr>
          <w:rFonts w:ascii="Malgun Gothic" w:cs="Malgun Gothic" w:eastAsia="Malgun Gothic" w:hAnsi="Malgun Gothic"/>
          <w:color w:val="C0392B"/>
        </w:rPr>
        <w:t xml:space="preserve">(14회: 1~3항 강용원 / 4~5항 양정숙)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금전·금액·한도는 별지 메모로 '계산 먼저' 끝낸 뒤 청구취지엔 숫자만 옮긴다 (14회 7,000만↔4백만 같은 자릿수 사고 방지).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금액은 아라비아 숫자 전체 표기: '월 3,000,000원' ('월 300만원' 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등기 접수일엔 '자' 안 붙임: '2024. 10. 5. 접수 제25797호로 마친' ('10.5.자 접수' X). '자'는 결정·통지 일자에만.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순화어: '경료된'-&gt;'마쳐진/마친', '완제일'-&gt;'다 갚는 날'.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연대='연대하여' / 부진정연대='공동하여' 또는 '각자'. (14회 김선웅·오민한=공동하여)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청구마다 '이 청구가 경매냐 임의변제냐 / 형성이냐 이행이냐' 먼저 판정 -&gt; 이율·기산일·가집행 가부가 갈린다.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시간배분: 사실관계 요약·쟁점분석 1시간 / 소장 작성 2시간 확보. 제3항(쟁점분석)에 집중.</w:t>
      </w:r>
    </w:p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t xml:space="preserve">§4  제출 전 최종 점검 — 순서대로</w:t>
      </w:r>
    </w:p>
    <w:p>
      <w:pPr>
        <w:pBdr>
          <w:left w:val="single" w:color="C0392B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</w:rPr>
        <w:t xml:space="preserve">답안 완성 후 이 12개를 순서대로. 하나라도 빠지면 감점.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60"/>
        <w:gridCol w:w="3200"/>
      </w:tblGrid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과거 오류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피고 목록 전원 + 각 항 '원고 누구'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13오서구·15최진혁 누락 / 14 원고 미특정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사해행위취소 6요소(채권자/채무자/수익자/목적물+지분/계약일/한도)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13·14·15 복수 누락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가액배상 기산일='판결 확정일 다음 날' / 금액=책임재산 부족액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11·13·14 반복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이율 구간 전체(소촉12·상사6·민사5·가등기 월1)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11·15 연14% 오기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채권자대위 귀속=채무자에게 + 상환이행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 최대 실점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인도/퇴거/철거 구분 + '절차'는 등기에만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14 박광윤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말소등기절차 어순 + 등기소·접수번호 완전특정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14·15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추심금/전부금 명칭(명령 종류 먼저)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서은정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확인청구 권리 명칭·내용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13·14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가집행 대상(금전·인도만, 형성·말소·확인 제외)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12·13·14·15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소송비용 부담 조항(마지막 항)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12·15 누락</w:t>
            </w:r>
          </w:p>
        </w:tc>
      </w:tr>
      <w:tr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금액 아라비아 숫자·'각'·'의' 조사·기산일 '이에 대하여'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문언 디테일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 xml:space="preserve">D-1 · 2026. 6. 24. 작성 | 11·12·13·14·15회 + 서은정 종합 | 14회 신규 반영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1F3864"/>
          <w:sz w:val="18"/>
          <w:szCs w:val="18"/>
        </w:rPr>
        <w:t xml:space="preserve">세직, 침착하게. 큰 쟁점은 다 보인다. '누가·얼마·언제부터'만 잡으면 합격권이다.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40" w:before="240"/>
      <w:outlineLvl w:val="0"/>
    </w:pPr>
    <w:rPr>
      <w:rFonts w:ascii="Malgun Gothic" w:cs="Malgun Gothic" w:eastAsia="Malgun Gothic" w:hAnsi="Malgun Gothic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A88" w:sz="6" w:space="2"/>
      </w:pBdr>
      <w:spacing w:after="100" w:before="200"/>
      <w:outlineLvl w:val="1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Malgun Gothic" w:cs="Malgun Gothic" w:eastAsia="Malgun Gothic" w:hAnsi="Malgun Gothic"/>
      <w:b/>
      <w:bCs/>
      <w:color w:val="C0392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2026-06-24T11:50:07.324Z</dcterms:created>
  <dcterms:modified xsi:type="dcterms:W3CDTF">2026-06-24T11:50:07.325Z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