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595959"/>
          <w:sz w:val="26"/>
          <w:szCs w:val="26"/>
        </w:rPr>
        <w:t xml:space="preserve">2026년도 제1차 변호사시험 모의시험</w:t>
      </w:r>
    </w:p>
    <w:p>
      <w:pPr>
        <w:spacing w:after="40"/>
        <w:jc w:val="center"/>
      </w:pPr>
      <w:r>
        <w:rPr>
          <w:b/>
          <w:bCs/>
          <w:color w:val="1F3864"/>
          <w:sz w:val="40"/>
          <w:szCs w:val="40"/>
        </w:rPr>
        <w:t xml:space="preserve">형사법 기록형 답안 첨삭 리포트</w:t>
      </w:r>
    </w:p>
    <w:p>
      <w:pPr>
        <w:spacing w:after="200"/>
        <w:jc w:val="center"/>
      </w:pPr>
      <w:r>
        <w:rPr>
          <w:color w:val="595959"/>
          <w:sz w:val="20"/>
          <w:szCs w:val="20"/>
        </w:rPr>
        <w:t xml:space="preserve">응시자 박세직 · 2026-06 실전 모의 · 검토의견서(김갑동)·변론요지서(이을남)</w:t>
      </w:r>
    </w:p>
    <w:p>
      <w:pPr>
        <w:pBdr>
          <w:bottom w:val="single" w:color="2E75B6" w:sz="6" w:space="1"/>
        </w:pBdr>
        <w:spacing w:after="160"/>
      </w:pPr>
      <w:r>
        <w:t xml:space="preserve"/>
      </w:r>
    </w:p>
    <w:p>
      <w:pPr>
        <w:spacing w:after="100"/>
      </w:pPr>
      <w:r>
        <w:rPr>
          <w:b/>
          <w:bCs/>
          <w:color w:val="1F3864"/>
          <w:sz w:val="22"/>
          <w:szCs w:val="22"/>
        </w:rPr>
        <w:t xml:space="preserve">● 근거 자료: </w:t>
      </w:r>
      <w:r>
        <w:rPr>
          <w:sz w:val="22"/>
          <w:szCs w:val="22"/>
        </w:rPr>
        <w:t xml:space="preserve">형사법 기록형 채점기준표(2026.1차). 채기표가 1점 단위로 배점을 세분해 두어 항목별 정밀 대조가 가능했습니다. 법리·판례 인용은 전부 채기표에서만 발췌했습니다.</w:t>
      </w:r>
    </w:p>
    <w:p>
      <w:pPr>
        <w:spacing w:after="100"/>
      </w:pPr>
      <w:r>
        <w:rPr>
          <w:b/>
          <w:bCs/>
          <w:color w:val="2E75B6"/>
          <w:sz w:val="22"/>
          <w:szCs w:val="22"/>
        </w:rPr>
        <w:t xml:space="preserve">● 채점 관점: </w:t>
      </w:r>
      <w:r>
        <w:rPr>
          <w:sz w:val="22"/>
          <w:szCs w:val="22"/>
        </w:rPr>
        <w:t xml:space="preserve">기록형도 표준점수제(상대평가)이나, 배점이 '증거능력 배제 → 증명력 탄핵 → 죄의 성부·주문(무죄/면소/공소기각/유죄) → 조문'의 단계마다 쪼개져 있어, 한 쟁점 안에서도 어느 단계를 빠뜨렸는지가 그대로 실점으로 잡힙니다. 특히 '주문 종류'와 '형소법 조문(325 전·후단, 326, 327 각 호)'을 정확히 붙였는지가 결정적입니다.</w:t>
      </w:r>
    </w:p>
    <w:p>
      <w:pPr>
        <w:spacing w:after="100"/>
      </w:pPr>
      <w:r>
        <w:rPr>
          <w:b/>
          <w:bCs/>
          <w:color w:val="C00000"/>
          <w:sz w:val="22"/>
          <w:szCs w:val="22"/>
        </w:rPr>
        <w:t xml:space="preserve">● 유의: </w:t>
      </w:r>
      <w:r>
        <w:rPr>
          <w:sz w:val="22"/>
          <w:szCs w:val="22"/>
        </w:rPr>
        <w:t xml:space="preserve">기록(문제) 원본 없이 채기표와 답안만 대조했습니다. 인물·날짜(예: 편지 작성자 '최종순' vs 답안 '박종순', 차용증 변제기 등)가 어긋나 보이는 곳은 기록 원문 대조가 필요하다고 표시했습니다.</w:t>
      </w:r>
    </w:p>
    <w:p>
      <w:pPr>
        <w:spacing w:after="120"/>
      </w:pPr>
      <w:r>
        <w:t xml:space="preserve"/>
      </w:r>
    </w:p>
    <w:p>
      <w:pPr>
        <w:pStyle w:val="Heading1"/>
      </w:pPr>
      <w:r>
        <w:t xml:space="preserve">◆ 예상 원점수 요약 (추정)</w:t>
      </w:r>
    </w:p>
    <w:p>
      <w:pPr>
        <w:spacing w:after="100" w:before="0"/>
      </w:pPr>
      <w:r>
        <w:rPr>
          <w:i/>
          <w:iCs/>
          <w:color w:val="595959"/>
          <w:sz w:val="20"/>
          <w:szCs w:val="20"/>
        </w:rPr>
        <w:t xml:space="preserve">채점위원 원점수 기준 추정치(범위형, 표준점수 조정 전). 근거는 본문 항목별 첨삭 참고.</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60"/>
        <w:gridCol w:w="1550"/>
        <w:gridCol w:w="1550"/>
        <w:gridCol w:w="3000"/>
      </w:tblGrid>
      <w:tr>
        <w:trPr>
          <w:tblHeader/>
        </w:trPr>
        <w:tc>
          <w:tcPr>
            <w:tcW w:type="dxa" w:w="3260"/>
            <w:shd w:fill="1F3864" w:val="clear"/>
            <w:tcMar>
              <w:top w:type="dxa" w:w="60"/>
              <w:left w:type="dxa" w:w="90"/>
              <w:bottom w:type="dxa" w:w="60"/>
              <w:right w:type="dxa" w:w="90"/>
            </w:tcMar>
            <w:vAlign w:val="center"/>
          </w:tcPr>
          <w:p>
            <w:pPr>
              <w:spacing w:after="0"/>
            </w:pPr>
            <w:r>
              <w:rPr>
                <w:b/>
                <w:bCs/>
                <w:color w:val="FFFFFF"/>
                <w:sz w:val="19"/>
                <w:szCs w:val="19"/>
              </w:rPr>
              <w:t xml:space="preserve">구분</w:t>
            </w:r>
          </w:p>
        </w:tc>
        <w:tc>
          <w:tcPr>
            <w:tcW w:type="dxa" w:w="1550"/>
            <w:shd w:fill="1F3864" w:val="clear"/>
            <w:tcMar>
              <w:top w:type="dxa" w:w="60"/>
              <w:left w:type="dxa" w:w="90"/>
              <w:bottom w:type="dxa" w:w="60"/>
              <w:right w:type="dxa" w:w="90"/>
            </w:tcMar>
            <w:vAlign w:val="center"/>
          </w:tcPr>
          <w:p>
            <w:pPr>
              <w:spacing w:after="0"/>
            </w:pPr>
            <w:r>
              <w:rPr>
                <w:b/>
                <w:bCs/>
                <w:color w:val="FFFFFF"/>
                <w:sz w:val="19"/>
                <w:szCs w:val="19"/>
              </w:rPr>
              <w:t xml:space="preserve">배점</w:t>
            </w:r>
          </w:p>
        </w:tc>
        <w:tc>
          <w:tcPr>
            <w:tcW w:type="dxa" w:w="1550"/>
            <w:shd w:fill="1F3864" w:val="clear"/>
            <w:tcMar>
              <w:top w:type="dxa" w:w="60"/>
              <w:left w:type="dxa" w:w="90"/>
              <w:bottom w:type="dxa" w:w="60"/>
              <w:right w:type="dxa" w:w="90"/>
            </w:tcMar>
            <w:vAlign w:val="center"/>
          </w:tcPr>
          <w:p>
            <w:pPr>
              <w:spacing w:after="0"/>
            </w:pPr>
            <w:r>
              <w:rPr>
                <w:b/>
                <w:bCs/>
                <w:color w:val="FFFFFF"/>
                <w:sz w:val="19"/>
                <w:szCs w:val="19"/>
              </w:rPr>
              <w:t xml:space="preserve">예상 원점수</w:t>
            </w:r>
          </w:p>
        </w:tc>
        <w:tc>
          <w:tcPr>
            <w:tcW w:type="dxa" w:w="3000"/>
            <w:shd w:fill="1F3864" w:val="clear"/>
            <w:tcMar>
              <w:top w:type="dxa" w:w="60"/>
              <w:left w:type="dxa" w:w="90"/>
              <w:bottom w:type="dxa" w:w="60"/>
              <w:right w:type="dxa" w:w="90"/>
            </w:tcMar>
            <w:vAlign w:val="center"/>
          </w:tcPr>
          <w:p>
            <w:pPr>
              <w:spacing w:after="0"/>
            </w:pPr>
            <w:r>
              <w:rPr>
                <w:b/>
                <w:bCs/>
                <w:color w:val="FFFFFF"/>
                <w:sz w:val="19"/>
                <w:szCs w:val="19"/>
              </w:rPr>
              <w:t xml:space="preserve">핵심 실점 사유</w:t>
            </w:r>
          </w:p>
        </w:tc>
      </w:tr>
      <w:tr>
        <w:tc>
          <w:tcPr>
            <w:tcW w:type="dxa" w:w="3260"/>
            <w:tcMar>
              <w:top w:type="dxa" w:w="60"/>
              <w:left w:type="dxa" w:w="90"/>
              <w:bottom w:type="dxa" w:w="60"/>
              <w:right w:type="dxa" w:w="90"/>
            </w:tcMar>
            <w:vAlign w:val="center"/>
          </w:tcPr>
          <w:p>
            <w:pPr>
              <w:spacing w:after="0"/>
            </w:pPr>
            <w:r>
              <w:rPr>
                <w:b w:val="false"/>
                <w:bCs w:val="false"/>
                <w:sz w:val="19"/>
                <w:szCs w:val="19"/>
              </w:rPr>
              <w:t xml:space="preserve">김갑동 1. 특가법(뇌물)</w:t>
            </w:r>
          </w:p>
        </w:tc>
        <w:tc>
          <w:tcPr>
            <w:tcW w:type="dxa" w:w="1550"/>
            <w:tcMar>
              <w:top w:type="dxa" w:w="60"/>
              <w:left w:type="dxa" w:w="90"/>
              <w:bottom w:type="dxa" w:w="60"/>
              <w:right w:type="dxa" w:w="90"/>
            </w:tcMar>
            <w:vAlign w:val="center"/>
          </w:tcPr>
          <w:p>
            <w:pPr>
              <w:spacing w:after="0"/>
            </w:pPr>
            <w:r>
              <w:rPr>
                <w:b w:val="false"/>
                <w:bCs w:val="false"/>
                <w:sz w:val="19"/>
                <w:szCs w:val="19"/>
              </w:rPr>
              <w:t xml:space="preserve">32점</w:t>
            </w:r>
          </w:p>
        </w:tc>
        <w:tc>
          <w:tcPr>
            <w:tcW w:type="dxa" w:w="1550"/>
            <w:tcMar>
              <w:top w:type="dxa" w:w="60"/>
              <w:left w:type="dxa" w:w="90"/>
              <w:bottom w:type="dxa" w:w="60"/>
              <w:right w:type="dxa" w:w="90"/>
            </w:tcMar>
            <w:vAlign w:val="center"/>
          </w:tcPr>
          <w:p>
            <w:pPr>
              <w:spacing w:after="0"/>
            </w:pPr>
            <w:r>
              <w:rPr>
                <w:b/>
                <w:bCs/>
                <w:sz w:val="19"/>
                <w:szCs w:val="19"/>
              </w:rPr>
              <w:t xml:space="preserve">약 13~17점</w:t>
            </w:r>
          </w:p>
        </w:tc>
        <w:tc>
          <w:tcPr>
            <w:tcW w:type="dxa" w:w="3000"/>
            <w:tcMar>
              <w:top w:type="dxa" w:w="60"/>
              <w:left w:type="dxa" w:w="90"/>
              <w:bottom w:type="dxa" w:w="60"/>
              <w:right w:type="dxa" w:w="90"/>
            </w:tcMar>
            <w:vAlign w:val="center"/>
          </w:tcPr>
          <w:p>
            <w:pPr>
              <w:spacing w:after="0"/>
            </w:pPr>
            <w:r>
              <w:rPr>
                <w:b w:val="false"/>
                <w:bCs w:val="false"/>
                <w:sz w:val="19"/>
                <w:szCs w:val="19"/>
              </w:rPr>
              <w:t xml:space="preserve">시효정지 반박·통화녹음·제3자뇌물취득·축소사실 누락</w:t>
            </w:r>
          </w:p>
        </w:tc>
      </w:tr>
      <w:tr>
        <w:tc>
          <w:tcPr>
            <w:tcW w:type="dxa" w:w="3260"/>
            <w:tcMar>
              <w:top w:type="dxa" w:w="60"/>
              <w:left w:type="dxa" w:w="90"/>
              <w:bottom w:type="dxa" w:w="60"/>
              <w:right w:type="dxa" w:w="90"/>
            </w:tcMar>
            <w:vAlign w:val="center"/>
          </w:tcPr>
          <w:p>
            <w:pPr>
              <w:spacing w:after="0"/>
            </w:pPr>
            <w:r>
              <w:rPr>
                <w:b w:val="false"/>
                <w:bCs w:val="false"/>
                <w:sz w:val="19"/>
                <w:szCs w:val="19"/>
              </w:rPr>
              <w:t xml:space="preserve">김갑동 2. 수뢰후부정처사</w:t>
            </w:r>
          </w:p>
        </w:tc>
        <w:tc>
          <w:tcPr>
            <w:tcW w:type="dxa" w:w="1550"/>
            <w:tcMar>
              <w:top w:type="dxa" w:w="60"/>
              <w:left w:type="dxa" w:w="90"/>
              <w:bottom w:type="dxa" w:w="60"/>
              <w:right w:type="dxa" w:w="90"/>
            </w:tcMar>
            <w:vAlign w:val="center"/>
          </w:tcPr>
          <w:p>
            <w:pPr>
              <w:spacing w:after="0"/>
            </w:pPr>
            <w:r>
              <w:rPr>
                <w:b w:val="false"/>
                <w:bCs w:val="false"/>
                <w:sz w:val="19"/>
                <w:szCs w:val="19"/>
              </w:rPr>
              <w:t xml:space="preserve">5점</w:t>
            </w:r>
          </w:p>
        </w:tc>
        <w:tc>
          <w:tcPr>
            <w:tcW w:type="dxa" w:w="1550"/>
            <w:tcMar>
              <w:top w:type="dxa" w:w="60"/>
              <w:left w:type="dxa" w:w="90"/>
              <w:bottom w:type="dxa" w:w="60"/>
              <w:right w:type="dxa" w:w="90"/>
            </w:tcMar>
            <w:vAlign w:val="center"/>
          </w:tcPr>
          <w:p>
            <w:pPr>
              <w:spacing w:after="0"/>
            </w:pPr>
            <w:r>
              <w:rPr>
                <w:b/>
                <w:bCs/>
                <w:sz w:val="19"/>
                <w:szCs w:val="19"/>
              </w:rPr>
              <w:t xml:space="preserve">약 0~1점</w:t>
            </w:r>
          </w:p>
        </w:tc>
        <w:tc>
          <w:tcPr>
            <w:tcW w:type="dxa" w:w="3000"/>
            <w:tcMar>
              <w:top w:type="dxa" w:w="60"/>
              <w:left w:type="dxa" w:w="90"/>
              <w:bottom w:type="dxa" w:w="60"/>
              <w:right w:type="dxa" w:w="90"/>
            </w:tcMar>
            <w:vAlign w:val="center"/>
          </w:tcPr>
          <w:p>
            <w:pPr>
              <w:spacing w:after="0"/>
            </w:pPr>
            <w:r>
              <w:rPr>
                <w:b w:val="false"/>
                <w:bCs w:val="false"/>
                <w:sz w:val="19"/>
                <w:szCs w:val="19"/>
              </w:rPr>
              <w:t xml:space="preserve">면소 아닌 무죄로 오답(상상적경합·기판력 누락)</w:t>
            </w:r>
          </w:p>
        </w:tc>
      </w:tr>
      <w:tr>
        <w:tc>
          <w:tcPr>
            <w:tcW w:type="dxa" w:w="3260"/>
            <w:tcMar>
              <w:top w:type="dxa" w:w="60"/>
              <w:left w:type="dxa" w:w="90"/>
              <w:bottom w:type="dxa" w:w="60"/>
              <w:right w:type="dxa" w:w="90"/>
            </w:tcMar>
            <w:vAlign w:val="center"/>
          </w:tcPr>
          <w:p>
            <w:pPr>
              <w:spacing w:after="0"/>
            </w:pPr>
            <w:r>
              <w:rPr>
                <w:b w:val="false"/>
                <w:bCs w:val="false"/>
                <w:sz w:val="19"/>
                <w:szCs w:val="19"/>
              </w:rPr>
              <w:t xml:space="preserve">김갑동 3. 허위공문서작성</w:t>
            </w:r>
          </w:p>
        </w:tc>
        <w:tc>
          <w:tcPr>
            <w:tcW w:type="dxa" w:w="1550"/>
            <w:tcMar>
              <w:top w:type="dxa" w:w="60"/>
              <w:left w:type="dxa" w:w="90"/>
              <w:bottom w:type="dxa" w:w="60"/>
              <w:right w:type="dxa" w:w="90"/>
            </w:tcMar>
            <w:vAlign w:val="center"/>
          </w:tcPr>
          <w:p>
            <w:pPr>
              <w:spacing w:after="0"/>
            </w:pPr>
            <w:r>
              <w:rPr>
                <w:b w:val="false"/>
                <w:bCs w:val="false"/>
                <w:sz w:val="19"/>
                <w:szCs w:val="19"/>
              </w:rPr>
              <w:t xml:space="preserve">8점</w:t>
            </w:r>
          </w:p>
        </w:tc>
        <w:tc>
          <w:tcPr>
            <w:tcW w:type="dxa" w:w="1550"/>
            <w:tcMar>
              <w:top w:type="dxa" w:w="60"/>
              <w:left w:type="dxa" w:w="90"/>
              <w:bottom w:type="dxa" w:w="60"/>
              <w:right w:type="dxa" w:w="90"/>
            </w:tcMar>
            <w:vAlign w:val="center"/>
          </w:tcPr>
          <w:p>
            <w:pPr>
              <w:spacing w:after="0"/>
            </w:pPr>
            <w:r>
              <w:rPr>
                <w:b/>
                <w:bCs/>
                <w:sz w:val="19"/>
                <w:szCs w:val="19"/>
              </w:rPr>
              <w:t xml:space="preserve">약 5~6점</w:t>
            </w:r>
          </w:p>
        </w:tc>
        <w:tc>
          <w:tcPr>
            <w:tcW w:type="dxa" w:w="3000"/>
            <w:tcMar>
              <w:top w:type="dxa" w:w="60"/>
              <w:left w:type="dxa" w:w="90"/>
              <w:bottom w:type="dxa" w:w="60"/>
              <w:right w:type="dxa" w:w="90"/>
            </w:tcMar>
            <w:vAlign w:val="center"/>
          </w:tcPr>
          <w:p>
            <w:pPr>
              <w:spacing w:after="0"/>
            </w:pPr>
            <w:r>
              <w:rPr>
                <w:b w:val="false"/>
                <w:bCs w:val="false"/>
                <w:sz w:val="19"/>
                <w:szCs w:val="19"/>
              </w:rPr>
              <w:t xml:space="preserve">간접정범 득점, 공소장변경 직권인정 누락</w:t>
            </w:r>
          </w:p>
        </w:tc>
      </w:tr>
      <w:tr>
        <w:tc>
          <w:tcPr>
            <w:tcW w:type="dxa" w:w="3260"/>
            <w:tcMar>
              <w:top w:type="dxa" w:w="60"/>
              <w:left w:type="dxa" w:w="90"/>
              <w:bottom w:type="dxa" w:w="60"/>
              <w:right w:type="dxa" w:w="90"/>
            </w:tcMar>
            <w:vAlign w:val="center"/>
          </w:tcPr>
          <w:p>
            <w:pPr>
              <w:spacing w:after="0"/>
            </w:pPr>
            <w:r>
              <w:rPr>
                <w:b w:val="false"/>
                <w:bCs w:val="false"/>
                <w:sz w:val="19"/>
                <w:szCs w:val="19"/>
              </w:rPr>
              <w:t xml:space="preserve">김갑동 4. 뇌물공여</w:t>
            </w:r>
          </w:p>
        </w:tc>
        <w:tc>
          <w:tcPr>
            <w:tcW w:type="dxa" w:w="1550"/>
            <w:tcMar>
              <w:top w:type="dxa" w:w="60"/>
              <w:left w:type="dxa" w:w="90"/>
              <w:bottom w:type="dxa" w:w="60"/>
              <w:right w:type="dxa" w:w="90"/>
            </w:tcMar>
            <w:vAlign w:val="center"/>
          </w:tcPr>
          <w:p>
            <w:pPr>
              <w:spacing w:after="0"/>
            </w:pPr>
            <w:r>
              <w:rPr>
                <w:b w:val="false"/>
                <w:bCs w:val="false"/>
                <w:sz w:val="19"/>
                <w:szCs w:val="19"/>
              </w:rPr>
              <w:t xml:space="preserve">5점</w:t>
            </w:r>
          </w:p>
        </w:tc>
        <w:tc>
          <w:tcPr>
            <w:tcW w:type="dxa" w:w="1550"/>
            <w:tcMar>
              <w:top w:type="dxa" w:w="60"/>
              <w:left w:type="dxa" w:w="90"/>
              <w:bottom w:type="dxa" w:w="60"/>
              <w:right w:type="dxa" w:w="90"/>
            </w:tcMar>
            <w:vAlign w:val="center"/>
          </w:tcPr>
          <w:p>
            <w:pPr>
              <w:spacing w:after="0"/>
            </w:pPr>
            <w:r>
              <w:rPr>
                <w:b/>
                <w:bCs/>
                <w:sz w:val="19"/>
                <w:szCs w:val="19"/>
              </w:rPr>
              <w:t xml:space="preserve">약 0점</w:t>
            </w:r>
          </w:p>
        </w:tc>
        <w:tc>
          <w:tcPr>
            <w:tcW w:type="dxa" w:w="3000"/>
            <w:tcMar>
              <w:top w:type="dxa" w:w="60"/>
              <w:left w:type="dxa" w:w="90"/>
              <w:bottom w:type="dxa" w:w="60"/>
              <w:right w:type="dxa" w:w="90"/>
            </w:tcMar>
            <w:vAlign w:val="center"/>
          </w:tcPr>
          <w:p>
            <w:pPr>
              <w:spacing w:after="0"/>
            </w:pPr>
            <w:r>
              <w:rPr>
                <w:b w:val="false"/>
                <w:bCs w:val="false"/>
                <w:sz w:val="19"/>
                <w:szCs w:val="19"/>
              </w:rPr>
              <w:t xml:space="preserve">미작성(공란)</w:t>
            </w:r>
          </w:p>
        </w:tc>
      </w:tr>
      <w:tr>
        <w:tc>
          <w:tcPr>
            <w:tcW w:type="dxa" w:w="3260"/>
            <w:tcMar>
              <w:top w:type="dxa" w:w="60"/>
              <w:left w:type="dxa" w:w="90"/>
              <w:bottom w:type="dxa" w:w="60"/>
              <w:right w:type="dxa" w:w="90"/>
            </w:tcMar>
            <w:vAlign w:val="center"/>
          </w:tcPr>
          <w:p>
            <w:pPr>
              <w:spacing w:after="0"/>
            </w:pPr>
            <w:r>
              <w:rPr>
                <w:b w:val="false"/>
                <w:bCs w:val="false"/>
                <w:sz w:val="19"/>
                <w:szCs w:val="19"/>
              </w:rPr>
              <w:t xml:space="preserve">김갑동 5. 횡령</w:t>
            </w:r>
          </w:p>
        </w:tc>
        <w:tc>
          <w:tcPr>
            <w:tcW w:type="dxa" w:w="1550"/>
            <w:tcMar>
              <w:top w:type="dxa" w:w="60"/>
              <w:left w:type="dxa" w:w="90"/>
              <w:bottom w:type="dxa" w:w="60"/>
              <w:right w:type="dxa" w:w="90"/>
            </w:tcMar>
            <w:vAlign w:val="center"/>
          </w:tcPr>
          <w:p>
            <w:pPr>
              <w:spacing w:after="0"/>
            </w:pPr>
            <w:r>
              <w:rPr>
                <w:b w:val="false"/>
                <w:bCs w:val="false"/>
                <w:sz w:val="19"/>
                <w:szCs w:val="19"/>
              </w:rPr>
              <w:t xml:space="preserve">5점</w:t>
            </w:r>
          </w:p>
        </w:tc>
        <w:tc>
          <w:tcPr>
            <w:tcW w:type="dxa" w:w="1550"/>
            <w:tcMar>
              <w:top w:type="dxa" w:w="60"/>
              <w:left w:type="dxa" w:w="90"/>
              <w:bottom w:type="dxa" w:w="60"/>
              <w:right w:type="dxa" w:w="90"/>
            </w:tcMar>
            <w:vAlign w:val="center"/>
          </w:tcPr>
          <w:p>
            <w:pPr>
              <w:spacing w:after="0"/>
            </w:pPr>
            <w:r>
              <w:rPr>
                <w:b/>
                <w:bCs/>
                <w:sz w:val="19"/>
                <w:szCs w:val="19"/>
              </w:rPr>
              <w:t xml:space="preserve">약 3~4점</w:t>
            </w:r>
          </w:p>
        </w:tc>
        <w:tc>
          <w:tcPr>
            <w:tcW w:type="dxa" w:w="3000"/>
            <w:tcMar>
              <w:top w:type="dxa" w:w="60"/>
              <w:left w:type="dxa" w:w="90"/>
              <w:bottom w:type="dxa" w:w="60"/>
              <w:right w:type="dxa" w:w="90"/>
            </w:tcMar>
            <w:vAlign w:val="center"/>
          </w:tcPr>
          <w:p>
            <w:pPr>
              <w:spacing w:after="0"/>
            </w:pPr>
            <w:r>
              <w:rPr>
                <w:b w:val="false"/>
                <w:bCs w:val="false"/>
                <w:sz w:val="19"/>
                <w:szCs w:val="19"/>
              </w:rPr>
              <w:t xml:space="preserve">무죄 결론 득점, 불법원인급여 논거 상이</w:t>
            </w:r>
          </w:p>
        </w:tc>
      </w:tr>
      <w:tr>
        <w:tc>
          <w:tcPr>
            <w:tcW w:type="dxa" w:w="3260"/>
            <w:shd w:fill="DDE7F2" w:val="clear"/>
            <w:tcMar>
              <w:top w:type="dxa" w:w="60"/>
              <w:left w:type="dxa" w:w="90"/>
              <w:bottom w:type="dxa" w:w="60"/>
              <w:right w:type="dxa" w:w="90"/>
            </w:tcMar>
            <w:vAlign w:val="center"/>
          </w:tcPr>
          <w:p>
            <w:pPr>
              <w:spacing w:after="0"/>
            </w:pPr>
            <w:r>
              <w:rPr>
                <w:b w:val="false"/>
                <w:bCs w:val="false"/>
                <w:sz w:val="19"/>
                <w:szCs w:val="19"/>
              </w:rPr>
              <w:t xml:space="preserve">【검토의견서 소계】</w:t>
            </w:r>
          </w:p>
        </w:tc>
        <w:tc>
          <w:tcPr>
            <w:tcW w:type="dxa" w:w="1550"/>
            <w:shd w:fill="DDE7F2" w:val="clear"/>
            <w:tcMar>
              <w:top w:type="dxa" w:w="60"/>
              <w:left w:type="dxa" w:w="90"/>
              <w:bottom w:type="dxa" w:w="60"/>
              <w:right w:type="dxa" w:w="90"/>
            </w:tcMar>
            <w:vAlign w:val="center"/>
          </w:tcPr>
          <w:p>
            <w:pPr>
              <w:spacing w:after="0"/>
            </w:pPr>
            <w:r>
              <w:rPr>
                <w:b w:val="false"/>
                <w:bCs w:val="false"/>
                <w:sz w:val="19"/>
                <w:szCs w:val="19"/>
              </w:rPr>
              <w:t xml:space="preserve">55점</w:t>
            </w:r>
          </w:p>
        </w:tc>
        <w:tc>
          <w:tcPr>
            <w:tcW w:type="dxa" w:w="1550"/>
            <w:shd w:fill="DDE7F2" w:val="clear"/>
            <w:tcMar>
              <w:top w:type="dxa" w:w="60"/>
              <w:left w:type="dxa" w:w="90"/>
              <w:bottom w:type="dxa" w:w="60"/>
              <w:right w:type="dxa" w:w="90"/>
            </w:tcMar>
            <w:vAlign w:val="center"/>
          </w:tcPr>
          <w:p>
            <w:pPr>
              <w:spacing w:after="0"/>
            </w:pPr>
            <w:r>
              <w:rPr>
                <w:b/>
                <w:bCs/>
                <w:sz w:val="19"/>
                <w:szCs w:val="19"/>
              </w:rPr>
              <w:t xml:space="preserve">약 21~28점</w:t>
            </w:r>
          </w:p>
        </w:tc>
        <w:tc>
          <w:tcPr>
            <w:tcW w:type="dxa" w:w="3000"/>
            <w:shd w:fill="DDE7F2" w:val="clear"/>
            <w:tcMar>
              <w:top w:type="dxa" w:w="60"/>
              <w:left w:type="dxa" w:w="90"/>
              <w:bottom w:type="dxa" w:w="60"/>
              <w:right w:type="dxa" w:w="90"/>
            </w:tcMar>
            <w:vAlign w:val="center"/>
          </w:tcPr>
          <w:p>
            <w:pPr>
              <w:spacing w:after="0"/>
            </w:pPr>
            <w:r>
              <w:rPr>
                <w:b w:val="false"/>
                <w:bCs w:val="false"/>
                <w:sz w:val="19"/>
                <w:szCs w:val="19"/>
              </w:rPr>
              <w:t xml:space="preserve"/>
            </w:r>
          </w:p>
        </w:tc>
      </w:tr>
      <w:tr>
        <w:tc>
          <w:tcPr>
            <w:tcW w:type="dxa" w:w="3260"/>
            <w:tcMar>
              <w:top w:type="dxa" w:w="60"/>
              <w:left w:type="dxa" w:w="90"/>
              <w:bottom w:type="dxa" w:w="60"/>
              <w:right w:type="dxa" w:w="90"/>
            </w:tcMar>
            <w:vAlign w:val="center"/>
          </w:tcPr>
          <w:p>
            <w:pPr>
              <w:spacing w:after="0"/>
            </w:pPr>
            <w:r>
              <w:rPr>
                <w:b w:val="false"/>
                <w:bCs w:val="false"/>
                <w:sz w:val="19"/>
                <w:szCs w:val="19"/>
              </w:rPr>
              <w:t xml:space="preserve">이을남 1. 사기</w:t>
            </w:r>
          </w:p>
        </w:tc>
        <w:tc>
          <w:tcPr>
            <w:tcW w:type="dxa" w:w="1550"/>
            <w:tcMar>
              <w:top w:type="dxa" w:w="60"/>
              <w:left w:type="dxa" w:w="90"/>
              <w:bottom w:type="dxa" w:w="60"/>
              <w:right w:type="dxa" w:w="90"/>
            </w:tcMar>
            <w:vAlign w:val="center"/>
          </w:tcPr>
          <w:p>
            <w:pPr>
              <w:spacing w:after="0"/>
            </w:pPr>
            <w:r>
              <w:rPr>
                <w:b w:val="false"/>
                <w:bCs w:val="false"/>
                <w:sz w:val="19"/>
                <w:szCs w:val="19"/>
              </w:rPr>
              <w:t xml:space="preserve">11점</w:t>
            </w:r>
          </w:p>
        </w:tc>
        <w:tc>
          <w:tcPr>
            <w:tcW w:type="dxa" w:w="1550"/>
            <w:tcMar>
              <w:top w:type="dxa" w:w="60"/>
              <w:left w:type="dxa" w:w="90"/>
              <w:bottom w:type="dxa" w:w="60"/>
              <w:right w:type="dxa" w:w="90"/>
            </w:tcMar>
            <w:vAlign w:val="center"/>
          </w:tcPr>
          <w:p>
            <w:pPr>
              <w:spacing w:after="0"/>
            </w:pPr>
            <w:r>
              <w:rPr>
                <w:b/>
                <w:bCs/>
                <w:sz w:val="19"/>
                <w:szCs w:val="19"/>
              </w:rPr>
              <w:t xml:space="preserve">약 6~8점</w:t>
            </w:r>
          </w:p>
        </w:tc>
        <w:tc>
          <w:tcPr>
            <w:tcW w:type="dxa" w:w="3000"/>
            <w:tcMar>
              <w:top w:type="dxa" w:w="60"/>
              <w:left w:type="dxa" w:w="90"/>
              <w:bottom w:type="dxa" w:w="60"/>
              <w:right w:type="dxa" w:w="90"/>
            </w:tcMar>
            <w:vAlign w:val="center"/>
          </w:tcPr>
          <w:p>
            <w:pPr>
              <w:spacing w:after="0"/>
            </w:pPr>
            <w:r>
              <w:rPr>
                <w:b w:val="false"/>
                <w:bCs w:val="false"/>
                <w:sz w:val="19"/>
                <w:szCs w:val="19"/>
              </w:rPr>
              <w:t xml:space="preserve">5.11 친족 정확 / 5.1 포괄일죄 오인</w:t>
            </w:r>
          </w:p>
        </w:tc>
      </w:tr>
      <w:tr>
        <w:tc>
          <w:tcPr>
            <w:tcW w:type="dxa" w:w="3260"/>
            <w:tcMar>
              <w:top w:type="dxa" w:w="60"/>
              <w:left w:type="dxa" w:w="90"/>
              <w:bottom w:type="dxa" w:w="60"/>
              <w:right w:type="dxa" w:w="90"/>
            </w:tcMar>
            <w:vAlign w:val="center"/>
          </w:tcPr>
          <w:p>
            <w:pPr>
              <w:spacing w:after="0"/>
            </w:pPr>
            <w:r>
              <w:rPr>
                <w:b w:val="false"/>
                <w:bCs w:val="false"/>
                <w:sz w:val="19"/>
                <w:szCs w:val="19"/>
              </w:rPr>
              <w:t xml:space="preserve">이을남 2. 폭행재범</w:t>
            </w:r>
          </w:p>
        </w:tc>
        <w:tc>
          <w:tcPr>
            <w:tcW w:type="dxa" w:w="1550"/>
            <w:tcMar>
              <w:top w:type="dxa" w:w="60"/>
              <w:left w:type="dxa" w:w="90"/>
              <w:bottom w:type="dxa" w:w="60"/>
              <w:right w:type="dxa" w:w="90"/>
            </w:tcMar>
            <w:vAlign w:val="center"/>
          </w:tcPr>
          <w:p>
            <w:pPr>
              <w:spacing w:after="0"/>
            </w:pPr>
            <w:r>
              <w:rPr>
                <w:b w:val="false"/>
                <w:bCs w:val="false"/>
                <w:sz w:val="19"/>
                <w:szCs w:val="19"/>
              </w:rPr>
              <w:t xml:space="preserve">9점</w:t>
            </w:r>
          </w:p>
        </w:tc>
        <w:tc>
          <w:tcPr>
            <w:tcW w:type="dxa" w:w="1550"/>
            <w:tcMar>
              <w:top w:type="dxa" w:w="60"/>
              <w:left w:type="dxa" w:w="90"/>
              <w:bottom w:type="dxa" w:w="60"/>
              <w:right w:type="dxa" w:w="90"/>
            </w:tcMar>
            <w:vAlign w:val="center"/>
          </w:tcPr>
          <w:p>
            <w:pPr>
              <w:spacing w:after="0"/>
            </w:pPr>
            <w:r>
              <w:rPr>
                <w:b/>
                <w:bCs/>
                <w:sz w:val="19"/>
                <w:szCs w:val="19"/>
              </w:rPr>
              <w:t xml:space="preserve">약 2~3점</w:t>
            </w:r>
          </w:p>
        </w:tc>
        <w:tc>
          <w:tcPr>
            <w:tcW w:type="dxa" w:w="3000"/>
            <w:tcMar>
              <w:top w:type="dxa" w:w="60"/>
              <w:left w:type="dxa" w:w="90"/>
              <w:bottom w:type="dxa" w:w="60"/>
              <w:right w:type="dxa" w:w="90"/>
            </w:tcMar>
            <w:vAlign w:val="center"/>
          </w:tcPr>
          <w:p>
            <w:pPr>
              <w:spacing w:after="0"/>
            </w:pPr>
            <w:r>
              <w:rPr>
                <w:b w:val="false"/>
                <w:bCs w:val="false"/>
                <w:sz w:val="19"/>
                <w:szCs w:val="19"/>
              </w:rPr>
              <w:t xml:space="preserve">누범 해당성(2020도8728)·조문 오류</w:t>
            </w:r>
          </w:p>
        </w:tc>
      </w:tr>
      <w:tr>
        <w:tc>
          <w:tcPr>
            <w:tcW w:type="dxa" w:w="3260"/>
            <w:tcMar>
              <w:top w:type="dxa" w:w="60"/>
              <w:left w:type="dxa" w:w="90"/>
              <w:bottom w:type="dxa" w:w="60"/>
              <w:right w:type="dxa" w:w="90"/>
            </w:tcMar>
            <w:vAlign w:val="center"/>
          </w:tcPr>
          <w:p>
            <w:pPr>
              <w:spacing w:after="0"/>
            </w:pPr>
            <w:r>
              <w:rPr>
                <w:b w:val="false"/>
                <w:bCs w:val="false"/>
                <w:sz w:val="19"/>
                <w:szCs w:val="19"/>
              </w:rPr>
              <w:t xml:space="preserve">이을남 3. 음주운전</w:t>
            </w:r>
          </w:p>
        </w:tc>
        <w:tc>
          <w:tcPr>
            <w:tcW w:type="dxa" w:w="1550"/>
            <w:tcMar>
              <w:top w:type="dxa" w:w="60"/>
              <w:left w:type="dxa" w:w="90"/>
              <w:bottom w:type="dxa" w:w="60"/>
              <w:right w:type="dxa" w:w="90"/>
            </w:tcMar>
            <w:vAlign w:val="center"/>
          </w:tcPr>
          <w:p>
            <w:pPr>
              <w:spacing w:after="0"/>
            </w:pPr>
            <w:r>
              <w:rPr>
                <w:b w:val="false"/>
                <w:bCs w:val="false"/>
                <w:sz w:val="19"/>
                <w:szCs w:val="19"/>
              </w:rPr>
              <w:t xml:space="preserve">14점</w:t>
            </w:r>
          </w:p>
        </w:tc>
        <w:tc>
          <w:tcPr>
            <w:tcW w:type="dxa" w:w="1550"/>
            <w:tcMar>
              <w:top w:type="dxa" w:w="60"/>
              <w:left w:type="dxa" w:w="90"/>
              <w:bottom w:type="dxa" w:w="60"/>
              <w:right w:type="dxa" w:w="90"/>
            </w:tcMar>
            <w:vAlign w:val="center"/>
          </w:tcPr>
          <w:p>
            <w:pPr>
              <w:spacing w:after="0"/>
            </w:pPr>
            <w:r>
              <w:rPr>
                <w:b/>
                <w:bCs/>
                <w:sz w:val="19"/>
                <w:szCs w:val="19"/>
              </w:rPr>
              <w:t xml:space="preserve">약 9~11점</w:t>
            </w:r>
          </w:p>
        </w:tc>
        <w:tc>
          <w:tcPr>
            <w:tcW w:type="dxa" w:w="3000"/>
            <w:tcMar>
              <w:top w:type="dxa" w:w="60"/>
              <w:left w:type="dxa" w:w="90"/>
              <w:bottom w:type="dxa" w:w="60"/>
              <w:right w:type="dxa" w:w="90"/>
            </w:tcMar>
            <w:vAlign w:val="center"/>
          </w:tcPr>
          <w:p>
            <w:pPr>
              <w:spacing w:after="0"/>
            </w:pPr>
            <w:r>
              <w:rPr>
                <w:b w:val="false"/>
                <w:bCs w:val="false"/>
                <w:sz w:val="19"/>
                <w:szCs w:val="19"/>
              </w:rPr>
              <w:t xml:space="preserve">위법체포·채혈 위수증 정확, 314조·위드마크 미흡</w:t>
            </w:r>
          </w:p>
        </w:tc>
      </w:tr>
      <w:tr>
        <w:tc>
          <w:tcPr>
            <w:tcW w:type="dxa" w:w="3260"/>
            <w:tcMar>
              <w:top w:type="dxa" w:w="60"/>
              <w:left w:type="dxa" w:w="90"/>
              <w:bottom w:type="dxa" w:w="60"/>
              <w:right w:type="dxa" w:w="90"/>
            </w:tcMar>
            <w:vAlign w:val="center"/>
          </w:tcPr>
          <w:p>
            <w:pPr>
              <w:spacing w:after="0"/>
            </w:pPr>
            <w:r>
              <w:rPr>
                <w:b w:val="false"/>
                <w:bCs w:val="false"/>
                <w:sz w:val="19"/>
                <w:szCs w:val="19"/>
              </w:rPr>
              <w:t xml:space="preserve">이을남 4. 제3자뇌물교부</w:t>
            </w:r>
          </w:p>
        </w:tc>
        <w:tc>
          <w:tcPr>
            <w:tcW w:type="dxa" w:w="1550"/>
            <w:tcMar>
              <w:top w:type="dxa" w:w="60"/>
              <w:left w:type="dxa" w:w="90"/>
              <w:bottom w:type="dxa" w:w="60"/>
              <w:right w:type="dxa" w:w="90"/>
            </w:tcMar>
            <w:vAlign w:val="center"/>
          </w:tcPr>
          <w:p>
            <w:pPr>
              <w:spacing w:after="0"/>
            </w:pPr>
            <w:r>
              <w:rPr>
                <w:b w:val="false"/>
                <w:bCs w:val="false"/>
                <w:sz w:val="19"/>
                <w:szCs w:val="19"/>
              </w:rPr>
              <w:t xml:space="preserve">6점</w:t>
            </w:r>
          </w:p>
        </w:tc>
        <w:tc>
          <w:tcPr>
            <w:tcW w:type="dxa" w:w="1550"/>
            <w:tcMar>
              <w:top w:type="dxa" w:w="60"/>
              <w:left w:type="dxa" w:w="90"/>
              <w:bottom w:type="dxa" w:w="60"/>
              <w:right w:type="dxa" w:w="90"/>
            </w:tcMar>
            <w:vAlign w:val="center"/>
          </w:tcPr>
          <w:p>
            <w:pPr>
              <w:spacing w:after="0"/>
            </w:pPr>
            <w:r>
              <w:rPr>
                <w:b/>
                <w:bCs/>
                <w:sz w:val="19"/>
                <w:szCs w:val="19"/>
              </w:rPr>
              <w:t xml:space="preserve">약 1~2점</w:t>
            </w:r>
          </w:p>
        </w:tc>
        <w:tc>
          <w:tcPr>
            <w:tcW w:type="dxa" w:w="3000"/>
            <w:tcMar>
              <w:top w:type="dxa" w:w="60"/>
              <w:left w:type="dxa" w:w="90"/>
              <w:bottom w:type="dxa" w:w="60"/>
              <w:right w:type="dxa" w:w="90"/>
            </w:tcMar>
            <w:vAlign w:val="center"/>
          </w:tcPr>
          <w:p>
            <w:pPr>
              <w:spacing w:after="0"/>
            </w:pPr>
            <w:r>
              <w:rPr>
                <w:b w:val="false"/>
                <w:bCs w:val="false"/>
                <w:sz w:val="19"/>
                <w:szCs w:val="19"/>
              </w:rPr>
              <w:t xml:space="preserve">흡수법리(2011도11857) 누락</w:t>
            </w:r>
          </w:p>
        </w:tc>
      </w:tr>
      <w:tr>
        <w:tc>
          <w:tcPr>
            <w:tcW w:type="dxa" w:w="3260"/>
            <w:tcMar>
              <w:top w:type="dxa" w:w="60"/>
              <w:left w:type="dxa" w:w="90"/>
              <w:bottom w:type="dxa" w:w="60"/>
              <w:right w:type="dxa" w:w="90"/>
            </w:tcMar>
            <w:vAlign w:val="center"/>
          </w:tcPr>
          <w:p>
            <w:pPr>
              <w:spacing w:after="0"/>
            </w:pPr>
            <w:r>
              <w:rPr>
                <w:b w:val="false"/>
                <w:bCs w:val="false"/>
                <w:sz w:val="19"/>
                <w:szCs w:val="19"/>
              </w:rPr>
              <w:t xml:space="preserve">이을남 5. 공무상비밀누설교사</w:t>
            </w:r>
          </w:p>
        </w:tc>
        <w:tc>
          <w:tcPr>
            <w:tcW w:type="dxa" w:w="1550"/>
            <w:tcMar>
              <w:top w:type="dxa" w:w="60"/>
              <w:left w:type="dxa" w:w="90"/>
              <w:bottom w:type="dxa" w:w="60"/>
              <w:right w:type="dxa" w:w="90"/>
            </w:tcMar>
            <w:vAlign w:val="center"/>
          </w:tcPr>
          <w:p>
            <w:pPr>
              <w:spacing w:after="0"/>
            </w:pPr>
            <w:r>
              <w:rPr>
                <w:b w:val="false"/>
                <w:bCs w:val="false"/>
                <w:sz w:val="19"/>
                <w:szCs w:val="19"/>
              </w:rPr>
              <w:t xml:space="preserve">5점</w:t>
            </w:r>
          </w:p>
        </w:tc>
        <w:tc>
          <w:tcPr>
            <w:tcW w:type="dxa" w:w="1550"/>
            <w:tcMar>
              <w:top w:type="dxa" w:w="60"/>
              <w:left w:type="dxa" w:w="90"/>
              <w:bottom w:type="dxa" w:w="60"/>
              <w:right w:type="dxa" w:w="90"/>
            </w:tcMar>
            <w:vAlign w:val="center"/>
          </w:tcPr>
          <w:p>
            <w:pPr>
              <w:spacing w:after="0"/>
            </w:pPr>
            <w:r>
              <w:rPr>
                <w:b/>
                <w:bCs/>
                <w:sz w:val="19"/>
                <w:szCs w:val="19"/>
              </w:rPr>
              <w:t xml:space="preserve">약 4~5점</w:t>
            </w:r>
          </w:p>
        </w:tc>
        <w:tc>
          <w:tcPr>
            <w:tcW w:type="dxa" w:w="3000"/>
            <w:tcMar>
              <w:top w:type="dxa" w:w="60"/>
              <w:left w:type="dxa" w:w="90"/>
              <w:bottom w:type="dxa" w:w="60"/>
              <w:right w:type="dxa" w:w="90"/>
            </w:tcMar>
            <w:vAlign w:val="center"/>
          </w:tcPr>
          <w:p>
            <w:pPr>
              <w:spacing w:after="0"/>
            </w:pPr>
            <w:r>
              <w:rPr>
                <w:b w:val="false"/>
                <w:bCs w:val="false"/>
                <w:sz w:val="19"/>
                <w:szCs w:val="19"/>
              </w:rPr>
              <w:t xml:space="preserve">대향범·325전단 정확</w:t>
            </w:r>
          </w:p>
        </w:tc>
      </w:tr>
      <w:tr>
        <w:tc>
          <w:tcPr>
            <w:tcW w:type="dxa" w:w="3260"/>
            <w:shd w:fill="DDE7F2" w:val="clear"/>
            <w:tcMar>
              <w:top w:type="dxa" w:w="60"/>
              <w:left w:type="dxa" w:w="90"/>
              <w:bottom w:type="dxa" w:w="60"/>
              <w:right w:type="dxa" w:w="90"/>
            </w:tcMar>
            <w:vAlign w:val="center"/>
          </w:tcPr>
          <w:p>
            <w:pPr>
              <w:spacing w:after="0"/>
            </w:pPr>
            <w:r>
              <w:rPr>
                <w:b w:val="false"/>
                <w:bCs w:val="false"/>
                <w:sz w:val="19"/>
                <w:szCs w:val="19"/>
              </w:rPr>
              <w:t xml:space="preserve">【변론요지서 소계】</w:t>
            </w:r>
          </w:p>
        </w:tc>
        <w:tc>
          <w:tcPr>
            <w:tcW w:type="dxa" w:w="1550"/>
            <w:shd w:fill="DDE7F2" w:val="clear"/>
            <w:tcMar>
              <w:top w:type="dxa" w:w="60"/>
              <w:left w:type="dxa" w:w="90"/>
              <w:bottom w:type="dxa" w:w="60"/>
              <w:right w:type="dxa" w:w="90"/>
            </w:tcMar>
            <w:vAlign w:val="center"/>
          </w:tcPr>
          <w:p>
            <w:pPr>
              <w:spacing w:after="0"/>
            </w:pPr>
            <w:r>
              <w:rPr>
                <w:b w:val="false"/>
                <w:bCs w:val="false"/>
                <w:sz w:val="19"/>
                <w:szCs w:val="19"/>
              </w:rPr>
              <w:t xml:space="preserve">45점</w:t>
            </w:r>
          </w:p>
        </w:tc>
        <w:tc>
          <w:tcPr>
            <w:tcW w:type="dxa" w:w="1550"/>
            <w:shd w:fill="DDE7F2" w:val="clear"/>
            <w:tcMar>
              <w:top w:type="dxa" w:w="60"/>
              <w:left w:type="dxa" w:w="90"/>
              <w:bottom w:type="dxa" w:w="60"/>
              <w:right w:type="dxa" w:w="90"/>
            </w:tcMar>
            <w:vAlign w:val="center"/>
          </w:tcPr>
          <w:p>
            <w:pPr>
              <w:spacing w:after="0"/>
            </w:pPr>
            <w:r>
              <w:rPr>
                <w:b/>
                <w:bCs/>
                <w:sz w:val="19"/>
                <w:szCs w:val="19"/>
              </w:rPr>
              <w:t xml:space="preserve">약 22~29점</w:t>
            </w:r>
          </w:p>
        </w:tc>
        <w:tc>
          <w:tcPr>
            <w:tcW w:type="dxa" w:w="3000"/>
            <w:shd w:fill="DDE7F2" w:val="clear"/>
            <w:tcMar>
              <w:top w:type="dxa" w:w="60"/>
              <w:left w:type="dxa" w:w="90"/>
              <w:bottom w:type="dxa" w:w="60"/>
              <w:right w:type="dxa" w:w="90"/>
            </w:tcMar>
            <w:vAlign w:val="center"/>
          </w:tcPr>
          <w:p>
            <w:pPr>
              <w:spacing w:after="0"/>
            </w:pPr>
            <w:r>
              <w:rPr>
                <w:b w:val="false"/>
                <w:bCs w:val="false"/>
                <w:sz w:val="19"/>
                <w:szCs w:val="19"/>
              </w:rPr>
              <w:t xml:space="preserve"/>
            </w:r>
          </w:p>
        </w:tc>
      </w:tr>
    </w:tbl>
    <w:p>
      <w:pPr>
        <w:spacing w:after="100" w:before="120"/>
      </w:pPr>
      <w:r>
        <w:rPr>
          <w:b/>
          <w:bCs/>
          <w:color w:val="1F3864"/>
          <w:sz w:val="21"/>
          <w:szCs w:val="21"/>
        </w:rPr>
        <w:t xml:space="preserve">종합: 기록형 100점 만점 기준 원점수 약 43~57점 추정. 증거능력 배제와 결론 주문은 탄탄한 편이나, ①시효·기판력·흡수 등 '주문을 바꾸는 법리'를 놓친 곳(수뢰후부정처사, 5.1 사기, 폭행재범, 제3자뇌물교부)과 ②아예 손대지 못한 항목(뇌물공여 공란)에서 실점이 집중됩니다.</w:t>
      </w:r>
    </w:p>
    <w:p>
      <w:r>
        <w:br w:type="page"/>
      </w:r>
    </w:p>
    <w:p>
      <w:pPr>
        <w:pStyle w:val="Heading1"/>
      </w:pPr>
      <w:r>
        <w:t xml:space="preserve">Ⅰ. 피고인 김갑동 검토의견서 (55점)</w:t>
      </w:r>
    </w:p>
    <w:p>
      <w:pPr>
        <w:pStyle w:val="Heading2"/>
      </w:pPr>
      <w:r>
        <w:t xml:space="preserve">1. 특정범죄가중처벌등에관한법률위반(뇌물) (32점)</w:t>
      </w:r>
    </w:p>
    <w:p>
      <w:pPr>
        <w:pStyle w:val="Heading3"/>
        <w:spacing w:after="80" w:before="220"/>
      </w:pPr>
      <w:r>
        <w:t xml:space="preserve">가.(1) 포괄일죄 성립 여부 (3점)</w:t>
      </w:r>
      <w:r>
        <w:rPr>
          <w:b/>
          <w:bCs/>
          <w:color w:val="C00000"/>
          <w:sz w:val="20"/>
          <w:szCs w:val="20"/>
        </w:rPr>
        <w:t xml:space="preserve">   [평가: 하]</w:t>
      </w:r>
    </w:p>
    <w:p>
      <w:pPr>
        <w:spacing w:after="100"/>
      </w:pPr>
      <w:r>
        <w:rPr>
          <w:b/>
          <w:bCs/>
          <w:color w:val="000000"/>
          <w:sz w:val="22"/>
          <w:szCs w:val="22"/>
        </w:rPr>
        <w:t xml:space="preserve">[예상 원점수(추정)] </w:t>
      </w:r>
      <w:r>
        <w:rPr>
          <w:sz w:val="22"/>
          <w:szCs w:val="22"/>
        </w:rPr>
        <w:t xml:space="preserve">약 0~1 / 3점 — 논점 자체 누락</w:t>
      </w:r>
    </w:p>
    <w:p>
      <w:pPr>
        <w:spacing w:after="100"/>
      </w:pPr>
      <w:r>
        <w:rPr>
          <w:b/>
          <w:bCs/>
          <w:color w:val="1F3864"/>
          <w:sz w:val="22"/>
          <w:szCs w:val="22"/>
        </w:rPr>
        <w:t xml:space="preserve">[채기표 요구 · 모범 논거] </w:t>
      </w:r>
      <w:r>
        <w:rPr>
          <w:sz w:val="22"/>
          <w:szCs w:val="22"/>
        </w:rPr>
        <w:t xml:space="preserve">3회 뇌물수수는 각 청탁내용이 다르고 기간이 3년가량 차이 나 포괄일죄로 볼 수 없으므로, 3개 항 공소사실이 모두 별개의 죄가 되어 각 죄별로 성부를 살펴야 함(각 1점씩 3점).</w:t>
      </w:r>
    </w:p>
    <w:p>
      <w:pPr>
        <w:spacing w:after="100"/>
      </w:pPr>
      <w:r>
        <w:rPr>
          <w:b/>
          <w:bCs/>
          <w:color w:val="595959"/>
          <w:sz w:val="22"/>
          <w:szCs w:val="22"/>
        </w:rPr>
        <w:t xml:space="preserve">[내 답안 요지] </w:t>
      </w:r>
      <w:r>
        <w:rPr>
          <w:sz w:val="22"/>
          <w:szCs w:val="22"/>
        </w:rPr>
        <w:t xml:space="preserve">포괄일죄 성립 여부를 별도로 논하지 않고, 바로 각 공소사실별 검토로 진입.</w:t>
      </w:r>
    </w:p>
    <w:p>
      <w:pPr>
        <w:spacing w:after="100"/>
      </w:pPr>
      <w:r>
        <w:rPr>
          <w:b/>
          <w:bCs/>
          <w:color w:val="C00000"/>
          <w:sz w:val="22"/>
          <w:szCs w:val="22"/>
        </w:rPr>
        <w:t xml:space="preserve">[감점·누락·오류 ×] </w:t>
      </w:r>
      <w:r>
        <w:rPr>
          <w:sz w:val="22"/>
          <w:szCs w:val="22"/>
        </w:rPr>
        <w:t xml:space="preserve">채기표는 첫 3점을 '포괄일죄 부정 → 각 별개 죄'라는 총론적 정리에 배정했는데, 이 판단 과정을 서술하지 않아 3점을 통째로 놓침. 결과적으로 각 항을 개별 검토하긴 했으나, '왜 별개 죄인지'의 명시가 없음.</w:t>
      </w:r>
    </w:p>
    <w:p>
      <w:pPr>
        <w:spacing w:after="100"/>
      </w:pPr>
      <w:r>
        <w:rPr>
          <w:b/>
          <w:bCs/>
          <w:color w:val="B8860B"/>
          <w:sz w:val="22"/>
          <w:szCs w:val="22"/>
        </w:rPr>
        <w:t xml:space="preserve">[보완 포인트] </w:t>
      </w:r>
      <w:r>
        <w:rPr>
          <w:sz w:val="22"/>
          <w:szCs w:val="22"/>
        </w:rPr>
        <w:t xml:space="preserve">뇌물 여러 건은 첫머리에 '청탁·기간이 달라 포괄일죄 부정 → 각 죄별 판단'을 한 문장으로 선언하고 들어갈 것.</w:t>
      </w:r>
    </w:p>
    <w:p>
      <w:pPr>
        <w:pStyle w:val="Heading3"/>
        <w:spacing w:after="80" w:before="220"/>
      </w:pPr>
      <w:r>
        <w:t xml:space="preserve">가.(2) 2018년 2,000만 원 부분 (6점)</w:t>
      </w:r>
      <w:r>
        <w:rPr>
          <w:b/>
          <w:bCs/>
          <w:color w:val="B8860B"/>
          <w:sz w:val="20"/>
          <w:szCs w:val="20"/>
        </w:rPr>
        <w:t xml:space="preserve">   [평가: 중]</w:t>
      </w:r>
    </w:p>
    <w:p>
      <w:pPr>
        <w:spacing w:after="100"/>
      </w:pPr>
      <w:r>
        <w:rPr>
          <w:b/>
          <w:bCs/>
          <w:color w:val="000000"/>
          <w:sz w:val="22"/>
          <w:szCs w:val="22"/>
        </w:rPr>
        <w:t xml:space="preserve">[예상 원점수(추정)] </w:t>
      </w:r>
      <w:r>
        <w:rPr>
          <w:sz w:val="22"/>
          <w:szCs w:val="22"/>
        </w:rPr>
        <w:t xml:space="preserve">약 3~4 / 6점 — 면소·시효계산 득점, 시효정지 반박 누락</w:t>
      </w:r>
    </w:p>
    <w:p>
      <w:pPr>
        <w:spacing w:after="100"/>
      </w:pPr>
      <w:r>
        <w:rPr>
          <w:b/>
          <w:bCs/>
          <w:color w:val="1F3864"/>
          <w:sz w:val="22"/>
          <w:szCs w:val="22"/>
        </w:rPr>
        <w:t xml:space="preserve">[채기표 요구 · 모범 논거] </w:t>
      </w:r>
      <w:r>
        <w:rPr>
          <w:sz w:val="22"/>
          <w:szCs w:val="22"/>
        </w:rPr>
        <w:t xml:space="preserve">수뢰죄 법정형 5년 이하 → 공소시효 7년(형소법 제249조 제1항 제4호), 2025.12.12. 경과로 완성(1점). 검사는 공범 이을남이 뇌물공여로 기소·확정될 때까지 시효정지된다고 주장하나, 형소법 제253조 제2항의 '공범'에는 뇌물수수·뇌물공여 같은 대향범은 포함되지 않음(2012도4842)(2점). 결론: 시효완성, 제326조 제3호 면소(2점).</w:t>
      </w:r>
    </w:p>
    <w:p>
      <w:pPr>
        <w:spacing w:after="100"/>
      </w:pPr>
      <w:r>
        <w:rPr>
          <w:b/>
          <w:bCs/>
          <w:color w:val="595959"/>
          <w:sz w:val="22"/>
          <w:szCs w:val="22"/>
        </w:rPr>
        <w:t xml:space="preserve">[내 답안 요지] </w:t>
      </w:r>
      <w:r>
        <w:rPr>
          <w:sz w:val="22"/>
          <w:szCs w:val="22"/>
        </w:rPr>
        <w:t xml:space="preserve">수뢰액 2,000만원 → 특가법 미적용·형법 제129조 제1항, 공소시효 7년, 2018.12.13. 종료 → 7년 경과로 시효완성 → 제326조 제3호 면소.</w:t>
      </w:r>
    </w:p>
    <w:p>
      <w:pPr>
        <w:spacing w:after="100"/>
      </w:pPr>
      <w:r>
        <w:rPr>
          <w:b/>
          <w:bCs/>
          <w:color w:val="2E7D32"/>
          <w:sz w:val="22"/>
          <w:szCs w:val="22"/>
        </w:rPr>
        <w:t xml:space="preserve">[득점 요소 ○] </w:t>
      </w:r>
      <w:r>
        <w:rPr>
          <w:sz w:val="22"/>
          <w:szCs w:val="22"/>
        </w:rPr>
        <w:t xml:space="preserve">특가법 배제·형법 수뢰죄 적용, 공소시효 7년·기산·완성 계산, 면소(제326조 제3호) 결론은 정확히 득점.</w:t>
      </w:r>
    </w:p>
    <w:p>
      <w:pPr>
        <w:spacing w:after="100"/>
      </w:pPr>
      <w:r>
        <w:rPr>
          <w:b/>
          <w:bCs/>
          <w:color w:val="C00000"/>
          <w:sz w:val="22"/>
          <w:szCs w:val="22"/>
        </w:rPr>
        <w:t xml:space="preserve">[감점·누락·오류 ×] </w:t>
      </w:r>
      <w:r>
        <w:rPr>
          <w:sz w:val="22"/>
          <w:szCs w:val="22"/>
        </w:rPr>
        <w:t xml:space="preserve">배점의 절반(2점)을 차지하는 핵심 쟁점 — '검사의 공소시효 정지 주장(공범 시효정지)에 대한 반박: 뇌물수수·공여는 대향범이라 제253조 제2항의 공범이 아님(2012도4842)'을 전혀 다루지 않음. 기록형은 검사 측 반대주장을 깨는 데 배점이 있는데 이를 놓침. (조문도 '제249조 제2항 제4호'로 표기했으나 정확히는 제249조 제1항 제4호.)</w:t>
      </w:r>
    </w:p>
    <w:p>
      <w:pPr>
        <w:spacing w:after="100"/>
      </w:pPr>
      <w:r>
        <w:rPr>
          <w:b/>
          <w:bCs/>
          <w:color w:val="B8860B"/>
          <w:sz w:val="22"/>
          <w:szCs w:val="22"/>
        </w:rPr>
        <w:t xml:space="preserve">[보완 포인트] </w:t>
      </w:r>
      <w:r>
        <w:rPr>
          <w:sz w:val="22"/>
          <w:szCs w:val="22"/>
        </w:rPr>
        <w:t xml:space="preserve">단순 시효계산에서 멈추지 말고 '검사가 공범 시효정지를 주장하나 대향범은 제253조 제2항 공범 아님(2012도4842)'까지 반드시 반박할 것.</w:t>
      </w:r>
    </w:p>
    <w:p>
      <w:pPr>
        <w:pStyle w:val="Heading3"/>
        <w:spacing w:after="80" w:before="220"/>
      </w:pPr>
      <w:r>
        <w:t xml:space="preserve">가.(3) 2022. 2. 15.자 5,000만 원 부분 (14점)</w:t>
      </w:r>
      <w:r>
        <w:rPr>
          <w:b/>
          <w:bCs/>
          <w:color w:val="2E7D32"/>
          <w:sz w:val="20"/>
          <w:szCs w:val="20"/>
        </w:rPr>
        <w:t xml:space="preserve">   [평가: 중상]</w:t>
      </w:r>
    </w:p>
    <w:p>
      <w:pPr>
        <w:spacing w:after="100"/>
      </w:pPr>
      <w:r>
        <w:rPr>
          <w:b/>
          <w:bCs/>
          <w:color w:val="000000"/>
          <w:sz w:val="22"/>
          <w:szCs w:val="22"/>
        </w:rPr>
        <w:t xml:space="preserve">[예상 원점수(추정)] </w:t>
      </w:r>
      <w:r>
        <w:rPr>
          <w:sz w:val="22"/>
          <w:szCs w:val="22"/>
        </w:rPr>
        <w:t xml:space="preserve">약 8~10 / 14점 — 증거배제·신빙성 탄핵 상당 득점, 통화녹음·조문 미흡</w:t>
      </w:r>
    </w:p>
    <w:p>
      <w:pPr>
        <w:spacing w:after="100"/>
      </w:pPr>
      <w:r>
        <w:rPr>
          <w:b/>
          <w:bCs/>
          <w:color w:val="1F3864"/>
          <w:sz w:val="22"/>
          <w:szCs w:val="22"/>
        </w:rPr>
        <w:t xml:space="preserve">[채기표 요구 · 모범 논거] </w:t>
      </w:r>
      <w:r>
        <w:rPr>
          <w:sz w:val="22"/>
          <w:szCs w:val="22"/>
        </w:rPr>
        <w:t xml:space="preserve">쟁점: 차용금 주장(1점). 증거능력 없는 증거(6점): ①압수된 통화녹음파일 — 체포현장 영장 없이 압수 가능하나(제216조 제1항 제2호) 48시간 내 사후영장 미청구로 증거능력 없음(2점) ②처 최종순의 편지 — 제313조 제1항 진술서인데 작성자 최종순의 법정출석 거부로 진정성립 불인정 → 증거능력 없음(2점) ③이을남에 대한 사경·검사 각 피신조서 — 대향범 관계, 제312조 제3항이 대향범에도 적용, 피고인 내용부인 부동의 → 증거능력 없음(2점). 증명력(5점): 이을남 법정진술 — 악감정·허위진술 동기, 뒷받침 증거 전무 → 믿기 어려움(3점) / 차용증·계좌내역 — 변제기가 2026.6.15.인 점에 비추어 이을남 주장 신빙성 없음(2점). 결론: 제325조 후단 무죄(2점).</w:t>
      </w:r>
    </w:p>
    <w:p>
      <w:pPr>
        <w:spacing w:after="100"/>
      </w:pPr>
      <w:r>
        <w:rPr>
          <w:b/>
          <w:bCs/>
          <w:color w:val="595959"/>
          <w:sz w:val="22"/>
          <w:szCs w:val="22"/>
        </w:rPr>
        <w:t xml:space="preserve">[내 답안 요지] </w:t>
      </w:r>
      <w:r>
        <w:rPr>
          <w:sz w:val="22"/>
          <w:szCs w:val="22"/>
        </w:rPr>
        <w:t xml:space="preserve">이을남 피신조서(제312조 제3항, 내용부인 부동의) 증거능력 부정, '박종순'의 편지(제313조, 진정성립·반대신문 불가, 제314조 예외 아님) 증거능력 부정. 이을남 법정증언은 ①차용증과 모순 ②잘못 전가 ③다수 전과 ④입금일이 변제기와 일치(경험칙) ⑤일방적 주장·뒷받침 증거 없음 ⑥식당 대화 이례 등 6가지로 신빙성 탄핵. 결론 무죄.</w:t>
      </w:r>
    </w:p>
    <w:p>
      <w:pPr>
        <w:spacing w:after="100"/>
      </w:pPr>
      <w:r>
        <w:rPr>
          <w:b/>
          <w:bCs/>
          <w:color w:val="2E7D32"/>
          <w:sz w:val="22"/>
          <w:szCs w:val="22"/>
        </w:rPr>
        <w:t xml:space="preserve">[득점 요소 ○] </w:t>
      </w:r>
      <w:r>
        <w:rPr>
          <w:sz w:val="22"/>
          <w:szCs w:val="22"/>
        </w:rPr>
        <w:t xml:space="preserve">이을남 피신조서 배제(제312조 제3항·내용부인)와 편지 배제, 이을남 진술의 다각적 신빙성 탄핵(특히 '뒷받침 증거 전무')은 채기표와 합치하는 견고한 득점.</w:t>
      </w:r>
    </w:p>
    <w:p>
      <w:pPr>
        <w:spacing w:after="100"/>
      </w:pPr>
      <w:r>
        <w:rPr>
          <w:b/>
          <w:bCs/>
          <w:color w:val="C00000"/>
          <w:sz w:val="22"/>
          <w:szCs w:val="22"/>
        </w:rPr>
        <w:t xml:space="preserve">[감점·누락·오류 ×] </w:t>
      </w:r>
      <w:r>
        <w:rPr>
          <w:sz w:val="22"/>
          <w:szCs w:val="22"/>
        </w:rPr>
        <w:t xml:space="preserve">① 압수된 '통화녹음파일'의 증거능력(제216조 제1항 제2호 체포현장 압수 + 48시간 내 사후영장 미청구 → 위법)을 통째로 누락(2점). ② 편지 작성자를 '박종순'으로 기재(채기표는 처 '최종순') — 기록 대조 필요. ③ 신빙성 논거 ④에서 '입금일이 차용증 변제기와 일치'라고 했으나 채기표는 변제기가 2026.6.15.로 입금일(2.15)과 불일치함을 근거로 삼음 → 사실관계가 반대일 수 있어 기록 확인 요망. ④ 무죄 결론에 조문(제325조 후단)을 명시하지 않음.</w:t>
      </w:r>
    </w:p>
    <w:p>
      <w:pPr>
        <w:spacing w:after="100"/>
      </w:pPr>
      <w:r>
        <w:rPr>
          <w:b/>
          <w:bCs/>
          <w:color w:val="B8860B"/>
          <w:sz w:val="22"/>
          <w:szCs w:val="22"/>
        </w:rPr>
        <w:t xml:space="preserve">[보완 포인트] </w:t>
      </w:r>
      <w:r>
        <w:rPr>
          <w:sz w:val="22"/>
          <w:szCs w:val="22"/>
        </w:rPr>
        <w:t xml:space="preserve">증거 3종(통화녹음·편지·피신조서)을 빠짐없이 배제하고, 무죄에는 반드시 '제325조 후단' 조문을 붙일 것. 차용증 변제기 날짜를 기록에서 재확인.</w:t>
      </w:r>
    </w:p>
    <w:p>
      <w:pPr>
        <w:pStyle w:val="Heading3"/>
        <w:spacing w:after="80" w:before="220"/>
      </w:pPr>
      <w:r>
        <w:t xml:space="preserve">가.(4) 2025. 1. 31.자 현금 2,000만 원 부분 (4점)</w:t>
      </w:r>
      <w:r>
        <w:rPr>
          <w:b/>
          <w:bCs/>
          <w:color w:val="C00000"/>
          <w:sz w:val="20"/>
          <w:szCs w:val="20"/>
        </w:rPr>
        <w:t xml:space="preserve">   [평가: 중하]</w:t>
      </w:r>
    </w:p>
    <w:p>
      <w:pPr>
        <w:spacing w:after="100"/>
      </w:pPr>
      <w:r>
        <w:rPr>
          <w:b/>
          <w:bCs/>
          <w:color w:val="000000"/>
          <w:sz w:val="22"/>
          <w:szCs w:val="22"/>
        </w:rPr>
        <w:t xml:space="preserve">[예상 원점수(추정)] </w:t>
      </w:r>
      <w:r>
        <w:rPr>
          <w:sz w:val="22"/>
          <w:szCs w:val="22"/>
        </w:rPr>
        <w:t xml:space="preserve">약 1~2 / 4점 — 유죄 방향만, 축소사실 인정 구조 누락</w:t>
      </w:r>
    </w:p>
    <w:p>
      <w:pPr>
        <w:spacing w:after="100"/>
      </w:pPr>
      <w:r>
        <w:rPr>
          <w:b/>
          <w:bCs/>
          <w:color w:val="1F3864"/>
          <w:sz w:val="22"/>
          <w:szCs w:val="22"/>
        </w:rPr>
        <w:t xml:space="preserve">[채기표 요구 · 모범 논거] </w:t>
      </w:r>
      <w:r>
        <w:rPr>
          <w:sz w:val="22"/>
          <w:szCs w:val="22"/>
        </w:rPr>
        <w:t xml:space="preserve">특가법위반(뇌물)은 제325조 후단 무죄가 예상되나, 방어권 행사에 실질적 불이익이 없으므로 공소장 변경 없이 축소사실인 형법상 뇌물수수 인정 가능(2점). 피고인 자백·이을남 진술·계좌거래내역에 의해 뇌물수수죄 유죄(2점).</w:t>
      </w:r>
    </w:p>
    <w:p>
      <w:pPr>
        <w:spacing w:after="100"/>
      </w:pPr>
      <w:r>
        <w:rPr>
          <w:b/>
          <w:bCs/>
          <w:color w:val="595959"/>
          <w:sz w:val="22"/>
          <w:szCs w:val="22"/>
        </w:rPr>
        <w:t xml:space="preserve">[내 답안 요지] </w:t>
      </w:r>
      <w:r>
        <w:rPr>
          <w:sz w:val="22"/>
          <w:szCs w:val="22"/>
        </w:rPr>
        <w:t xml:space="preserve">자백하고 보강증거가 충분하므로 유죄판결 예상.</w:t>
      </w:r>
    </w:p>
    <w:p>
      <w:pPr>
        <w:spacing w:after="100"/>
      </w:pPr>
      <w:r>
        <w:rPr>
          <w:b/>
          <w:bCs/>
          <w:color w:val="2E7D32"/>
          <w:sz w:val="22"/>
          <w:szCs w:val="22"/>
        </w:rPr>
        <w:t xml:space="preserve">[득점 요소 ○] </w:t>
      </w:r>
      <w:r>
        <w:rPr>
          <w:sz w:val="22"/>
          <w:szCs w:val="22"/>
        </w:rPr>
        <w:t xml:space="preserve">유죄 결론 방향은 부합.</w:t>
      </w:r>
    </w:p>
    <w:p>
      <w:pPr>
        <w:spacing w:after="100"/>
      </w:pPr>
      <w:r>
        <w:rPr>
          <w:b/>
          <w:bCs/>
          <w:color w:val="C00000"/>
          <w:sz w:val="22"/>
          <w:szCs w:val="22"/>
        </w:rPr>
        <w:t xml:space="preserve">[감점·누락·오류 ×] </w:t>
      </w:r>
      <w:r>
        <w:rPr>
          <w:sz w:val="22"/>
          <w:szCs w:val="22"/>
        </w:rPr>
        <w:t xml:space="preserve">채기표의 핵심 구조 — '특가법위반은 무죄(325 후단) → 공소장 변경 없이 축소사실 뇌물수수 유죄'라는 축소사실 인정 논증을 하지 않고 단순히 '자백→유죄'로 마무리. 기록형에서 배점이 큰 '공소장 변경 없는 축소사실 인정' 틀을 놓침.</w:t>
      </w:r>
    </w:p>
    <w:p>
      <w:pPr>
        <w:spacing w:after="100"/>
      </w:pPr>
      <w:r>
        <w:rPr>
          <w:b/>
          <w:bCs/>
          <w:color w:val="B8860B"/>
          <w:sz w:val="22"/>
          <w:szCs w:val="22"/>
        </w:rPr>
        <w:t xml:space="preserve">[보완 포인트] </w:t>
      </w:r>
      <w:r>
        <w:rPr>
          <w:sz w:val="22"/>
          <w:szCs w:val="22"/>
        </w:rPr>
        <w:t xml:space="preserve">특가법(뇌물)은 액수 미달로 무죄, 그러나 축소사실 뇌물수수는 공소장변경 없이 유죄 인정 가능 — 이 2단 구조를 세울 것.</w:t>
      </w:r>
    </w:p>
    <w:p>
      <w:pPr>
        <w:pStyle w:val="Heading3"/>
        <w:spacing w:after="80" w:before="220"/>
      </w:pPr>
      <w:r>
        <w:t xml:space="preserve">나. 형사사건 관련 특가법위반(뇌물) = 제3자뇌물취득 (5점)</w:t>
      </w:r>
      <w:r>
        <w:rPr>
          <w:b/>
          <w:bCs/>
          <w:color w:val="C00000"/>
          <w:sz w:val="20"/>
          <w:szCs w:val="20"/>
        </w:rPr>
        <w:t xml:space="preserve">   [평가: 하]</w:t>
      </w:r>
    </w:p>
    <w:p>
      <w:pPr>
        <w:spacing w:after="100"/>
      </w:pPr>
      <w:r>
        <w:rPr>
          <w:b/>
          <w:bCs/>
          <w:color w:val="000000"/>
          <w:sz w:val="22"/>
          <w:szCs w:val="22"/>
        </w:rPr>
        <w:t xml:space="preserve">[예상 원점수(추정)] </w:t>
      </w:r>
      <w:r>
        <w:rPr>
          <w:sz w:val="22"/>
          <w:szCs w:val="22"/>
        </w:rPr>
        <w:t xml:space="preserve">약 0~1 / 5점 — 분석 누락</w:t>
      </w:r>
    </w:p>
    <w:p>
      <w:pPr>
        <w:spacing w:after="100"/>
      </w:pPr>
      <w:r>
        <w:rPr>
          <w:b/>
          <w:bCs/>
          <w:color w:val="1F3864"/>
          <w:sz w:val="22"/>
          <w:szCs w:val="22"/>
        </w:rPr>
        <w:t xml:space="preserve">[채기표 요구 · 모범 논거] </w:t>
      </w:r>
      <w:r>
        <w:rPr>
          <w:sz w:val="22"/>
          <w:szCs w:val="22"/>
        </w:rPr>
        <w:t xml:space="preserve">이을남이 김서장에게 공여할 뇌물임을 알면서 피고인이 교부받은 것은 형법 제133조 제2항 제3자뇌물취득죄에 해당(3점). 특가법 제2조 제1항 가중처벌 대상에 제3자뇌물취득은 포함되지 않으므로 특가법위반은 불성립하고 형법상 제3자뇌물취득만 성립. 결론: 특가법위반은 제325조 전단 무죄, 공소장 변경 없이 제3자뇌물취득 유죄 예상(2점).</w:t>
      </w:r>
    </w:p>
    <w:p>
      <w:pPr>
        <w:spacing w:after="100"/>
      </w:pPr>
      <w:r>
        <w:rPr>
          <w:b/>
          <w:bCs/>
          <w:color w:val="595959"/>
          <w:sz w:val="22"/>
          <w:szCs w:val="22"/>
        </w:rPr>
        <w:t xml:space="preserve">[내 답안 요지] </w:t>
      </w:r>
      <w:r>
        <w:rPr>
          <w:sz w:val="22"/>
          <w:szCs w:val="22"/>
        </w:rPr>
        <w:t xml:space="preserve">해당 쟁점을 독립적으로 다루지 않음(3,000만원은 '횡령의 점'에서만 언급).</w:t>
      </w:r>
    </w:p>
    <w:p>
      <w:pPr>
        <w:spacing w:after="100"/>
      </w:pPr>
      <w:r>
        <w:rPr>
          <w:b/>
          <w:bCs/>
          <w:color w:val="C00000"/>
          <w:sz w:val="22"/>
          <w:szCs w:val="22"/>
        </w:rPr>
        <w:t xml:space="preserve">[감점·누락·오류 ×] </w:t>
      </w:r>
      <w:r>
        <w:rPr>
          <w:sz w:val="22"/>
          <w:szCs w:val="22"/>
        </w:rPr>
        <w:t xml:space="preserve">제133조 제2항 제3자뇌물취득죄의 성립과 '특가법 불포함 → 특가법 무죄 + 제3자뇌물취득 유죄' 구조를 통째로 누락. 이 죄명 특정이 뒤의 뇌물공여·횡령 판단의 전제인데 빠져 연쇄적으로 실점.</w:t>
      </w:r>
    </w:p>
    <w:p>
      <w:pPr>
        <w:spacing w:after="100"/>
      </w:pPr>
      <w:r>
        <w:rPr>
          <w:b/>
          <w:bCs/>
          <w:color w:val="B8860B"/>
          <w:sz w:val="22"/>
          <w:szCs w:val="22"/>
        </w:rPr>
        <w:t xml:space="preserve">[보완 포인트] </w:t>
      </w:r>
      <w:r>
        <w:rPr>
          <w:sz w:val="22"/>
          <w:szCs w:val="22"/>
        </w:rPr>
        <w:t xml:space="preserve">3,000만원 수령을 먼저 '제3자뇌물취득죄(제133조 제2항)'로 확정하고, 특가법 불성립(325 전단 무죄)+제3자뇌물취득 유죄로 정리할 것.</w:t>
      </w:r>
    </w:p>
    <w:p>
      <w:pPr>
        <w:pStyle w:val="Heading2"/>
      </w:pPr>
      <w:r>
        <w:t xml:space="preserve">2~5. 나머지 죄책</w:t>
      </w:r>
    </w:p>
    <w:p>
      <w:pPr>
        <w:pStyle w:val="Heading3"/>
        <w:spacing w:after="80" w:before="220"/>
      </w:pPr>
      <w:r>
        <w:t xml:space="preserve">2. 수뢰후부정처사의 점 (5점)</w:t>
      </w:r>
      <w:r>
        <w:rPr>
          <w:b/>
          <w:bCs/>
          <w:color w:val="C00000"/>
          <w:sz w:val="20"/>
          <w:szCs w:val="20"/>
        </w:rPr>
        <w:t xml:space="preserve">   [평가: 하]</w:t>
      </w:r>
    </w:p>
    <w:p>
      <w:pPr>
        <w:spacing w:after="100"/>
      </w:pPr>
      <w:r>
        <w:rPr>
          <w:b/>
          <w:bCs/>
          <w:color w:val="000000"/>
          <w:sz w:val="22"/>
          <w:szCs w:val="22"/>
        </w:rPr>
        <w:t xml:space="preserve">[예상 원점수(추정)] </w:t>
      </w:r>
      <w:r>
        <w:rPr>
          <w:sz w:val="22"/>
          <w:szCs w:val="22"/>
        </w:rPr>
        <w:t xml:space="preserve">약 0~1 / 5점 — 주문 오답</w:t>
      </w:r>
    </w:p>
    <w:p>
      <w:pPr>
        <w:spacing w:after="100"/>
      </w:pPr>
      <w:r>
        <w:rPr>
          <w:b/>
          <w:bCs/>
          <w:color w:val="1F3864"/>
          <w:sz w:val="22"/>
          <w:szCs w:val="22"/>
        </w:rPr>
        <w:t xml:space="preserve">[채기표 요구 · 모범 논거] </w:t>
      </w:r>
      <w:r>
        <w:rPr>
          <w:sz w:val="22"/>
          <w:szCs w:val="22"/>
        </w:rPr>
        <w:t xml:space="preserve">공무상비밀누설과 수뢰후부정처사는 상상적 경합 관계(83도1378 취지)(3점). 피고인은 이미 2025.10.3. 공무상비밀누설로 선고유예, 2025.10.11. 확정되었으므로 그 기판력이 이 사건 수뢰후부정처사에도 미침. 결론: 확정판결이 있은 때, 제326조 제1호 면소(2점).</w:t>
      </w:r>
    </w:p>
    <w:p>
      <w:pPr>
        <w:spacing w:after="100"/>
      </w:pPr>
      <w:r>
        <w:rPr>
          <w:b/>
          <w:bCs/>
          <w:color w:val="595959"/>
          <w:sz w:val="22"/>
          <w:szCs w:val="22"/>
        </w:rPr>
        <w:t xml:space="preserve">[내 답안 요지] </w:t>
      </w:r>
      <w:r>
        <w:rPr>
          <w:sz w:val="22"/>
          <w:szCs w:val="22"/>
        </w:rPr>
        <w:t xml:space="preserve">수뢰 후 부정처사를 인정하기 어려우므로 무죄판결 예상.</w:t>
      </w:r>
    </w:p>
    <w:p>
      <w:pPr>
        <w:spacing w:after="100"/>
      </w:pPr>
      <w:r>
        <w:rPr>
          <w:b/>
          <w:bCs/>
          <w:color w:val="C00000"/>
          <w:sz w:val="22"/>
          <w:szCs w:val="22"/>
        </w:rPr>
        <w:t xml:space="preserve">[감점·누락·오류 ×] </w:t>
      </w:r>
      <w:r>
        <w:rPr>
          <w:sz w:val="22"/>
          <w:szCs w:val="22"/>
        </w:rPr>
        <w:t xml:space="preserve">채기표의 정답은 '상상적 경합인 공무상비밀누설 확정판결의 기판력 → 제326조 제1호 면소'인데, 나는 '사실 인정 곤란 → 무죄'로 정반대 주문을 냄. 상상적 경합·기판력 논점을 전혀 포착하지 못해 배점 5점 거의 전부 실점.</w:t>
      </w:r>
    </w:p>
    <w:p>
      <w:pPr>
        <w:spacing w:after="100"/>
      </w:pPr>
      <w:r>
        <w:rPr>
          <w:b/>
          <w:bCs/>
          <w:color w:val="B8860B"/>
          <w:sz w:val="22"/>
          <w:szCs w:val="22"/>
        </w:rPr>
        <w:t xml:space="preserve">[보완 포인트] </w:t>
      </w:r>
      <w:r>
        <w:rPr>
          <w:sz w:val="22"/>
          <w:szCs w:val="22"/>
        </w:rPr>
        <w:t xml:space="preserve">'이미 확정된 공무상비밀누설과 상상적 경합 → 기판력 → 제326조 제1호 면소'로 교정. 상상적 경합의 일부 확정 시 기판력 전부 확장을 기억할 것.</w:t>
      </w:r>
    </w:p>
    <w:p>
      <w:pPr>
        <w:pStyle w:val="Heading3"/>
        <w:spacing w:after="80" w:before="220"/>
      </w:pPr>
      <w:r>
        <w:t xml:space="preserve">3. 허위공문서작성의 점 (8점)</w:t>
      </w:r>
      <w:r>
        <w:rPr>
          <w:b/>
          <w:bCs/>
          <w:color w:val="2E7D32"/>
          <w:sz w:val="20"/>
          <w:szCs w:val="20"/>
        </w:rPr>
        <w:t xml:space="preserve">   [평가: 중상]</w:t>
      </w:r>
    </w:p>
    <w:p>
      <w:pPr>
        <w:spacing w:after="100"/>
      </w:pPr>
      <w:r>
        <w:rPr>
          <w:b/>
          <w:bCs/>
          <w:color w:val="000000"/>
          <w:sz w:val="22"/>
          <w:szCs w:val="22"/>
        </w:rPr>
        <w:t xml:space="preserve">[예상 원점수(추정)] </w:t>
      </w:r>
      <w:r>
        <w:rPr>
          <w:sz w:val="22"/>
          <w:szCs w:val="22"/>
        </w:rPr>
        <w:t xml:space="preserve">약 5~6 / 8점 — 간접정범 득점, 공소장변경 직권인정 누락</w:t>
      </w:r>
    </w:p>
    <w:p>
      <w:pPr>
        <w:spacing w:after="100"/>
      </w:pPr>
      <w:r>
        <w:rPr>
          <w:b/>
          <w:bCs/>
          <w:color w:val="1F3864"/>
          <w:sz w:val="22"/>
          <w:szCs w:val="22"/>
        </w:rPr>
        <w:t xml:space="preserve">[채기표 요구 · 모범 논거] </w:t>
      </w:r>
      <w:r>
        <w:rPr>
          <w:sz w:val="22"/>
          <w:szCs w:val="22"/>
        </w:rPr>
        <w:t xml:space="preserve">쟁점: 진정신분범인데 피고인은 기안자일 뿐 작성권한자(국세청장) 결재를 받았으므로 주체가 될 수 없다는 주장(1점). 간접정범 성립: 작성권한자를 보좌하는 자가 직위를 이용해 정을 모르는 상사에게 허위 초안을 제출·결재하게 하면 허위공문서작성죄의 간접정범(91도2837)(2점). 죄의 성부: 위임전결규정·각 진술상 국세청장 등이 허위를 몰랐으므로 간접정범 성립(2점). 결론: 공소장 변경 없이 직권으로 간접정범 인정 가능(2016도21075)(1점), 직접정범으로 기소됐으나 간접정범 유죄 예상(2점).</w:t>
      </w:r>
    </w:p>
    <w:p>
      <w:pPr>
        <w:spacing w:after="100"/>
      </w:pPr>
      <w:r>
        <w:rPr>
          <w:b/>
          <w:bCs/>
          <w:color w:val="595959"/>
          <w:sz w:val="22"/>
          <w:szCs w:val="22"/>
        </w:rPr>
        <w:t xml:space="preserve">[내 답안 요지] </w:t>
      </w:r>
      <w:r>
        <w:rPr>
          <w:sz w:val="22"/>
          <w:szCs w:val="22"/>
        </w:rPr>
        <w:t xml:space="preserve">진정신분범, 작성권한자=부산지방국세청장, 김갑동=기안자(실질 작성자), 정을 모르는 결재권자로 하여금 허위 공문서를 결재하게 하면 간접정범 → 유죄 예상.</w:t>
      </w:r>
    </w:p>
    <w:p>
      <w:pPr>
        <w:spacing w:after="100"/>
      </w:pPr>
      <w:r>
        <w:rPr>
          <w:b/>
          <w:bCs/>
          <w:color w:val="2E7D32"/>
          <w:sz w:val="22"/>
          <w:szCs w:val="22"/>
        </w:rPr>
        <w:t xml:space="preserve">[득점 요소 ○] </w:t>
      </w:r>
      <w:r>
        <w:rPr>
          <w:sz w:val="22"/>
          <w:szCs w:val="22"/>
        </w:rPr>
        <w:t xml:space="preserve">간접정범 법리(보좌자·정을 모르는 결재권자)와 유죄 결론이 채기표와 합치. 진정신분범·주체 쟁점도 포착.</w:t>
      </w:r>
    </w:p>
    <w:p>
      <w:pPr>
        <w:spacing w:after="100"/>
      </w:pPr>
      <w:r>
        <w:rPr>
          <w:b/>
          <w:bCs/>
          <w:color w:val="C00000"/>
          <w:sz w:val="22"/>
          <w:szCs w:val="22"/>
        </w:rPr>
        <w:t xml:space="preserve">[감점·누락·오류 ×] </w:t>
      </w:r>
      <w:r>
        <w:rPr>
          <w:sz w:val="22"/>
          <w:szCs w:val="22"/>
        </w:rPr>
        <w:t xml:space="preserve">'직접정범으로 기소되었으나 공소장 변경 없이 직권으로 간접정범을 인정할 수 있다(2016도21075)'는 절차 쟁점을 누락. 기록형은 '기소된 죄명(직접정범) vs 인정 죄명(간접정범)'의 공소장변경 요부에 배점이 있음.</w:t>
      </w:r>
    </w:p>
    <w:p>
      <w:pPr>
        <w:spacing w:after="100"/>
      </w:pPr>
      <w:r>
        <w:rPr>
          <w:b/>
          <w:bCs/>
          <w:color w:val="B8860B"/>
          <w:sz w:val="22"/>
          <w:szCs w:val="22"/>
        </w:rPr>
        <w:t xml:space="preserve">[보완 포인트] </w:t>
      </w:r>
      <w:r>
        <w:rPr>
          <w:sz w:val="22"/>
          <w:szCs w:val="22"/>
        </w:rPr>
        <w:t xml:space="preserve">간접정범 성립에 더해 '공소장 변경 없이 직권 인정 가능(2016도21075)'을 한 줄 붙이면 완성.</w:t>
      </w:r>
    </w:p>
    <w:p>
      <w:pPr>
        <w:pStyle w:val="Heading3"/>
        <w:spacing w:after="80" w:before="220"/>
      </w:pPr>
      <w:r>
        <w:t xml:space="preserve">4. 뇌물공여의 점 (5점)</w:t>
      </w:r>
      <w:r>
        <w:rPr>
          <w:b/>
          <w:bCs/>
          <w:color w:val="C00000"/>
          <w:sz w:val="20"/>
          <w:szCs w:val="20"/>
        </w:rPr>
        <w:t xml:space="preserve">   [평가: 하]</w:t>
      </w:r>
    </w:p>
    <w:p>
      <w:pPr>
        <w:spacing w:after="100"/>
      </w:pPr>
      <w:r>
        <w:rPr>
          <w:b/>
          <w:bCs/>
          <w:color w:val="000000"/>
          <w:sz w:val="22"/>
          <w:szCs w:val="22"/>
        </w:rPr>
        <w:t xml:space="preserve">[예상 원점수(추정)] </w:t>
      </w:r>
      <w:r>
        <w:rPr>
          <w:sz w:val="22"/>
          <w:szCs w:val="22"/>
        </w:rPr>
        <w:t xml:space="preserve">약 0 / 5점 — 미작성(공란)</w:t>
      </w:r>
    </w:p>
    <w:p>
      <w:pPr>
        <w:spacing w:after="100"/>
      </w:pPr>
      <w:r>
        <w:rPr>
          <w:b/>
          <w:bCs/>
          <w:color w:val="1F3864"/>
          <w:sz w:val="22"/>
          <w:szCs w:val="22"/>
        </w:rPr>
        <w:t xml:space="preserve">[채기표 요구 · 모범 논거] </w:t>
      </w:r>
      <w:r>
        <w:rPr>
          <w:sz w:val="22"/>
          <w:szCs w:val="22"/>
        </w:rPr>
        <w:t xml:space="preserve">제3자뇌물취득죄는 교부받은 금품을 수뢰자에게 전달했는지와 무관하게 정을 알면서 교부받으면 성립하고, 이를 전달했다 하여 별도로 뇌물공여죄가 성립하지 않음(97도1572)(2점). 피고인이 3,000만원을 취득한 순간 제3자뇌물취득죄가 성립하므로 2,000만원을 김서장에게 전달해도 별도 뇌물공여죄 불성립(1점). 결론: 범죄로 되지 아니하여 제325조 전단 무죄(2점).</w:t>
      </w:r>
    </w:p>
    <w:p>
      <w:pPr>
        <w:spacing w:after="100"/>
      </w:pPr>
      <w:r>
        <w:rPr>
          <w:b/>
          <w:bCs/>
          <w:color w:val="595959"/>
          <w:sz w:val="22"/>
          <w:szCs w:val="22"/>
        </w:rPr>
        <w:t xml:space="preserve">[내 답안 요지] </w:t>
      </w:r>
      <w:r>
        <w:rPr>
          <w:sz w:val="22"/>
          <w:szCs w:val="22"/>
        </w:rPr>
        <w:t xml:space="preserve">항목 제목과 날짜('25. 7. 12.')만 적혀 있고 내용이 비어 있음.</w:t>
      </w:r>
    </w:p>
    <w:p>
      <w:pPr>
        <w:spacing w:after="100"/>
      </w:pPr>
      <w:r>
        <w:rPr>
          <w:b/>
          <w:bCs/>
          <w:color w:val="C00000"/>
          <w:sz w:val="22"/>
          <w:szCs w:val="22"/>
        </w:rPr>
        <w:t xml:space="preserve">[감점·누락·오류 ×] </w:t>
      </w:r>
      <w:r>
        <w:rPr>
          <w:sz w:val="22"/>
          <w:szCs w:val="22"/>
        </w:rPr>
        <w:t xml:space="preserve">미작성. 시간 부족 또는 앞선 제3자뇌물취득 미특정의 연쇄 영향으로 보임. 배점 5점 전부 실점. 내용은 '제3자뇌물취득에 흡수 → 별도 뇌물공여죄 불성립 → 325 전단 무죄'로 어렵지 않은 항목이라 아쉬움.</w:t>
      </w:r>
    </w:p>
    <w:p>
      <w:pPr>
        <w:spacing w:after="100"/>
      </w:pPr>
      <w:r>
        <w:rPr>
          <w:b/>
          <w:bCs/>
          <w:color w:val="B8860B"/>
          <w:sz w:val="22"/>
          <w:szCs w:val="22"/>
        </w:rPr>
        <w:t xml:space="preserve">[보완 포인트] </w:t>
      </w:r>
      <w:r>
        <w:rPr>
          <w:sz w:val="22"/>
          <w:szCs w:val="22"/>
        </w:rPr>
        <w:t xml:space="preserve">제3자뇌물취득이 성립하면 전달분(2,000만원)은 뇌물공여로 별론 처벌되지 않는다(97도1572)는 한 줄로 325 전단 무죄를 확보할 것.</w:t>
      </w:r>
    </w:p>
    <w:p>
      <w:pPr>
        <w:pStyle w:val="Heading3"/>
        <w:spacing w:after="80" w:before="220"/>
      </w:pPr>
      <w:r>
        <w:t xml:space="preserve">5. 횡령의 점 (5점)</w:t>
      </w:r>
      <w:r>
        <w:rPr>
          <w:b/>
          <w:bCs/>
          <w:color w:val="2E7D32"/>
          <w:sz w:val="20"/>
          <w:szCs w:val="20"/>
        </w:rPr>
        <w:t xml:space="preserve">   [평가: 중상]</w:t>
      </w:r>
    </w:p>
    <w:p>
      <w:pPr>
        <w:spacing w:after="100"/>
      </w:pPr>
      <w:r>
        <w:rPr>
          <w:b/>
          <w:bCs/>
          <w:color w:val="000000"/>
          <w:sz w:val="22"/>
          <w:szCs w:val="22"/>
        </w:rPr>
        <w:t xml:space="preserve">[예상 원점수(추정)] </w:t>
      </w:r>
      <w:r>
        <w:rPr>
          <w:sz w:val="22"/>
          <w:szCs w:val="22"/>
        </w:rPr>
        <w:t xml:space="preserve">약 3~4 / 5점 — 무죄 득점, 논거는 채기표와 상이</w:t>
      </w:r>
    </w:p>
    <w:p>
      <w:pPr>
        <w:spacing w:after="100"/>
      </w:pPr>
      <w:r>
        <w:rPr>
          <w:b/>
          <w:bCs/>
          <w:color w:val="1F3864"/>
          <w:sz w:val="22"/>
          <w:szCs w:val="22"/>
        </w:rPr>
        <w:t xml:space="preserve">[채기표 요구 · 모범 논거] </w:t>
      </w:r>
      <w:r>
        <w:rPr>
          <w:sz w:val="22"/>
          <w:szCs w:val="22"/>
        </w:rPr>
        <w:t xml:space="preserve">민법 제746조 불법원인급여로 급여물의 소유권은 상대방(수령자)에게 귀속되므로, 제3자뇌물취득으로 취득한 금원을 전달하지 않고 소비해도 횡령이 아님(86도628)(2점). 3,000만원 중 1,000만원을 임의소비해도 횡령죄 불성립(1점). 결론: 범죄로 되지 아니하여 제325조 전단 무죄(2점).</w:t>
      </w:r>
    </w:p>
    <w:p>
      <w:pPr>
        <w:spacing w:after="100"/>
      </w:pPr>
      <w:r>
        <w:rPr>
          <w:b/>
          <w:bCs/>
          <w:color w:val="595959"/>
          <w:sz w:val="22"/>
          <w:szCs w:val="22"/>
        </w:rPr>
        <w:t xml:space="preserve">[내 답안 요지] </w:t>
      </w:r>
      <w:r>
        <w:rPr>
          <w:sz w:val="22"/>
          <w:szCs w:val="22"/>
        </w:rPr>
        <w:t xml:space="preserve">횡령은 신분범(보관자), '타인의 재물을 보관하는 자'는 신임관계에 기초해야 하는데, 뇌물 전달 목적으로 교부받은 3,000만원에는 보호가치 있는 신임관계·위탁관계가 없음 → 횡령 불성립, 제325조 전단 무죄.</w:t>
      </w:r>
    </w:p>
    <w:p>
      <w:pPr>
        <w:spacing w:after="100"/>
      </w:pPr>
      <w:r>
        <w:rPr>
          <w:b/>
          <w:bCs/>
          <w:color w:val="2E7D32"/>
          <w:sz w:val="22"/>
          <w:szCs w:val="22"/>
        </w:rPr>
        <w:t xml:space="preserve">[득점 요소 ○] </w:t>
      </w:r>
      <w:r>
        <w:rPr>
          <w:sz w:val="22"/>
          <w:szCs w:val="22"/>
        </w:rPr>
        <w:t xml:space="preserve">무죄 결론과 조문(제325조 전단)이 정확히 일치. '불법한 위탁이라 보호가치 있는 위탁관계 없음' 논리는 판례상 유효한 방향.</w:t>
      </w:r>
    </w:p>
    <w:p>
      <w:pPr>
        <w:spacing w:after="100"/>
      </w:pPr>
      <w:r>
        <w:rPr>
          <w:b/>
          <w:bCs/>
          <w:color w:val="C00000"/>
          <w:sz w:val="22"/>
          <w:szCs w:val="22"/>
        </w:rPr>
        <w:t xml:space="preserve">[감점·누락·오류 ×] </w:t>
      </w:r>
      <w:r>
        <w:rPr>
          <w:sz w:val="22"/>
          <w:szCs w:val="22"/>
        </w:rPr>
        <w:t xml:space="preserve">채기표가 채택한 핵심 판례는 86도628(불법원인급여 → 소유권이 수령자에게 귀속되어 '타인의 재물'이 아님)인데, 나는 '신임관계 부재로 보관자 지위 부정'으로 접근. 결론은 같으나 채점 포인트인 '불법원인급여로 인한 소유권 귀속(타인성 부정)' 논거는 미확보.</w:t>
      </w:r>
    </w:p>
    <w:p>
      <w:pPr>
        <w:spacing w:after="100"/>
      </w:pPr>
      <w:r>
        <w:rPr>
          <w:b/>
          <w:bCs/>
          <w:color w:val="B8860B"/>
          <w:sz w:val="22"/>
          <w:szCs w:val="22"/>
        </w:rPr>
        <w:t xml:space="preserve">[보완 포인트] </w:t>
      </w:r>
      <w:r>
        <w:rPr>
          <w:sz w:val="22"/>
          <w:szCs w:val="22"/>
        </w:rPr>
        <w:t xml:space="preserve">'불법원인급여(민법 제746조) → 소유권이 수령자에게 귀속 → 타인의 재물 아님(86도628)'을 주논거로 세우면 채기표 정면.</w:t>
      </w:r>
    </w:p>
    <w:p>
      <w:r>
        <w:br w:type="page"/>
      </w:r>
    </w:p>
    <w:p>
      <w:pPr>
        <w:pStyle w:val="Heading1"/>
      </w:pPr>
      <w:r>
        <w:t xml:space="preserve">Ⅱ. 피고인 이을남 변론요지서 (45점)</w:t>
      </w:r>
    </w:p>
    <w:p>
      <w:pPr>
        <w:pStyle w:val="Heading2"/>
      </w:pPr>
      <w:r>
        <w:t xml:space="preserve">1. 사기 (11점)</w:t>
      </w:r>
    </w:p>
    <w:p>
      <w:pPr>
        <w:pStyle w:val="Heading3"/>
        <w:spacing w:after="80" w:before="220"/>
      </w:pPr>
      <w:r>
        <w:t xml:space="preserve">가. 2025. 5. 1.자 사기의 점 (3점)</w:t>
      </w:r>
      <w:r>
        <w:rPr>
          <w:b/>
          <w:bCs/>
          <w:color w:val="C00000"/>
          <w:sz w:val="20"/>
          <w:szCs w:val="20"/>
        </w:rPr>
        <w:t xml:space="preserve">   [평가: 하]</w:t>
      </w:r>
    </w:p>
    <w:p>
      <w:pPr>
        <w:spacing w:after="100"/>
      </w:pPr>
      <w:r>
        <w:rPr>
          <w:b/>
          <w:bCs/>
          <w:color w:val="000000"/>
          <w:sz w:val="22"/>
          <w:szCs w:val="22"/>
        </w:rPr>
        <w:t xml:space="preserve">[예상 원점수(추정)] </w:t>
      </w:r>
      <w:r>
        <w:rPr>
          <w:sz w:val="22"/>
          <w:szCs w:val="22"/>
        </w:rPr>
        <w:t xml:space="preserve">약 0~1 / 3점 — 주문 오답(포괄일죄 오인)</w:t>
      </w:r>
    </w:p>
    <w:p>
      <w:pPr>
        <w:spacing w:after="100"/>
      </w:pPr>
      <w:r>
        <w:rPr>
          <w:b/>
          <w:bCs/>
          <w:color w:val="1F3864"/>
          <w:sz w:val="22"/>
          <w:szCs w:val="22"/>
        </w:rPr>
        <w:t xml:space="preserve">[채기표 요구 · 모범 논거] </w:t>
      </w:r>
      <w:r>
        <w:rPr>
          <w:sz w:val="22"/>
          <w:szCs w:val="22"/>
        </w:rPr>
        <w:t xml:space="preserve">자백·보강증거로 유죄가 인정되나, 2025.5.2. 사기죄로 벌금 500만원을 선고받고 2025.5.10. 확정된 사건과 형법 제39조 제1항 후단 경합범에 해당하므로 형의 감경 또는 면제를 구함. ※확정된 사건이 상습범이 아닌 기본 구성요건의 범죄로 처단된 경우, 그 기판력이 사실심 판결선고 전 나머지 범죄에 미친다고 볼 수 없음.</w:t>
      </w:r>
    </w:p>
    <w:p>
      <w:pPr>
        <w:spacing w:after="100"/>
      </w:pPr>
      <w:r>
        <w:rPr>
          <w:b/>
          <w:bCs/>
          <w:color w:val="595959"/>
          <w:sz w:val="22"/>
          <w:szCs w:val="22"/>
        </w:rPr>
        <w:t xml:space="preserve">[내 답안 요지] </w:t>
      </w:r>
      <w:r>
        <w:rPr>
          <w:sz w:val="22"/>
          <w:szCs w:val="22"/>
        </w:rPr>
        <w:t xml:space="preserve">선행 사기도박 유죄확정(2025.5.2.)의 기판력이 포괄일죄 관계인 2025.5.1. 김성실 사기에도 미친다며 제326조 제1호 면소를 주장.</w:t>
      </w:r>
    </w:p>
    <w:p>
      <w:pPr>
        <w:spacing w:after="100"/>
      </w:pPr>
      <w:r>
        <w:rPr>
          <w:b/>
          <w:bCs/>
          <w:color w:val="C00000"/>
          <w:sz w:val="22"/>
          <w:szCs w:val="22"/>
        </w:rPr>
        <w:t xml:space="preserve">[감점·누락·오류 ×] </w:t>
      </w:r>
      <w:r>
        <w:rPr>
          <w:sz w:val="22"/>
          <w:szCs w:val="22"/>
        </w:rPr>
        <w:t xml:space="preserve">채기표의 핵심 함정을 놓침 — 확정된 선행 사건이 '단순사기(벌금 500만원)'로 상습범이 아니므로 포괄일죄·기판력 확장이 적용되지 않음. 정답은 '유죄 인정 + 형법 제39조 제1항 후단 경합범으로 형 감면 요청'인데, 나는 상습범으로 오인해 '포괄일죄 → 면소'로 정반대 결론을 냄. 주문 자체가 틀림.</w:t>
      </w:r>
    </w:p>
    <w:p>
      <w:pPr>
        <w:spacing w:after="100"/>
      </w:pPr>
      <w:r>
        <w:rPr>
          <w:b/>
          <w:bCs/>
          <w:color w:val="B8860B"/>
          <w:sz w:val="22"/>
          <w:szCs w:val="22"/>
        </w:rPr>
        <w:t xml:space="preserve">[보완 포인트] </w:t>
      </w:r>
      <w:r>
        <w:rPr>
          <w:sz w:val="22"/>
          <w:szCs w:val="22"/>
        </w:rPr>
        <w:t xml:space="preserve">확정 전과가 '상습'인지 '단순'인지 먼저 확인 — 단순범이면 포괄일죄 기판력이 없고, 사후적 경합범(제39조 제1항)으로 형 감면을 구하는 것이 정석.</w:t>
      </w:r>
    </w:p>
    <w:p>
      <w:pPr>
        <w:pStyle w:val="Heading3"/>
        <w:spacing w:after="80" w:before="220"/>
      </w:pPr>
      <w:r>
        <w:t xml:space="preserve">나. 2025. 5. 11.자 사기의 점 (8점)</w:t>
      </w:r>
      <w:r>
        <w:rPr>
          <w:b/>
          <w:bCs/>
          <w:color w:val="2E7D32"/>
          <w:sz w:val="20"/>
          <w:szCs w:val="20"/>
        </w:rPr>
        <w:t xml:space="preserve">   [평가: 상]</w:t>
      </w:r>
    </w:p>
    <w:p>
      <w:pPr>
        <w:spacing w:after="100"/>
      </w:pPr>
      <w:r>
        <w:rPr>
          <w:b/>
          <w:bCs/>
          <w:color w:val="000000"/>
          <w:sz w:val="22"/>
          <w:szCs w:val="22"/>
        </w:rPr>
        <w:t xml:space="preserve">[예상 원점수(추정)] </w:t>
      </w:r>
      <w:r>
        <w:rPr>
          <w:sz w:val="22"/>
          <w:szCs w:val="22"/>
        </w:rPr>
        <w:t xml:space="preserve">약 6~7 / 8점 — 친족 고소불가분 정확</w:t>
      </w:r>
    </w:p>
    <w:p>
      <w:pPr>
        <w:spacing w:after="100"/>
      </w:pPr>
      <w:r>
        <w:rPr>
          <w:b/>
          <w:bCs/>
          <w:color w:val="1F3864"/>
          <w:sz w:val="22"/>
          <w:szCs w:val="22"/>
        </w:rPr>
        <w:t xml:space="preserve">[채기표 요구 · 모범 논거] </w:t>
      </w:r>
      <w:r>
        <w:rPr>
          <w:sz w:val="22"/>
          <w:szCs w:val="22"/>
        </w:rPr>
        <w:t xml:space="preserve">피고인은 공범 이한방·피해자와 4촌, 이한방과 피해자는 친형제 → 4촌·형제간 사기는 상대적 친고죄(4점). 친고죄 공범 중 1인에 대한 고소취소는 다른 공범에도 효력. 피해자가 2026.2.15. 고소했다가 2026.5.27. 이한방에 대한 고소취소장 제출 → 그 효력이 피고인에게도 미침(2점). 결론: 고소취소, 제327조 제5호 공소기각(2점).</w:t>
      </w:r>
    </w:p>
    <w:p>
      <w:pPr>
        <w:spacing w:after="100"/>
      </w:pPr>
      <w:r>
        <w:rPr>
          <w:b/>
          <w:bCs/>
          <w:color w:val="595959"/>
          <w:sz w:val="22"/>
          <w:szCs w:val="22"/>
        </w:rPr>
        <w:t xml:space="preserve">[내 답안 요지] </w:t>
      </w:r>
      <w:r>
        <w:rPr>
          <w:sz w:val="22"/>
          <w:szCs w:val="22"/>
        </w:rPr>
        <w:t xml:space="preserve">사기죄 친족상도례 → 피해자가 친족이면 상대적 친고죄(제328조 제1항·제354조). 이을남은 피해자 이대박·공범 이한방과 친족. 고소불가분(제233조)상 이한방에 대한 고소취소가 피고인에게도 효력 → 제327조 제5호 공소기각.</w:t>
      </w:r>
    </w:p>
    <w:p>
      <w:pPr>
        <w:spacing w:after="100"/>
      </w:pPr>
      <w:r>
        <w:rPr>
          <w:b/>
          <w:bCs/>
          <w:color w:val="2E7D32"/>
          <w:sz w:val="22"/>
          <w:szCs w:val="22"/>
        </w:rPr>
        <w:t xml:space="preserve">[득점 요소 ○] </w:t>
      </w:r>
      <w:r>
        <w:rPr>
          <w:sz w:val="22"/>
          <w:szCs w:val="22"/>
        </w:rPr>
        <w:t xml:space="preserve">상대적 친고죄, 고소불가분(제233조), 공범(이한방)에 대한 고소취소의 효력 확장, 제327조 제5호 공소기각 — 채기표와 정확히 합치하는 고득점.</w:t>
      </w:r>
    </w:p>
    <w:p>
      <w:pPr>
        <w:spacing w:after="100"/>
      </w:pPr>
      <w:r>
        <w:rPr>
          <w:b/>
          <w:bCs/>
          <w:color w:val="C00000"/>
          <w:sz w:val="22"/>
          <w:szCs w:val="22"/>
        </w:rPr>
        <w:t xml:space="preserve">[감점·누락·오류 ×] </w:t>
      </w:r>
      <w:r>
        <w:rPr>
          <w:sz w:val="22"/>
          <w:szCs w:val="22"/>
        </w:rPr>
        <w:t xml:space="preserve">친족관계 구조(피고인·피해자 4촌, 이한방·피해자 형제)의 구체적 특정은 채기표가 더 촘촘함(경미).</w:t>
      </w:r>
    </w:p>
    <w:p>
      <w:pPr>
        <w:spacing w:after="100"/>
      </w:pPr>
      <w:r>
        <w:rPr>
          <w:b/>
          <w:bCs/>
          <w:color w:val="B8860B"/>
          <w:sz w:val="22"/>
          <w:szCs w:val="22"/>
        </w:rPr>
        <w:t xml:space="preserve">[보완 포인트] </w:t>
      </w:r>
      <w:r>
        <w:rPr>
          <w:sz w:val="22"/>
          <w:szCs w:val="22"/>
        </w:rPr>
        <w:t xml:space="preserve">현행 유지. 친족관계를 '누구와 누구가 몇 촌'까지 도식화하면 만점권.</w:t>
      </w:r>
    </w:p>
    <w:p>
      <w:pPr>
        <w:pStyle w:val="Heading2"/>
      </w:pPr>
      <w:r>
        <w:t xml:space="preserve">2. 폭력행위처벌법위반(폭행재범) (9점)</w:t>
      </w:r>
    </w:p>
    <w:p>
      <w:pPr>
        <w:pStyle w:val="Heading3"/>
        <w:spacing w:after="80" w:before="220"/>
      </w:pPr>
      <w:r>
        <w:t xml:space="preserve">폭행재범의 점 (9점)</w:t>
      </w:r>
      <w:r>
        <w:rPr>
          <w:b/>
          <w:bCs/>
          <w:color w:val="C00000"/>
          <w:sz w:val="20"/>
          <w:szCs w:val="20"/>
        </w:rPr>
        <w:t xml:space="preserve">   [평가: 하]</w:t>
      </w:r>
    </w:p>
    <w:p>
      <w:pPr>
        <w:spacing w:after="100"/>
      </w:pPr>
      <w:r>
        <w:rPr>
          <w:b/>
          <w:bCs/>
          <w:color w:val="000000"/>
          <w:sz w:val="22"/>
          <w:szCs w:val="22"/>
        </w:rPr>
        <w:t xml:space="preserve">[예상 원점수(추정)] </w:t>
      </w:r>
      <w:r>
        <w:rPr>
          <w:sz w:val="22"/>
          <w:szCs w:val="22"/>
        </w:rPr>
        <w:t xml:space="preserve">약 2~3 / 9점 — 누범 쟁점 누락·조문 오류</w:t>
      </w:r>
    </w:p>
    <w:p>
      <w:pPr>
        <w:spacing w:after="100"/>
      </w:pPr>
      <w:r>
        <w:rPr>
          <w:b/>
          <w:bCs/>
          <w:color w:val="1F3864"/>
          <w:sz w:val="22"/>
          <w:szCs w:val="22"/>
        </w:rPr>
        <w:t xml:space="preserve">[채기표 요구 · 모범 논거] </w:t>
      </w:r>
      <w:r>
        <w:rPr>
          <w:sz w:val="22"/>
          <w:szCs w:val="22"/>
        </w:rPr>
        <w:t xml:space="preserve">누범 해당성(4점): 출소 당일 범행인데, 형법 제35조 제1항의 '형집행 종료 후'는 '종료일 후(다음 날)'를 의미하므로 종료일 당일 재범은 누범이 아니고 누범기간 기산점도 종료일 다음 날(2020도8728)(3점) → 누범 아님(1점). ※폭처법위반(폭행재범)은 반의사불벌죄가 아님. 사안(3점): 폭행재범은 범죄로 되지 않아 제325조 전단 무죄. 방어권 불이익 없어 공소장 변경 없이 축소사실 폭행 인정 가능하나, 피해자가 2026.5.28. 법정에서 처벌불원 의사표시 → 폭행죄는 반의사불벌죄. 결론(2점): 처벌불원, 제327조 제6호 공소기각.</w:t>
      </w:r>
    </w:p>
    <w:p>
      <w:pPr>
        <w:spacing w:after="100"/>
      </w:pPr>
      <w:r>
        <w:rPr>
          <w:b/>
          <w:bCs/>
          <w:color w:val="595959"/>
          <w:sz w:val="22"/>
          <w:szCs w:val="22"/>
        </w:rPr>
        <w:t xml:space="preserve">[내 답안 요지] </w:t>
      </w:r>
      <w:r>
        <w:rPr>
          <w:sz w:val="22"/>
          <w:szCs w:val="22"/>
        </w:rPr>
        <w:t xml:space="preserve">폭행죄는 반의사불벌죄인데 피해자 최약체가 2026.2.1. 처벌불원서 제출(공소제기 전)했으므로, 그 이후의 공소제기는 위법 → 제327조 제2호 공소기각.</w:t>
      </w:r>
    </w:p>
    <w:p>
      <w:pPr>
        <w:spacing w:after="100"/>
      </w:pPr>
      <w:r>
        <w:rPr>
          <w:b/>
          <w:bCs/>
          <w:color w:val="C00000"/>
          <w:sz w:val="22"/>
          <w:szCs w:val="22"/>
        </w:rPr>
        <w:t xml:space="preserve">[감점·누락·오류 ×] </w:t>
      </w:r>
      <w:r>
        <w:rPr>
          <w:sz w:val="22"/>
          <w:szCs w:val="22"/>
        </w:rPr>
        <w:t xml:space="preserve">① 배점 4점의 핵심 '누범 해당성 부정(출소 당일 재범은 누범 아님, 2020도8728)'을 통째로 누락. ② 폭처법위반(폭행재범) 자체를 반의사불벌죄로 오해(채기표: 폭행재범은 반의사불벌죄 아님 → 먼저 무죄로 축소한 뒤 폭행에 반의사불벌 적용). ③ 처벌불원 시점·조문도 어긋남(채기표: 2026.5.28. 법정, 제327조 제6호 / 답안: 2026.2.1., 제327조 제2호). 공소기각이라는 방향만 우연히 일치.</w:t>
      </w:r>
    </w:p>
    <w:p>
      <w:pPr>
        <w:spacing w:after="100"/>
      </w:pPr>
      <w:r>
        <w:rPr>
          <w:b/>
          <w:bCs/>
          <w:color w:val="B8860B"/>
          <w:sz w:val="22"/>
          <w:szCs w:val="22"/>
        </w:rPr>
        <w:t xml:space="preserve">[보완 포인트] </w:t>
      </w:r>
      <w:r>
        <w:rPr>
          <w:sz w:val="22"/>
          <w:szCs w:val="22"/>
        </w:rPr>
        <w:t xml:space="preserve">순서가 핵심 — (1) 누범 부정(2020도8728) → (2) 폭행재범 325 전단 무죄 → (3) 축소사실 폭행 → (4) 폭행은 반의사불벌, 법정 처벌불원 → 제327조 제6호. 폭행재범 자체는 반의사불벌죄가 아님을 기억할 것.</w:t>
      </w:r>
    </w:p>
    <w:p>
      <w:pPr>
        <w:pStyle w:val="Heading2"/>
      </w:pPr>
      <w:r>
        <w:t xml:space="preserve">3. 도로교통법위반(음주운전) (14점)</w:t>
      </w:r>
    </w:p>
    <w:p>
      <w:pPr>
        <w:pStyle w:val="Heading3"/>
        <w:spacing w:after="80" w:before="220"/>
      </w:pPr>
      <w:r>
        <w:t xml:space="preserve">음주운전의 점 (14점)</w:t>
      </w:r>
      <w:r>
        <w:rPr>
          <w:b/>
          <w:bCs/>
          <w:color w:val="2E7D32"/>
          <w:sz w:val="20"/>
          <w:szCs w:val="20"/>
        </w:rPr>
        <w:t xml:space="preserve">   [평가: 중상]</w:t>
      </w:r>
    </w:p>
    <w:p>
      <w:pPr>
        <w:spacing w:after="100"/>
      </w:pPr>
      <w:r>
        <w:rPr>
          <w:b/>
          <w:bCs/>
          <w:color w:val="000000"/>
          <w:sz w:val="22"/>
          <w:szCs w:val="22"/>
        </w:rPr>
        <w:t xml:space="preserve">[예상 원점수(추정)] </w:t>
      </w:r>
      <w:r>
        <w:rPr>
          <w:sz w:val="22"/>
          <w:szCs w:val="22"/>
        </w:rPr>
        <w:t xml:space="preserve">약 9~11 / 14점 — 위법체포·채혈 위수증 정확, 314조·위드마크 미흡</w:t>
      </w:r>
    </w:p>
    <w:p>
      <w:pPr>
        <w:spacing w:after="100"/>
      </w:pPr>
      <w:r>
        <w:rPr>
          <w:b/>
          <w:bCs/>
          <w:color w:val="1F3864"/>
          <w:sz w:val="22"/>
          <w:szCs w:val="22"/>
        </w:rPr>
        <w:t xml:space="preserve">[채기표 요구 · 모범 논거] </w:t>
      </w:r>
      <w:r>
        <w:rPr>
          <w:sz w:val="22"/>
          <w:szCs w:val="22"/>
        </w:rPr>
        <w:t xml:space="preserve">주장(1점): 음주운전 부인. 증거능력(7점): ①강제채혈 음주측정결과(4점) — 체포영장 없이 팔다리 잡아 순찰차, 미란다 미고지, 경찰관도 인정 → 위법한 강제연행(2점) / 위법연행 상태에서 호흡측정 후 시간·장소적 단절 없고 심적 상태도 못 벗어난 채 피고인이 스스로 채혈을 요구해도 불법체포와의 인과관계 단절 아님 → 채혈결과 위법수집증거(2010도2094)(2점). ②주사랑 참고인진술조서(3점) — 증거부동의, 원진술자 불출석으로 제312조 제4항 진정성립 미충족, 제314조 소재불명은 송달불능만으로 부족(2013도5001), 소재탐지촉탁 미회신 상태의 송달불능만으로는 소재불명 인정 불가 → 증거능력 없음. 증명력(4점): ①위드마크 수사보고서(3점) — 참이슬 오리지널 20.1% 720ml 전제이나, 김이슬 진술·현장사진상 참이슬 프레시(16%)여서 위드마크 전제 자체가 오류 → 못 믿음. ②김이슬 증언(1점). 결론(2점): 0.03% 이상 증거 없음 → 제325조 후단 무죄.</w:t>
      </w:r>
    </w:p>
    <w:p>
      <w:pPr>
        <w:spacing w:after="100"/>
      </w:pPr>
      <w:r>
        <w:rPr>
          <w:b/>
          <w:bCs/>
          <w:color w:val="595959"/>
          <w:sz w:val="22"/>
          <w:szCs w:val="22"/>
        </w:rPr>
        <w:t xml:space="preserve">[내 답안 요지] </w:t>
      </w:r>
      <w:r>
        <w:rPr>
          <w:sz w:val="22"/>
          <w:szCs w:val="22"/>
        </w:rPr>
        <w:t xml:space="preserve">임의동행을 가장한 강제연행(팔다리 잡아 순찰차)은 위법한 체포이고 미란다·진술거부권 미고지, 그 하에서의 호흡측정·혈액채취는 피고인이 요청했어도 심리적 위축상태여서 독수독과 → 위법수집증거(제308조의2). 주사랑 진술조서(제312조 제4항 특신상태 미증명)·나경위 전문진술(제316조 제2항) 배제. 나경위 증언은 현장사진(녹색뚜껑=참이슬 프레시)·김이슬 증언(프레시 4병)과 모순되어 신빙성 없음. 결론: 제325조 후단 무죄.</w:t>
      </w:r>
    </w:p>
    <w:p>
      <w:pPr>
        <w:spacing w:after="100"/>
      </w:pPr>
      <w:r>
        <w:rPr>
          <w:b/>
          <w:bCs/>
          <w:color w:val="2E7D32"/>
          <w:sz w:val="22"/>
          <w:szCs w:val="22"/>
        </w:rPr>
        <w:t xml:space="preserve">[득점 요소 ○] </w:t>
      </w:r>
      <w:r>
        <w:rPr>
          <w:sz w:val="22"/>
          <w:szCs w:val="22"/>
        </w:rPr>
        <w:t xml:space="preserve">음주운전 배점의 심장인 '위법한 강제연행 → 채혈결과 위법수집증거(인과관계 단절 부정)'를 정확히 포착. 주사랑 조서 배제, 술 종류(프레시 vs 오리지널) 모순을 통한 증명력 탄핵, 제325조 후단 무죄 결론 모두 채기표와 합치.</w:t>
      </w:r>
    </w:p>
    <w:p>
      <w:pPr>
        <w:spacing w:after="100"/>
      </w:pPr>
      <w:r>
        <w:rPr>
          <w:b/>
          <w:bCs/>
          <w:color w:val="C00000"/>
          <w:sz w:val="22"/>
          <w:szCs w:val="22"/>
        </w:rPr>
        <w:t xml:space="preserve">[감점·누락·오류 ×] </w:t>
      </w:r>
      <w:r>
        <w:rPr>
          <w:sz w:val="22"/>
          <w:szCs w:val="22"/>
        </w:rPr>
        <w:t xml:space="preserve">① 주사랑 조서 배제 근거를 제312조 제4항 특신상태로만 처리하고, 채기표의 핵심인 '제314조 소재불명은 송달불능만으로 부족(2013도5001), 소재탐지촉탁 미회신'을 놓침. ② 술 종류 모순을 '나경위 증언 신빙성'으로만 다루고, 채기표가 별도 배점(3점)한 '위드마크 공식 수사보고서의 전제 오류'라는 프레임으로 정면 공격하지 않음.</w:t>
      </w:r>
    </w:p>
    <w:p>
      <w:pPr>
        <w:spacing w:after="100"/>
      </w:pPr>
      <w:r>
        <w:rPr>
          <w:b/>
          <w:bCs/>
          <w:color w:val="B8860B"/>
          <w:sz w:val="22"/>
          <w:szCs w:val="22"/>
        </w:rPr>
        <w:t xml:space="preserve">[보완 포인트] </w:t>
      </w:r>
      <w:r>
        <w:rPr>
          <w:sz w:val="22"/>
          <w:szCs w:val="22"/>
        </w:rPr>
        <w:t xml:space="preserve">주사랑 조서는 제314조(소재불명 요건 엄격, 2013도5001)로 배제하고, '위드마크 수사보고서'를 표적으로 삼아 전제(술 종류·도수) 오류를 명시할 것.</w:t>
      </w:r>
    </w:p>
    <w:p>
      <w:pPr>
        <w:pStyle w:val="Heading2"/>
      </w:pPr>
      <w:r>
        <w:t xml:space="preserve">4~5. 나머지 죄책</w:t>
      </w:r>
    </w:p>
    <w:p>
      <w:pPr>
        <w:pStyle w:val="Heading3"/>
        <w:spacing w:after="80" w:before="220"/>
      </w:pPr>
      <w:r>
        <w:t xml:space="preserve">4. 제3자뇌물교부의 점 (6점)</w:t>
      </w:r>
      <w:r>
        <w:rPr>
          <w:b/>
          <w:bCs/>
          <w:color w:val="C00000"/>
          <w:sz w:val="20"/>
          <w:szCs w:val="20"/>
        </w:rPr>
        <w:t xml:space="preserve">   [평가: 하]</w:t>
      </w:r>
    </w:p>
    <w:p>
      <w:pPr>
        <w:spacing w:after="100"/>
      </w:pPr>
      <w:r>
        <w:rPr>
          <w:b/>
          <w:bCs/>
          <w:color w:val="000000"/>
          <w:sz w:val="22"/>
          <w:szCs w:val="22"/>
        </w:rPr>
        <w:t xml:space="preserve">[예상 원점수(추정)] </w:t>
      </w:r>
      <w:r>
        <w:rPr>
          <w:sz w:val="22"/>
          <w:szCs w:val="22"/>
        </w:rPr>
        <w:t xml:space="preserve">약 1~2 / 6점 — 흡수법리 누락</w:t>
      </w:r>
    </w:p>
    <w:p>
      <w:pPr>
        <w:spacing w:after="100"/>
      </w:pPr>
      <w:r>
        <w:rPr>
          <w:b/>
          <w:bCs/>
          <w:color w:val="1F3864"/>
          <w:sz w:val="22"/>
          <w:szCs w:val="22"/>
        </w:rPr>
        <w:t xml:space="preserve">[채기표 요구 · 모범 논거] </w:t>
      </w:r>
      <w:r>
        <w:rPr>
          <w:sz w:val="22"/>
          <w:szCs w:val="22"/>
        </w:rPr>
        <w:t xml:space="preserve">제3자가 교부받은 금품을 수뢰자에게 실제 전달했다면 증뢰자의 제3자뇌물교부는 뇌물공여에 흡수되어 뇌물공여죄만 성립함(2011도11857)(2점). 피고인이 이미 김서장에 대한 2,000만원 뇌물공여로 기소된 이상 그 부분은 제3자뇌물교부가 별도로 성립하지 않고, 김갑동이 전달하지 않은 1,000만원에 한해서만 죄가 인정됨(2점). 결론: 1,000만원에 한하여 유죄, 자수 참작(2점).</w:t>
      </w:r>
    </w:p>
    <w:p>
      <w:pPr>
        <w:spacing w:after="100"/>
      </w:pPr>
      <w:r>
        <w:rPr>
          <w:b/>
          <w:bCs/>
          <w:color w:val="595959"/>
          <w:sz w:val="22"/>
          <w:szCs w:val="22"/>
        </w:rPr>
        <w:t xml:space="preserve">[내 답안 요지] </w:t>
      </w:r>
      <w:r>
        <w:rPr>
          <w:sz w:val="22"/>
          <w:szCs w:val="22"/>
        </w:rPr>
        <w:t xml:space="preserve">자백하고 보강증거(유인애 진술조서)가 충분하므로 죄를 인정. 동종 전과 없음·자백·반성을 들어 관대한 처벌을 요청.</w:t>
      </w:r>
    </w:p>
    <w:p>
      <w:pPr>
        <w:spacing w:after="100"/>
      </w:pPr>
      <w:r>
        <w:rPr>
          <w:b/>
          <w:bCs/>
          <w:color w:val="2E7D32"/>
          <w:sz w:val="22"/>
          <w:szCs w:val="22"/>
        </w:rPr>
        <w:t xml:space="preserve">[득점 요소 ○] </w:t>
      </w:r>
      <w:r>
        <w:rPr>
          <w:sz w:val="22"/>
          <w:szCs w:val="22"/>
        </w:rPr>
        <w:t xml:space="preserve">자백에 따른 유죄 인정과 자수·양형 참작 요청의 방향은 부합.</w:t>
      </w:r>
    </w:p>
    <w:p>
      <w:pPr>
        <w:spacing w:after="100"/>
      </w:pPr>
      <w:r>
        <w:rPr>
          <w:b/>
          <w:bCs/>
          <w:color w:val="C00000"/>
          <w:sz w:val="22"/>
          <w:szCs w:val="22"/>
        </w:rPr>
        <w:t xml:space="preserve">[감점·누락·오류 ×] </w:t>
      </w:r>
      <w:r>
        <w:rPr>
          <w:sz w:val="22"/>
          <w:szCs w:val="22"/>
        </w:rPr>
        <w:t xml:space="preserve">핵심 법리 — '전달한 부분은 뇌물공여에 흡수되어 제3자뇌물교부 불성립, 미전달 1,000만원에 한해서만 유죄'(2011도11857)를 통째로 누락하고 전액을 뭉뚱그려 유죄 인정. 배점 6점 중 흡수·일부무죄 법리(4점)를 놓침.</w:t>
      </w:r>
    </w:p>
    <w:p>
      <w:pPr>
        <w:spacing w:after="100"/>
      </w:pPr>
      <w:r>
        <w:rPr>
          <w:b/>
          <w:bCs/>
          <w:color w:val="B8860B"/>
          <w:sz w:val="22"/>
          <w:szCs w:val="22"/>
        </w:rPr>
        <w:t xml:space="preserve">[보완 포인트] </w:t>
      </w:r>
      <w:r>
        <w:rPr>
          <w:sz w:val="22"/>
          <w:szCs w:val="22"/>
        </w:rPr>
        <w:t xml:space="preserve">'2,000만원은 뇌물공여에 흡수(2011도11857) → 미전달 1,000만원만 유죄'로 죄책 범위를 한정하는 것이 변론의 실익.</w:t>
      </w:r>
    </w:p>
    <w:p>
      <w:pPr>
        <w:pStyle w:val="Heading3"/>
        <w:spacing w:after="80" w:before="220"/>
      </w:pPr>
      <w:r>
        <w:t xml:space="preserve">5. 공무상비밀누설교사의 점 (5점)</w:t>
      </w:r>
      <w:r>
        <w:rPr>
          <w:b/>
          <w:bCs/>
          <w:color w:val="2E7D32"/>
          <w:sz w:val="20"/>
          <w:szCs w:val="20"/>
        </w:rPr>
        <w:t xml:space="preserve">   [평가: 상]</w:t>
      </w:r>
    </w:p>
    <w:p>
      <w:pPr>
        <w:spacing w:after="100"/>
      </w:pPr>
      <w:r>
        <w:rPr>
          <w:b/>
          <w:bCs/>
          <w:color w:val="000000"/>
          <w:sz w:val="22"/>
          <w:szCs w:val="22"/>
        </w:rPr>
        <w:t xml:space="preserve">[예상 원점수(추정)] </w:t>
      </w:r>
      <w:r>
        <w:rPr>
          <w:sz w:val="22"/>
          <w:szCs w:val="22"/>
        </w:rPr>
        <w:t xml:space="preserve">약 4~5 / 5점 — 대향범·325 전단 정확</w:t>
      </w:r>
    </w:p>
    <w:p>
      <w:pPr>
        <w:spacing w:after="100"/>
      </w:pPr>
      <w:r>
        <w:rPr>
          <w:b/>
          <w:bCs/>
          <w:color w:val="1F3864"/>
          <w:sz w:val="22"/>
          <w:szCs w:val="22"/>
        </w:rPr>
        <w:t xml:space="preserve">[채기표 요구 · 모범 논거] </w:t>
      </w:r>
      <w:r>
        <w:rPr>
          <w:sz w:val="22"/>
          <w:szCs w:val="22"/>
        </w:rPr>
        <w:t xml:space="preserve">대향범에는 공범에 관한 형법총칙 규정이 적용될 수 없고, 형법 제127조는 누설자만 처벌하고 누설받은 상대방 처벌규정이 없으므로 누설받은 자에게 총칙 공범규정을 적용할 수 없음(2009도3642)(2점). 사안(1점): 피고인이 김갑동을 교사해 공무상비밀을 누설하게 했어도 교사로 처벌 불가. 결론(2점): 범죄로 되지 아니하여 제325조 전단 무죄.</w:t>
      </w:r>
    </w:p>
    <w:p>
      <w:pPr>
        <w:spacing w:after="100"/>
      </w:pPr>
      <w:r>
        <w:rPr>
          <w:b/>
          <w:bCs/>
          <w:color w:val="595959"/>
          <w:sz w:val="22"/>
          <w:szCs w:val="22"/>
        </w:rPr>
        <w:t xml:space="preserve">[내 답안 요지] </w:t>
      </w:r>
      <w:r>
        <w:rPr>
          <w:sz w:val="22"/>
          <w:szCs w:val="22"/>
        </w:rPr>
        <w:t xml:space="preserve">공무상비밀누설죄는 누설자만 처벌하고 누설받은 자 처벌규정이 없으며, 이는 입법의 불비가 아니라 대향자를 처벌하지 않겠다는 입법적 결단. 누설을 요구해 제공받은 자에게 총칙 공범규정을 적용해 교사범으로 처벌할 수 없음(판례) → 교사 불성립, 제325조 전단 무죄.</w:t>
      </w:r>
    </w:p>
    <w:p>
      <w:pPr>
        <w:spacing w:after="100"/>
      </w:pPr>
      <w:r>
        <w:rPr>
          <w:b/>
          <w:bCs/>
          <w:color w:val="2E7D32"/>
          <w:sz w:val="22"/>
          <w:szCs w:val="22"/>
        </w:rPr>
        <w:t xml:space="preserve">[득점 요소 ○] </w:t>
      </w:r>
      <w:r>
        <w:rPr>
          <w:sz w:val="22"/>
          <w:szCs w:val="22"/>
        </w:rPr>
        <w:t xml:space="preserve">대향범에 대한 총칙 공범규정 부적용, 교사범 불성립, 제325조 전단 무죄 — 법리·결론·조문이 모두 채기표와 정확히 일치하는 만점권.</w:t>
      </w:r>
    </w:p>
    <w:p>
      <w:pPr>
        <w:spacing w:after="100"/>
      </w:pPr>
      <w:r>
        <w:rPr>
          <w:b/>
          <w:bCs/>
          <w:color w:val="C00000"/>
          <w:sz w:val="22"/>
          <w:szCs w:val="22"/>
        </w:rPr>
        <w:t xml:space="preserve">[감점·누락·오류 ×] </w:t>
      </w:r>
      <w:r>
        <w:rPr>
          <w:sz w:val="22"/>
          <w:szCs w:val="22"/>
        </w:rPr>
        <w:t xml:space="preserve">판례 번호(2009도3642) 특정만 없을 뿐 실질 감점 요인 없음.</w:t>
      </w:r>
    </w:p>
    <w:p>
      <w:pPr>
        <w:spacing w:after="100"/>
      </w:pPr>
      <w:r>
        <w:rPr>
          <w:b/>
          <w:bCs/>
          <w:color w:val="B8860B"/>
          <w:sz w:val="22"/>
          <w:szCs w:val="22"/>
        </w:rPr>
        <w:t xml:space="preserve">[보완 포인트] </w:t>
      </w:r>
      <w:r>
        <w:rPr>
          <w:sz w:val="22"/>
          <w:szCs w:val="22"/>
        </w:rPr>
        <w:t xml:space="preserve">현행 유지. 이 논리를 김갑동 파트의 제3자뇌물취득·흡수 판단과 세트로 묶어 기억할 것.</w:t>
      </w:r>
    </w:p>
    <w:p>
      <w:r>
        <w:br w:type="page"/>
      </w:r>
    </w:p>
    <w:p>
      <w:pPr>
        <w:pStyle w:val="Heading1"/>
      </w:pPr>
      <w:r>
        <w:t xml:space="preserve">Ⅲ. 오답·누락 학습 정리표 (채기표 대조)</w:t>
      </w:r>
    </w:p>
    <w:p>
      <w:pPr>
        <w:spacing w:after="100" w:before="0"/>
      </w:pPr>
      <w:r>
        <w:rPr>
          <w:i/>
          <w:iCs/>
          <w:color w:val="595959"/>
          <w:sz w:val="22"/>
          <w:szCs w:val="22"/>
        </w:rPr>
        <w:t xml:space="preserve">복습 우선순위 순. '정답 방향'은 전부 채점기준표에서 인용했습니다.</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300"/>
        <w:gridCol w:w="900"/>
        <w:gridCol w:w="2860"/>
        <w:gridCol w:w="3100"/>
        <w:gridCol w:w="1200"/>
      </w:tblGrid>
      <w:tr>
        <w:trPr>
          <w:tblHeader/>
        </w:trPr>
        <w:tc>
          <w:tcPr>
            <w:tcW w:type="dxa" w:w="1300"/>
            <w:shd w:fill="1F3864" w:val="clear"/>
            <w:tcMar>
              <w:top w:type="dxa" w:w="60"/>
              <w:left w:type="dxa" w:w="90"/>
              <w:bottom w:type="dxa" w:w="60"/>
              <w:right w:type="dxa" w:w="90"/>
            </w:tcMar>
            <w:vAlign w:val="center"/>
          </w:tcPr>
          <w:p>
            <w:pPr>
              <w:spacing w:after="0"/>
            </w:pPr>
            <w:r>
              <w:rPr>
                <w:b/>
                <w:bCs/>
                <w:color w:val="FFFFFF"/>
                <w:sz w:val="19"/>
                <w:szCs w:val="19"/>
              </w:rPr>
              <w:t xml:space="preserve">항목</w:t>
            </w:r>
          </w:p>
        </w:tc>
        <w:tc>
          <w:tcPr>
            <w:tcW w:type="dxa" w:w="900"/>
            <w:shd w:fill="1F3864" w:val="clear"/>
            <w:tcMar>
              <w:top w:type="dxa" w:w="60"/>
              <w:left w:type="dxa" w:w="90"/>
              <w:bottom w:type="dxa" w:w="60"/>
              <w:right w:type="dxa" w:w="90"/>
            </w:tcMar>
            <w:vAlign w:val="center"/>
          </w:tcPr>
          <w:p>
            <w:pPr>
              <w:spacing w:after="0"/>
            </w:pPr>
            <w:r>
              <w:rPr>
                <w:b/>
                <w:bCs/>
                <w:color w:val="FFFFFF"/>
                <w:sz w:val="19"/>
                <w:szCs w:val="19"/>
              </w:rPr>
              <w:t xml:space="preserve">구분</w:t>
            </w:r>
          </w:p>
        </w:tc>
        <w:tc>
          <w:tcPr>
            <w:tcW w:type="dxa" w:w="2860"/>
            <w:shd w:fill="1F3864" w:val="clear"/>
            <w:tcMar>
              <w:top w:type="dxa" w:w="60"/>
              <w:left w:type="dxa" w:w="90"/>
              <w:bottom w:type="dxa" w:w="60"/>
              <w:right w:type="dxa" w:w="90"/>
            </w:tcMar>
            <w:vAlign w:val="center"/>
          </w:tcPr>
          <w:p>
            <w:pPr>
              <w:spacing w:after="0"/>
            </w:pPr>
            <w:r>
              <w:rPr>
                <w:b/>
                <w:bCs/>
                <w:color w:val="FFFFFF"/>
                <w:sz w:val="19"/>
                <w:szCs w:val="19"/>
              </w:rPr>
              <w:t xml:space="preserve">내가 쓴 것 / 놓친 것</w:t>
            </w:r>
          </w:p>
        </w:tc>
        <w:tc>
          <w:tcPr>
            <w:tcW w:type="dxa" w:w="3100"/>
            <w:shd w:fill="1F3864" w:val="clear"/>
            <w:tcMar>
              <w:top w:type="dxa" w:w="60"/>
              <w:left w:type="dxa" w:w="90"/>
              <w:bottom w:type="dxa" w:w="60"/>
              <w:right w:type="dxa" w:w="90"/>
            </w:tcMar>
            <w:vAlign w:val="center"/>
          </w:tcPr>
          <w:p>
            <w:pPr>
              <w:spacing w:after="0"/>
            </w:pPr>
            <w:r>
              <w:rPr>
                <w:b/>
                <w:bCs/>
                <w:color w:val="FFFFFF"/>
                <w:sz w:val="19"/>
                <w:szCs w:val="19"/>
              </w:rPr>
              <w:t xml:space="preserve">채기표 정답 방향(판례·조문)</w:t>
            </w:r>
          </w:p>
        </w:tc>
        <w:tc>
          <w:tcPr>
            <w:tcW w:type="dxa" w:w="1200"/>
            <w:shd w:fill="1F3864" w:val="clear"/>
            <w:tcMar>
              <w:top w:type="dxa" w:w="60"/>
              <w:left w:type="dxa" w:w="90"/>
              <w:bottom w:type="dxa" w:w="60"/>
              <w:right w:type="dxa" w:w="90"/>
            </w:tcMar>
            <w:vAlign w:val="center"/>
          </w:tcPr>
          <w:p>
            <w:pPr>
              <w:spacing w:after="0"/>
            </w:pPr>
            <w:r>
              <w:rPr>
                <w:b/>
                <w:bCs/>
                <w:color w:val="FFFFFF"/>
                <w:sz w:val="19"/>
                <w:szCs w:val="19"/>
              </w:rPr>
              <w:t xml:space="preserve">우선순위</w:t>
            </w:r>
          </w:p>
        </w:tc>
      </w:tr>
      <w:tr>
        <w:tc>
          <w:tcPr>
            <w:tcW w:type="dxa" w:w="1300"/>
            <w:tcMar>
              <w:top w:type="dxa" w:w="60"/>
              <w:left w:type="dxa" w:w="90"/>
              <w:bottom w:type="dxa" w:w="60"/>
              <w:right w:type="dxa" w:w="90"/>
            </w:tcMar>
            <w:vAlign w:val="center"/>
          </w:tcPr>
          <w:p>
            <w:pPr>
              <w:spacing w:after="0"/>
            </w:pPr>
            <w:r>
              <w:rPr>
                <w:sz w:val="18"/>
                <w:szCs w:val="18"/>
              </w:rPr>
              <w:t xml:space="preserve">갑-2 수뢰후부정처사</w:t>
            </w:r>
          </w:p>
        </w:tc>
        <w:tc>
          <w:tcPr>
            <w:tcW w:type="dxa" w:w="900"/>
            <w:tcMar>
              <w:top w:type="dxa" w:w="60"/>
              <w:left w:type="dxa" w:w="90"/>
              <w:bottom w:type="dxa" w:w="60"/>
              <w:right w:type="dxa" w:w="90"/>
            </w:tcMar>
            <w:vAlign w:val="center"/>
          </w:tcPr>
          <w:p>
            <w:pPr>
              <w:spacing w:after="0"/>
            </w:pPr>
            <w:r>
              <w:rPr>
                <w:sz w:val="18"/>
                <w:szCs w:val="18"/>
              </w:rPr>
              <w:t xml:space="preserve">주문 오답</w:t>
            </w:r>
          </w:p>
        </w:tc>
        <w:tc>
          <w:tcPr>
            <w:tcW w:type="dxa" w:w="2860"/>
            <w:tcMar>
              <w:top w:type="dxa" w:w="60"/>
              <w:left w:type="dxa" w:w="90"/>
              <w:bottom w:type="dxa" w:w="60"/>
              <w:right w:type="dxa" w:w="90"/>
            </w:tcMar>
            <w:vAlign w:val="center"/>
          </w:tcPr>
          <w:p>
            <w:pPr>
              <w:spacing w:after="0"/>
            </w:pPr>
            <w:r>
              <w:rPr>
                <w:sz w:val="18"/>
                <w:szCs w:val="18"/>
              </w:rPr>
              <w:t xml:space="preserve">'사실 인정 곤란 → 무죄'</w:t>
            </w:r>
          </w:p>
        </w:tc>
        <w:tc>
          <w:tcPr>
            <w:tcW w:type="dxa" w:w="3100"/>
            <w:tcMar>
              <w:top w:type="dxa" w:w="60"/>
              <w:left w:type="dxa" w:w="90"/>
              <w:bottom w:type="dxa" w:w="60"/>
              <w:right w:type="dxa" w:w="90"/>
            </w:tcMar>
            <w:vAlign w:val="center"/>
          </w:tcPr>
          <w:p>
            <w:pPr>
              <w:spacing w:after="0"/>
            </w:pPr>
            <w:r>
              <w:rPr>
                <w:sz w:val="18"/>
                <w:szCs w:val="18"/>
              </w:rPr>
              <w:t xml:space="preserve">공무상비밀누설과 상상적경합·기판력 → 제326조1호 면소</w:t>
            </w:r>
          </w:p>
        </w:tc>
        <w:tc>
          <w:tcPr>
            <w:tcW w:type="dxa" w:w="1200"/>
            <w:tcMar>
              <w:top w:type="dxa" w:w="60"/>
              <w:left w:type="dxa" w:w="90"/>
              <w:bottom w:type="dxa" w:w="60"/>
              <w:right w:type="dxa" w:w="90"/>
            </w:tcMar>
            <w:vAlign w:val="center"/>
          </w:tcPr>
          <w:p>
            <w:pPr>
              <w:spacing w:after="0"/>
            </w:pPr>
            <w:r>
              <w:rPr>
                <w:sz w:val="18"/>
                <w:szCs w:val="18"/>
              </w:rPr>
              <w:t xml:space="preserve">최우선</w:t>
            </w:r>
          </w:p>
        </w:tc>
      </w:tr>
      <w:tr>
        <w:tc>
          <w:tcPr>
            <w:tcW w:type="dxa" w:w="1300"/>
            <w:tcMar>
              <w:top w:type="dxa" w:w="60"/>
              <w:left w:type="dxa" w:w="90"/>
              <w:bottom w:type="dxa" w:w="60"/>
              <w:right w:type="dxa" w:w="90"/>
            </w:tcMar>
            <w:vAlign w:val="center"/>
          </w:tcPr>
          <w:p>
            <w:pPr>
              <w:spacing w:after="0"/>
            </w:pPr>
            <w:r>
              <w:rPr>
                <w:sz w:val="18"/>
                <w:szCs w:val="18"/>
              </w:rPr>
              <w:t xml:space="preserve">갑-4 뇌물공여</w:t>
            </w:r>
          </w:p>
        </w:tc>
        <w:tc>
          <w:tcPr>
            <w:tcW w:type="dxa" w:w="900"/>
            <w:tcMar>
              <w:top w:type="dxa" w:w="60"/>
              <w:left w:type="dxa" w:w="90"/>
              <w:bottom w:type="dxa" w:w="60"/>
              <w:right w:type="dxa" w:w="90"/>
            </w:tcMar>
            <w:vAlign w:val="center"/>
          </w:tcPr>
          <w:p>
            <w:pPr>
              <w:spacing w:after="0"/>
            </w:pPr>
            <w:r>
              <w:rPr>
                <w:sz w:val="18"/>
                <w:szCs w:val="18"/>
              </w:rPr>
              <w:t xml:space="preserve">미작성</w:t>
            </w:r>
          </w:p>
        </w:tc>
        <w:tc>
          <w:tcPr>
            <w:tcW w:type="dxa" w:w="2860"/>
            <w:tcMar>
              <w:top w:type="dxa" w:w="60"/>
              <w:left w:type="dxa" w:w="90"/>
              <w:bottom w:type="dxa" w:w="60"/>
              <w:right w:type="dxa" w:w="90"/>
            </w:tcMar>
            <w:vAlign w:val="center"/>
          </w:tcPr>
          <w:p>
            <w:pPr>
              <w:spacing w:after="0"/>
            </w:pPr>
            <w:r>
              <w:rPr>
                <w:sz w:val="18"/>
                <w:szCs w:val="18"/>
              </w:rPr>
              <w:t xml:space="preserve">공란(날짜만)</w:t>
            </w:r>
          </w:p>
        </w:tc>
        <w:tc>
          <w:tcPr>
            <w:tcW w:type="dxa" w:w="3100"/>
            <w:tcMar>
              <w:top w:type="dxa" w:w="60"/>
              <w:left w:type="dxa" w:w="90"/>
              <w:bottom w:type="dxa" w:w="60"/>
              <w:right w:type="dxa" w:w="90"/>
            </w:tcMar>
            <w:vAlign w:val="center"/>
          </w:tcPr>
          <w:p>
            <w:pPr>
              <w:spacing w:after="0"/>
            </w:pPr>
            <w:r>
              <w:rPr>
                <w:sz w:val="18"/>
                <w:szCs w:val="18"/>
              </w:rPr>
              <w:t xml:space="preserve">제3자뇌물취득에 흡수 → 별도 불성립 → 325전단 무죄 (97도1572)</w:t>
            </w:r>
          </w:p>
        </w:tc>
        <w:tc>
          <w:tcPr>
            <w:tcW w:type="dxa" w:w="1200"/>
            <w:tcMar>
              <w:top w:type="dxa" w:w="60"/>
              <w:left w:type="dxa" w:w="90"/>
              <w:bottom w:type="dxa" w:w="60"/>
              <w:right w:type="dxa" w:w="90"/>
            </w:tcMar>
            <w:vAlign w:val="center"/>
          </w:tcPr>
          <w:p>
            <w:pPr>
              <w:spacing w:after="0"/>
            </w:pPr>
            <w:r>
              <w:rPr>
                <w:sz w:val="18"/>
                <w:szCs w:val="18"/>
              </w:rPr>
              <w:t xml:space="preserve">최우선</w:t>
            </w:r>
          </w:p>
        </w:tc>
      </w:tr>
      <w:tr>
        <w:tc>
          <w:tcPr>
            <w:tcW w:type="dxa" w:w="1300"/>
            <w:tcMar>
              <w:top w:type="dxa" w:w="60"/>
              <w:left w:type="dxa" w:w="90"/>
              <w:bottom w:type="dxa" w:w="60"/>
              <w:right w:type="dxa" w:w="90"/>
            </w:tcMar>
            <w:vAlign w:val="center"/>
          </w:tcPr>
          <w:p>
            <w:pPr>
              <w:spacing w:after="0"/>
            </w:pPr>
            <w:r>
              <w:rPr>
                <w:sz w:val="18"/>
                <w:szCs w:val="18"/>
              </w:rPr>
              <w:t xml:space="preserve">을-1가 5.1 사기</w:t>
            </w:r>
          </w:p>
        </w:tc>
        <w:tc>
          <w:tcPr>
            <w:tcW w:type="dxa" w:w="900"/>
            <w:tcMar>
              <w:top w:type="dxa" w:w="60"/>
              <w:left w:type="dxa" w:w="90"/>
              <w:bottom w:type="dxa" w:w="60"/>
              <w:right w:type="dxa" w:w="90"/>
            </w:tcMar>
            <w:vAlign w:val="center"/>
          </w:tcPr>
          <w:p>
            <w:pPr>
              <w:spacing w:after="0"/>
            </w:pPr>
            <w:r>
              <w:rPr>
                <w:sz w:val="18"/>
                <w:szCs w:val="18"/>
              </w:rPr>
              <w:t xml:space="preserve">주문 오답</w:t>
            </w:r>
          </w:p>
        </w:tc>
        <w:tc>
          <w:tcPr>
            <w:tcW w:type="dxa" w:w="2860"/>
            <w:tcMar>
              <w:top w:type="dxa" w:w="60"/>
              <w:left w:type="dxa" w:w="90"/>
              <w:bottom w:type="dxa" w:w="60"/>
              <w:right w:type="dxa" w:w="90"/>
            </w:tcMar>
            <w:vAlign w:val="center"/>
          </w:tcPr>
          <w:p>
            <w:pPr>
              <w:spacing w:after="0"/>
            </w:pPr>
            <w:r>
              <w:rPr>
                <w:sz w:val="18"/>
                <w:szCs w:val="18"/>
              </w:rPr>
              <w:t xml:space="preserve">포괄일죄 기판력 → 면소</w:t>
            </w:r>
          </w:p>
        </w:tc>
        <w:tc>
          <w:tcPr>
            <w:tcW w:type="dxa" w:w="3100"/>
            <w:tcMar>
              <w:top w:type="dxa" w:w="60"/>
              <w:left w:type="dxa" w:w="90"/>
              <w:bottom w:type="dxa" w:w="60"/>
              <w:right w:type="dxa" w:w="90"/>
            </w:tcMar>
            <w:vAlign w:val="center"/>
          </w:tcPr>
          <w:p>
            <w:pPr>
              <w:spacing w:after="0"/>
            </w:pPr>
            <w:r>
              <w:rPr>
                <w:sz w:val="18"/>
                <w:szCs w:val="18"/>
              </w:rPr>
              <w:t xml:space="preserve">단순범이라 기판력 확장X → 유죄+제39조1항후단 형 감면</w:t>
            </w:r>
          </w:p>
        </w:tc>
        <w:tc>
          <w:tcPr>
            <w:tcW w:type="dxa" w:w="1200"/>
            <w:tcMar>
              <w:top w:type="dxa" w:w="60"/>
              <w:left w:type="dxa" w:w="90"/>
              <w:bottom w:type="dxa" w:w="60"/>
              <w:right w:type="dxa" w:w="90"/>
            </w:tcMar>
            <w:vAlign w:val="center"/>
          </w:tcPr>
          <w:p>
            <w:pPr>
              <w:spacing w:after="0"/>
            </w:pPr>
            <w:r>
              <w:rPr>
                <w:sz w:val="18"/>
                <w:szCs w:val="18"/>
              </w:rPr>
              <w:t xml:space="preserve">최우선</w:t>
            </w:r>
          </w:p>
        </w:tc>
      </w:tr>
      <w:tr>
        <w:tc>
          <w:tcPr>
            <w:tcW w:type="dxa" w:w="1300"/>
            <w:tcMar>
              <w:top w:type="dxa" w:w="60"/>
              <w:left w:type="dxa" w:w="90"/>
              <w:bottom w:type="dxa" w:w="60"/>
              <w:right w:type="dxa" w:w="90"/>
            </w:tcMar>
            <w:vAlign w:val="center"/>
          </w:tcPr>
          <w:p>
            <w:pPr>
              <w:spacing w:after="0"/>
            </w:pPr>
            <w:r>
              <w:rPr>
                <w:sz w:val="18"/>
                <w:szCs w:val="18"/>
              </w:rPr>
              <w:t xml:space="preserve">을-2 폭행재범</w:t>
            </w:r>
          </w:p>
        </w:tc>
        <w:tc>
          <w:tcPr>
            <w:tcW w:type="dxa" w:w="900"/>
            <w:tcMar>
              <w:top w:type="dxa" w:w="60"/>
              <w:left w:type="dxa" w:w="90"/>
              <w:bottom w:type="dxa" w:w="60"/>
              <w:right w:type="dxa" w:w="90"/>
            </w:tcMar>
            <w:vAlign w:val="center"/>
          </w:tcPr>
          <w:p>
            <w:pPr>
              <w:spacing w:after="0"/>
            </w:pPr>
            <w:r>
              <w:rPr>
                <w:sz w:val="18"/>
                <w:szCs w:val="18"/>
              </w:rPr>
              <w:t xml:space="preserve">쟁점 누락·조문</w:t>
            </w:r>
          </w:p>
        </w:tc>
        <w:tc>
          <w:tcPr>
            <w:tcW w:type="dxa" w:w="2860"/>
            <w:tcMar>
              <w:top w:type="dxa" w:w="60"/>
              <w:left w:type="dxa" w:w="90"/>
              <w:bottom w:type="dxa" w:w="60"/>
              <w:right w:type="dxa" w:w="90"/>
            </w:tcMar>
            <w:vAlign w:val="center"/>
          </w:tcPr>
          <w:p>
            <w:pPr>
              <w:spacing w:after="0"/>
            </w:pPr>
            <w:r>
              <w:rPr>
                <w:sz w:val="18"/>
                <w:szCs w:val="18"/>
              </w:rPr>
              <w:t xml:space="preserve">반의사불벌→327조2호</w:t>
            </w:r>
          </w:p>
        </w:tc>
        <w:tc>
          <w:tcPr>
            <w:tcW w:type="dxa" w:w="3100"/>
            <w:tcMar>
              <w:top w:type="dxa" w:w="60"/>
              <w:left w:type="dxa" w:w="90"/>
              <w:bottom w:type="dxa" w:w="60"/>
              <w:right w:type="dxa" w:w="90"/>
            </w:tcMar>
            <w:vAlign w:val="center"/>
          </w:tcPr>
          <w:p>
            <w:pPr>
              <w:spacing w:after="0"/>
            </w:pPr>
            <w:r>
              <w:rPr>
                <w:sz w:val="18"/>
                <w:szCs w:val="18"/>
              </w:rPr>
              <w:t xml:space="preserve">누범 부정(2020도8728)→축소 폭행→327조6호</w:t>
            </w:r>
          </w:p>
        </w:tc>
        <w:tc>
          <w:tcPr>
            <w:tcW w:type="dxa" w:w="1200"/>
            <w:tcMar>
              <w:top w:type="dxa" w:w="60"/>
              <w:left w:type="dxa" w:w="90"/>
              <w:bottom w:type="dxa" w:w="60"/>
              <w:right w:type="dxa" w:w="90"/>
            </w:tcMar>
            <w:vAlign w:val="center"/>
          </w:tcPr>
          <w:p>
            <w:pPr>
              <w:spacing w:after="0"/>
            </w:pPr>
            <w:r>
              <w:rPr>
                <w:sz w:val="18"/>
                <w:szCs w:val="18"/>
              </w:rPr>
              <w:t xml:space="preserve">최우선</w:t>
            </w:r>
          </w:p>
        </w:tc>
      </w:tr>
      <w:tr>
        <w:tc>
          <w:tcPr>
            <w:tcW w:type="dxa" w:w="1300"/>
            <w:tcMar>
              <w:top w:type="dxa" w:w="60"/>
              <w:left w:type="dxa" w:w="90"/>
              <w:bottom w:type="dxa" w:w="60"/>
              <w:right w:type="dxa" w:w="90"/>
            </w:tcMar>
            <w:vAlign w:val="center"/>
          </w:tcPr>
          <w:p>
            <w:pPr>
              <w:spacing w:after="0"/>
            </w:pPr>
            <w:r>
              <w:rPr>
                <w:sz w:val="18"/>
                <w:szCs w:val="18"/>
              </w:rPr>
              <w:t xml:space="preserve">갑-1가(1) 포괄일죄</w:t>
            </w:r>
          </w:p>
        </w:tc>
        <w:tc>
          <w:tcPr>
            <w:tcW w:type="dxa" w:w="900"/>
            <w:tcMar>
              <w:top w:type="dxa" w:w="60"/>
              <w:left w:type="dxa" w:w="90"/>
              <w:bottom w:type="dxa" w:w="60"/>
              <w:right w:type="dxa" w:w="90"/>
            </w:tcMar>
            <w:vAlign w:val="center"/>
          </w:tcPr>
          <w:p>
            <w:pPr>
              <w:spacing w:after="0"/>
            </w:pPr>
            <w:r>
              <w:rPr>
                <w:sz w:val="18"/>
                <w:szCs w:val="18"/>
              </w:rPr>
              <w:t xml:space="preserve">누락</w:t>
            </w:r>
          </w:p>
        </w:tc>
        <w:tc>
          <w:tcPr>
            <w:tcW w:type="dxa" w:w="2860"/>
            <w:tcMar>
              <w:top w:type="dxa" w:w="60"/>
              <w:left w:type="dxa" w:w="90"/>
              <w:bottom w:type="dxa" w:w="60"/>
              <w:right w:type="dxa" w:w="90"/>
            </w:tcMar>
            <w:vAlign w:val="center"/>
          </w:tcPr>
          <w:p>
            <w:pPr>
              <w:spacing w:after="0"/>
            </w:pPr>
            <w:r>
              <w:rPr>
                <w:sz w:val="18"/>
                <w:szCs w:val="18"/>
              </w:rPr>
              <w:t xml:space="preserve">논점 미서술</w:t>
            </w:r>
          </w:p>
        </w:tc>
        <w:tc>
          <w:tcPr>
            <w:tcW w:type="dxa" w:w="3100"/>
            <w:tcMar>
              <w:top w:type="dxa" w:w="60"/>
              <w:left w:type="dxa" w:w="90"/>
              <w:bottom w:type="dxa" w:w="60"/>
              <w:right w:type="dxa" w:w="90"/>
            </w:tcMar>
            <w:vAlign w:val="center"/>
          </w:tcPr>
          <w:p>
            <w:pPr>
              <w:spacing w:after="0"/>
            </w:pPr>
            <w:r>
              <w:rPr>
                <w:sz w:val="18"/>
                <w:szCs w:val="18"/>
              </w:rPr>
              <w:t xml:space="preserve">청탁·기간 상이 → 포괄일죄 부정, 각 별개 죄</w:t>
            </w:r>
          </w:p>
        </w:tc>
        <w:tc>
          <w:tcPr>
            <w:tcW w:type="dxa" w:w="1200"/>
            <w:tcMar>
              <w:top w:type="dxa" w:w="60"/>
              <w:left w:type="dxa" w:w="90"/>
              <w:bottom w:type="dxa" w:w="60"/>
              <w:right w:type="dxa" w:w="90"/>
            </w:tcMar>
            <w:vAlign w:val="center"/>
          </w:tcPr>
          <w:p>
            <w:pPr>
              <w:spacing w:after="0"/>
            </w:pPr>
            <w:r>
              <w:rPr>
                <w:sz w:val="18"/>
                <w:szCs w:val="18"/>
              </w:rPr>
              <w:t xml:space="preserve">높음</w:t>
            </w:r>
          </w:p>
        </w:tc>
      </w:tr>
      <w:tr>
        <w:tc>
          <w:tcPr>
            <w:tcW w:type="dxa" w:w="1300"/>
            <w:tcMar>
              <w:top w:type="dxa" w:w="60"/>
              <w:left w:type="dxa" w:w="90"/>
              <w:bottom w:type="dxa" w:w="60"/>
              <w:right w:type="dxa" w:w="90"/>
            </w:tcMar>
            <w:vAlign w:val="center"/>
          </w:tcPr>
          <w:p>
            <w:pPr>
              <w:spacing w:after="0"/>
            </w:pPr>
            <w:r>
              <w:rPr>
                <w:sz w:val="18"/>
                <w:szCs w:val="18"/>
              </w:rPr>
              <w:t xml:space="preserve">갑-1가(2) 2018 2천만</w:t>
            </w:r>
          </w:p>
        </w:tc>
        <w:tc>
          <w:tcPr>
            <w:tcW w:type="dxa" w:w="900"/>
            <w:tcMar>
              <w:top w:type="dxa" w:w="60"/>
              <w:left w:type="dxa" w:w="90"/>
              <w:bottom w:type="dxa" w:w="60"/>
              <w:right w:type="dxa" w:w="90"/>
            </w:tcMar>
            <w:vAlign w:val="center"/>
          </w:tcPr>
          <w:p>
            <w:pPr>
              <w:spacing w:after="0"/>
            </w:pPr>
            <w:r>
              <w:rPr>
                <w:sz w:val="18"/>
                <w:szCs w:val="18"/>
              </w:rPr>
              <w:t xml:space="preserve">반박 누락</w:t>
            </w:r>
          </w:p>
        </w:tc>
        <w:tc>
          <w:tcPr>
            <w:tcW w:type="dxa" w:w="2860"/>
            <w:tcMar>
              <w:top w:type="dxa" w:w="60"/>
              <w:left w:type="dxa" w:w="90"/>
              <w:bottom w:type="dxa" w:w="60"/>
              <w:right w:type="dxa" w:w="90"/>
            </w:tcMar>
            <w:vAlign w:val="center"/>
          </w:tcPr>
          <w:p>
            <w:pPr>
              <w:spacing w:after="0"/>
            </w:pPr>
            <w:r>
              <w:rPr>
                <w:sz w:val="18"/>
                <w:szCs w:val="18"/>
              </w:rPr>
              <w:t xml:space="preserve">시효계산·면소만</w:t>
            </w:r>
          </w:p>
        </w:tc>
        <w:tc>
          <w:tcPr>
            <w:tcW w:type="dxa" w:w="3100"/>
            <w:tcMar>
              <w:top w:type="dxa" w:w="60"/>
              <w:left w:type="dxa" w:w="90"/>
              <w:bottom w:type="dxa" w:w="60"/>
              <w:right w:type="dxa" w:w="90"/>
            </w:tcMar>
            <w:vAlign w:val="center"/>
          </w:tcPr>
          <w:p>
            <w:pPr>
              <w:spacing w:after="0"/>
            </w:pPr>
            <w:r>
              <w:rPr>
                <w:sz w:val="18"/>
                <w:szCs w:val="18"/>
              </w:rPr>
              <w:t xml:space="preserve">검사 시효정지 주장 반박: 대향범≠공범(2012도4842)</w:t>
            </w:r>
          </w:p>
        </w:tc>
        <w:tc>
          <w:tcPr>
            <w:tcW w:type="dxa" w:w="1200"/>
            <w:tcMar>
              <w:top w:type="dxa" w:w="60"/>
              <w:left w:type="dxa" w:w="90"/>
              <w:bottom w:type="dxa" w:w="60"/>
              <w:right w:type="dxa" w:w="90"/>
            </w:tcMar>
            <w:vAlign w:val="center"/>
          </w:tcPr>
          <w:p>
            <w:pPr>
              <w:spacing w:after="0"/>
            </w:pPr>
            <w:r>
              <w:rPr>
                <w:sz w:val="18"/>
                <w:szCs w:val="18"/>
              </w:rPr>
              <w:t xml:space="preserve">높음</w:t>
            </w:r>
          </w:p>
        </w:tc>
      </w:tr>
      <w:tr>
        <w:tc>
          <w:tcPr>
            <w:tcW w:type="dxa" w:w="1300"/>
            <w:tcMar>
              <w:top w:type="dxa" w:w="60"/>
              <w:left w:type="dxa" w:w="90"/>
              <w:bottom w:type="dxa" w:w="60"/>
              <w:right w:type="dxa" w:w="90"/>
            </w:tcMar>
            <w:vAlign w:val="center"/>
          </w:tcPr>
          <w:p>
            <w:pPr>
              <w:spacing w:after="0"/>
            </w:pPr>
            <w:r>
              <w:rPr>
                <w:sz w:val="18"/>
                <w:szCs w:val="18"/>
              </w:rPr>
              <w:t xml:space="preserve">갑-1나 제3자뇌물취득</w:t>
            </w:r>
          </w:p>
        </w:tc>
        <w:tc>
          <w:tcPr>
            <w:tcW w:type="dxa" w:w="900"/>
            <w:tcMar>
              <w:top w:type="dxa" w:w="60"/>
              <w:left w:type="dxa" w:w="90"/>
              <w:bottom w:type="dxa" w:w="60"/>
              <w:right w:type="dxa" w:w="90"/>
            </w:tcMar>
            <w:vAlign w:val="center"/>
          </w:tcPr>
          <w:p>
            <w:pPr>
              <w:spacing w:after="0"/>
            </w:pPr>
            <w:r>
              <w:rPr>
                <w:sz w:val="18"/>
                <w:szCs w:val="18"/>
              </w:rPr>
              <w:t xml:space="preserve">누락</w:t>
            </w:r>
          </w:p>
        </w:tc>
        <w:tc>
          <w:tcPr>
            <w:tcW w:type="dxa" w:w="2860"/>
            <w:tcMar>
              <w:top w:type="dxa" w:w="60"/>
              <w:left w:type="dxa" w:w="90"/>
              <w:bottom w:type="dxa" w:w="60"/>
              <w:right w:type="dxa" w:w="90"/>
            </w:tcMar>
            <w:vAlign w:val="center"/>
          </w:tcPr>
          <w:p>
            <w:pPr>
              <w:spacing w:after="0"/>
            </w:pPr>
            <w:r>
              <w:rPr>
                <w:sz w:val="18"/>
                <w:szCs w:val="18"/>
              </w:rPr>
              <w:t xml:space="preserve">독립 검토 없음</w:t>
            </w:r>
          </w:p>
        </w:tc>
        <w:tc>
          <w:tcPr>
            <w:tcW w:type="dxa" w:w="3100"/>
            <w:tcMar>
              <w:top w:type="dxa" w:w="60"/>
              <w:left w:type="dxa" w:w="90"/>
              <w:bottom w:type="dxa" w:w="60"/>
              <w:right w:type="dxa" w:w="90"/>
            </w:tcMar>
            <w:vAlign w:val="center"/>
          </w:tcPr>
          <w:p>
            <w:pPr>
              <w:spacing w:after="0"/>
            </w:pPr>
            <w:r>
              <w:rPr>
                <w:sz w:val="18"/>
                <w:szCs w:val="18"/>
              </w:rPr>
              <w:t xml:space="preserve">제133조2항 성립·특가법 불포함→325전단 무죄+유죄</w:t>
            </w:r>
          </w:p>
        </w:tc>
        <w:tc>
          <w:tcPr>
            <w:tcW w:type="dxa" w:w="1200"/>
            <w:tcMar>
              <w:top w:type="dxa" w:w="60"/>
              <w:left w:type="dxa" w:w="90"/>
              <w:bottom w:type="dxa" w:w="60"/>
              <w:right w:type="dxa" w:w="90"/>
            </w:tcMar>
            <w:vAlign w:val="center"/>
          </w:tcPr>
          <w:p>
            <w:pPr>
              <w:spacing w:after="0"/>
            </w:pPr>
            <w:r>
              <w:rPr>
                <w:sz w:val="18"/>
                <w:szCs w:val="18"/>
              </w:rPr>
              <w:t xml:space="preserve">높음</w:t>
            </w:r>
          </w:p>
        </w:tc>
      </w:tr>
      <w:tr>
        <w:tc>
          <w:tcPr>
            <w:tcW w:type="dxa" w:w="1300"/>
            <w:tcMar>
              <w:top w:type="dxa" w:w="60"/>
              <w:left w:type="dxa" w:w="90"/>
              <w:bottom w:type="dxa" w:w="60"/>
              <w:right w:type="dxa" w:w="90"/>
            </w:tcMar>
            <w:vAlign w:val="center"/>
          </w:tcPr>
          <w:p>
            <w:pPr>
              <w:spacing w:after="0"/>
            </w:pPr>
            <w:r>
              <w:rPr>
                <w:sz w:val="18"/>
                <w:szCs w:val="18"/>
              </w:rPr>
              <w:t xml:space="preserve">을-4 제3자뇌물교부</w:t>
            </w:r>
          </w:p>
        </w:tc>
        <w:tc>
          <w:tcPr>
            <w:tcW w:type="dxa" w:w="900"/>
            <w:tcMar>
              <w:top w:type="dxa" w:w="60"/>
              <w:left w:type="dxa" w:w="90"/>
              <w:bottom w:type="dxa" w:w="60"/>
              <w:right w:type="dxa" w:w="90"/>
            </w:tcMar>
            <w:vAlign w:val="center"/>
          </w:tcPr>
          <w:p>
            <w:pPr>
              <w:spacing w:after="0"/>
            </w:pPr>
            <w:r>
              <w:rPr>
                <w:sz w:val="18"/>
                <w:szCs w:val="18"/>
              </w:rPr>
              <w:t xml:space="preserve">법리 누락</w:t>
            </w:r>
          </w:p>
        </w:tc>
        <w:tc>
          <w:tcPr>
            <w:tcW w:type="dxa" w:w="2860"/>
            <w:tcMar>
              <w:top w:type="dxa" w:w="60"/>
              <w:left w:type="dxa" w:w="90"/>
              <w:bottom w:type="dxa" w:w="60"/>
              <w:right w:type="dxa" w:w="90"/>
            </w:tcMar>
            <w:vAlign w:val="center"/>
          </w:tcPr>
          <w:p>
            <w:pPr>
              <w:spacing w:after="0"/>
            </w:pPr>
            <w:r>
              <w:rPr>
                <w:sz w:val="18"/>
                <w:szCs w:val="18"/>
              </w:rPr>
              <w:t xml:space="preserve">전액 유죄로 뭉뚱그림</w:t>
            </w:r>
          </w:p>
        </w:tc>
        <w:tc>
          <w:tcPr>
            <w:tcW w:type="dxa" w:w="3100"/>
            <w:tcMar>
              <w:top w:type="dxa" w:w="60"/>
              <w:left w:type="dxa" w:w="90"/>
              <w:bottom w:type="dxa" w:w="60"/>
              <w:right w:type="dxa" w:w="90"/>
            </w:tcMar>
            <w:vAlign w:val="center"/>
          </w:tcPr>
          <w:p>
            <w:pPr>
              <w:spacing w:after="0"/>
            </w:pPr>
            <w:r>
              <w:rPr>
                <w:sz w:val="18"/>
                <w:szCs w:val="18"/>
              </w:rPr>
              <w:t xml:space="preserve">전달분 뇌물공여 흡수→미전달 1천만만 유죄(2011도11857)</w:t>
            </w:r>
          </w:p>
        </w:tc>
        <w:tc>
          <w:tcPr>
            <w:tcW w:type="dxa" w:w="1200"/>
            <w:tcMar>
              <w:top w:type="dxa" w:w="60"/>
              <w:left w:type="dxa" w:w="90"/>
              <w:bottom w:type="dxa" w:w="60"/>
              <w:right w:type="dxa" w:w="90"/>
            </w:tcMar>
            <w:vAlign w:val="center"/>
          </w:tcPr>
          <w:p>
            <w:pPr>
              <w:spacing w:after="0"/>
            </w:pPr>
            <w:r>
              <w:rPr>
                <w:sz w:val="18"/>
                <w:szCs w:val="18"/>
              </w:rPr>
              <w:t xml:space="preserve">높음</w:t>
            </w:r>
          </w:p>
        </w:tc>
      </w:tr>
      <w:tr>
        <w:tc>
          <w:tcPr>
            <w:tcW w:type="dxa" w:w="1300"/>
            <w:tcMar>
              <w:top w:type="dxa" w:w="60"/>
              <w:left w:type="dxa" w:w="90"/>
              <w:bottom w:type="dxa" w:w="60"/>
              <w:right w:type="dxa" w:w="90"/>
            </w:tcMar>
            <w:vAlign w:val="center"/>
          </w:tcPr>
          <w:p>
            <w:pPr>
              <w:spacing w:after="0"/>
            </w:pPr>
            <w:r>
              <w:rPr>
                <w:sz w:val="18"/>
                <w:szCs w:val="18"/>
              </w:rPr>
              <w:t xml:space="preserve">갑-1가(3) 5천만</w:t>
            </w:r>
          </w:p>
        </w:tc>
        <w:tc>
          <w:tcPr>
            <w:tcW w:type="dxa" w:w="900"/>
            <w:tcMar>
              <w:top w:type="dxa" w:w="60"/>
              <w:left w:type="dxa" w:w="90"/>
              <w:bottom w:type="dxa" w:w="60"/>
              <w:right w:type="dxa" w:w="90"/>
            </w:tcMar>
            <w:vAlign w:val="center"/>
          </w:tcPr>
          <w:p>
            <w:pPr>
              <w:spacing w:after="0"/>
            </w:pPr>
            <w:r>
              <w:rPr>
                <w:sz w:val="18"/>
                <w:szCs w:val="18"/>
              </w:rPr>
              <w:t xml:space="preserve">일부 누락</w:t>
            </w:r>
          </w:p>
        </w:tc>
        <w:tc>
          <w:tcPr>
            <w:tcW w:type="dxa" w:w="2860"/>
            <w:tcMar>
              <w:top w:type="dxa" w:w="60"/>
              <w:left w:type="dxa" w:w="90"/>
              <w:bottom w:type="dxa" w:w="60"/>
              <w:right w:type="dxa" w:w="90"/>
            </w:tcMar>
            <w:vAlign w:val="center"/>
          </w:tcPr>
          <w:p>
            <w:pPr>
              <w:spacing w:after="0"/>
            </w:pPr>
            <w:r>
              <w:rPr>
                <w:sz w:val="18"/>
                <w:szCs w:val="18"/>
              </w:rPr>
              <w:t xml:space="preserve">통화녹음 배제 누락·조문</w:t>
            </w:r>
          </w:p>
        </w:tc>
        <w:tc>
          <w:tcPr>
            <w:tcW w:type="dxa" w:w="3100"/>
            <w:tcMar>
              <w:top w:type="dxa" w:w="60"/>
              <w:left w:type="dxa" w:w="90"/>
              <w:bottom w:type="dxa" w:w="60"/>
              <w:right w:type="dxa" w:w="90"/>
            </w:tcMar>
            <w:vAlign w:val="center"/>
          </w:tcPr>
          <w:p>
            <w:pPr>
              <w:spacing w:after="0"/>
            </w:pPr>
            <w:r>
              <w:rPr>
                <w:sz w:val="18"/>
                <w:szCs w:val="18"/>
              </w:rPr>
              <w:t xml:space="preserve">녹음파일 사후영장 미청구 배제(216조1항2호)·325후단 명시</w:t>
            </w:r>
          </w:p>
        </w:tc>
        <w:tc>
          <w:tcPr>
            <w:tcW w:type="dxa" w:w="1200"/>
            <w:tcMar>
              <w:top w:type="dxa" w:w="60"/>
              <w:left w:type="dxa" w:w="90"/>
              <w:bottom w:type="dxa" w:w="60"/>
              <w:right w:type="dxa" w:w="90"/>
            </w:tcMar>
            <w:vAlign w:val="center"/>
          </w:tcPr>
          <w:p>
            <w:pPr>
              <w:spacing w:after="0"/>
            </w:pPr>
            <w:r>
              <w:rPr>
                <w:sz w:val="18"/>
                <w:szCs w:val="18"/>
              </w:rPr>
              <w:t xml:space="preserve">중</w:t>
            </w:r>
          </w:p>
        </w:tc>
      </w:tr>
      <w:tr>
        <w:tc>
          <w:tcPr>
            <w:tcW w:type="dxa" w:w="1300"/>
            <w:tcMar>
              <w:top w:type="dxa" w:w="60"/>
              <w:left w:type="dxa" w:w="90"/>
              <w:bottom w:type="dxa" w:w="60"/>
              <w:right w:type="dxa" w:w="90"/>
            </w:tcMar>
            <w:vAlign w:val="center"/>
          </w:tcPr>
          <w:p>
            <w:pPr>
              <w:spacing w:after="0"/>
            </w:pPr>
            <w:r>
              <w:rPr>
                <w:sz w:val="18"/>
                <w:szCs w:val="18"/>
              </w:rPr>
              <w:t xml:space="preserve">갑-1가(4) 2천만 현금</w:t>
            </w:r>
          </w:p>
        </w:tc>
        <w:tc>
          <w:tcPr>
            <w:tcW w:type="dxa" w:w="900"/>
            <w:tcMar>
              <w:top w:type="dxa" w:w="60"/>
              <w:left w:type="dxa" w:w="90"/>
              <w:bottom w:type="dxa" w:w="60"/>
              <w:right w:type="dxa" w:w="90"/>
            </w:tcMar>
            <w:vAlign w:val="center"/>
          </w:tcPr>
          <w:p>
            <w:pPr>
              <w:spacing w:after="0"/>
            </w:pPr>
            <w:r>
              <w:rPr>
                <w:sz w:val="18"/>
                <w:szCs w:val="18"/>
              </w:rPr>
              <w:t xml:space="preserve">구조 누락</w:t>
            </w:r>
          </w:p>
        </w:tc>
        <w:tc>
          <w:tcPr>
            <w:tcW w:type="dxa" w:w="2860"/>
            <w:tcMar>
              <w:top w:type="dxa" w:w="60"/>
              <w:left w:type="dxa" w:w="90"/>
              <w:bottom w:type="dxa" w:w="60"/>
              <w:right w:type="dxa" w:w="90"/>
            </w:tcMar>
            <w:vAlign w:val="center"/>
          </w:tcPr>
          <w:p>
            <w:pPr>
              <w:spacing w:after="0"/>
            </w:pPr>
            <w:r>
              <w:rPr>
                <w:sz w:val="18"/>
                <w:szCs w:val="18"/>
              </w:rPr>
              <w:t xml:space="preserve">'자백→유죄'</w:t>
            </w:r>
          </w:p>
        </w:tc>
        <w:tc>
          <w:tcPr>
            <w:tcW w:type="dxa" w:w="3100"/>
            <w:tcMar>
              <w:top w:type="dxa" w:w="60"/>
              <w:left w:type="dxa" w:w="90"/>
              <w:bottom w:type="dxa" w:w="60"/>
              <w:right w:type="dxa" w:w="90"/>
            </w:tcMar>
            <w:vAlign w:val="center"/>
          </w:tcPr>
          <w:p>
            <w:pPr>
              <w:spacing w:after="0"/>
            </w:pPr>
            <w:r>
              <w:rPr>
                <w:sz w:val="18"/>
                <w:szCs w:val="18"/>
              </w:rPr>
              <w:t xml:space="preserve">특가법 무죄→공소장변경 없이 축소 뇌물수수 유죄</w:t>
            </w:r>
          </w:p>
        </w:tc>
        <w:tc>
          <w:tcPr>
            <w:tcW w:type="dxa" w:w="1200"/>
            <w:tcMar>
              <w:top w:type="dxa" w:w="60"/>
              <w:left w:type="dxa" w:w="90"/>
              <w:bottom w:type="dxa" w:w="60"/>
              <w:right w:type="dxa" w:w="90"/>
            </w:tcMar>
            <w:vAlign w:val="center"/>
          </w:tcPr>
          <w:p>
            <w:pPr>
              <w:spacing w:after="0"/>
            </w:pPr>
            <w:r>
              <w:rPr>
                <w:sz w:val="18"/>
                <w:szCs w:val="18"/>
              </w:rPr>
              <w:t xml:space="preserve">중</w:t>
            </w:r>
          </w:p>
        </w:tc>
      </w:tr>
      <w:tr>
        <w:tc>
          <w:tcPr>
            <w:tcW w:type="dxa" w:w="1300"/>
            <w:tcMar>
              <w:top w:type="dxa" w:w="60"/>
              <w:left w:type="dxa" w:w="90"/>
              <w:bottom w:type="dxa" w:w="60"/>
              <w:right w:type="dxa" w:w="90"/>
            </w:tcMar>
            <w:vAlign w:val="center"/>
          </w:tcPr>
          <w:p>
            <w:pPr>
              <w:spacing w:after="0"/>
            </w:pPr>
            <w:r>
              <w:rPr>
                <w:sz w:val="18"/>
                <w:szCs w:val="18"/>
              </w:rPr>
              <w:t xml:space="preserve">갑-3 허위공문서</w:t>
            </w:r>
          </w:p>
        </w:tc>
        <w:tc>
          <w:tcPr>
            <w:tcW w:type="dxa" w:w="900"/>
            <w:tcMar>
              <w:top w:type="dxa" w:w="60"/>
              <w:left w:type="dxa" w:w="90"/>
              <w:bottom w:type="dxa" w:w="60"/>
              <w:right w:type="dxa" w:w="90"/>
            </w:tcMar>
            <w:vAlign w:val="center"/>
          </w:tcPr>
          <w:p>
            <w:pPr>
              <w:spacing w:after="0"/>
            </w:pPr>
            <w:r>
              <w:rPr>
                <w:sz w:val="18"/>
                <w:szCs w:val="18"/>
              </w:rPr>
              <w:t xml:space="preserve">일부 누락</w:t>
            </w:r>
          </w:p>
        </w:tc>
        <w:tc>
          <w:tcPr>
            <w:tcW w:type="dxa" w:w="2860"/>
            <w:tcMar>
              <w:top w:type="dxa" w:w="60"/>
              <w:left w:type="dxa" w:w="90"/>
              <w:bottom w:type="dxa" w:w="60"/>
              <w:right w:type="dxa" w:w="90"/>
            </w:tcMar>
            <w:vAlign w:val="center"/>
          </w:tcPr>
          <w:p>
            <w:pPr>
              <w:spacing w:after="0"/>
            </w:pPr>
            <w:r>
              <w:rPr>
                <w:sz w:val="18"/>
                <w:szCs w:val="18"/>
              </w:rPr>
              <w:t xml:space="preserve">간접정범까지만</w:t>
            </w:r>
          </w:p>
        </w:tc>
        <w:tc>
          <w:tcPr>
            <w:tcW w:type="dxa" w:w="3100"/>
            <w:tcMar>
              <w:top w:type="dxa" w:w="60"/>
              <w:left w:type="dxa" w:w="90"/>
              <w:bottom w:type="dxa" w:w="60"/>
              <w:right w:type="dxa" w:w="90"/>
            </w:tcMar>
            <w:vAlign w:val="center"/>
          </w:tcPr>
          <w:p>
            <w:pPr>
              <w:spacing w:after="0"/>
            </w:pPr>
            <w:r>
              <w:rPr>
                <w:sz w:val="18"/>
                <w:szCs w:val="18"/>
              </w:rPr>
              <w:t xml:space="preserve">공소장변경 없이 직권 간접정범 인정(2016도21075)</w:t>
            </w:r>
          </w:p>
        </w:tc>
        <w:tc>
          <w:tcPr>
            <w:tcW w:type="dxa" w:w="1200"/>
            <w:tcMar>
              <w:top w:type="dxa" w:w="60"/>
              <w:left w:type="dxa" w:w="90"/>
              <w:bottom w:type="dxa" w:w="60"/>
              <w:right w:type="dxa" w:w="90"/>
            </w:tcMar>
            <w:vAlign w:val="center"/>
          </w:tcPr>
          <w:p>
            <w:pPr>
              <w:spacing w:after="0"/>
            </w:pPr>
            <w:r>
              <w:rPr>
                <w:sz w:val="18"/>
                <w:szCs w:val="18"/>
              </w:rPr>
              <w:t xml:space="preserve">중</w:t>
            </w:r>
          </w:p>
        </w:tc>
      </w:tr>
      <w:tr>
        <w:tc>
          <w:tcPr>
            <w:tcW w:type="dxa" w:w="1300"/>
            <w:tcMar>
              <w:top w:type="dxa" w:w="60"/>
              <w:left w:type="dxa" w:w="90"/>
              <w:bottom w:type="dxa" w:w="60"/>
              <w:right w:type="dxa" w:w="90"/>
            </w:tcMar>
            <w:vAlign w:val="center"/>
          </w:tcPr>
          <w:p>
            <w:pPr>
              <w:spacing w:after="0"/>
            </w:pPr>
            <w:r>
              <w:rPr>
                <w:sz w:val="18"/>
                <w:szCs w:val="18"/>
              </w:rPr>
              <w:t xml:space="preserve">갑-5 횡령</w:t>
            </w:r>
          </w:p>
        </w:tc>
        <w:tc>
          <w:tcPr>
            <w:tcW w:type="dxa" w:w="900"/>
            <w:tcMar>
              <w:top w:type="dxa" w:w="60"/>
              <w:left w:type="dxa" w:w="90"/>
              <w:bottom w:type="dxa" w:w="60"/>
              <w:right w:type="dxa" w:w="90"/>
            </w:tcMar>
            <w:vAlign w:val="center"/>
          </w:tcPr>
          <w:p>
            <w:pPr>
              <w:spacing w:after="0"/>
            </w:pPr>
            <w:r>
              <w:rPr>
                <w:sz w:val="18"/>
                <w:szCs w:val="18"/>
              </w:rPr>
              <w:t xml:space="preserve">논거 상이</w:t>
            </w:r>
          </w:p>
        </w:tc>
        <w:tc>
          <w:tcPr>
            <w:tcW w:type="dxa" w:w="2860"/>
            <w:tcMar>
              <w:top w:type="dxa" w:w="60"/>
              <w:left w:type="dxa" w:w="90"/>
              <w:bottom w:type="dxa" w:w="60"/>
              <w:right w:type="dxa" w:w="90"/>
            </w:tcMar>
            <w:vAlign w:val="center"/>
          </w:tcPr>
          <w:p>
            <w:pPr>
              <w:spacing w:after="0"/>
            </w:pPr>
            <w:r>
              <w:rPr>
                <w:sz w:val="18"/>
                <w:szCs w:val="18"/>
              </w:rPr>
              <w:t xml:space="preserve">신임관계 부재론</w:t>
            </w:r>
          </w:p>
        </w:tc>
        <w:tc>
          <w:tcPr>
            <w:tcW w:type="dxa" w:w="3100"/>
            <w:tcMar>
              <w:top w:type="dxa" w:w="60"/>
              <w:left w:type="dxa" w:w="90"/>
              <w:bottom w:type="dxa" w:w="60"/>
              <w:right w:type="dxa" w:w="90"/>
            </w:tcMar>
            <w:vAlign w:val="center"/>
          </w:tcPr>
          <w:p>
            <w:pPr>
              <w:spacing w:after="0"/>
            </w:pPr>
            <w:r>
              <w:rPr>
                <w:sz w:val="18"/>
                <w:szCs w:val="18"/>
              </w:rPr>
              <w:t xml:space="preserve">불법원인급여→소유권 귀속→타인성 부정(86도628)</w:t>
            </w:r>
          </w:p>
        </w:tc>
        <w:tc>
          <w:tcPr>
            <w:tcW w:type="dxa" w:w="1200"/>
            <w:tcMar>
              <w:top w:type="dxa" w:w="60"/>
              <w:left w:type="dxa" w:w="90"/>
              <w:bottom w:type="dxa" w:w="60"/>
              <w:right w:type="dxa" w:w="90"/>
            </w:tcMar>
            <w:vAlign w:val="center"/>
          </w:tcPr>
          <w:p>
            <w:pPr>
              <w:spacing w:after="0"/>
            </w:pPr>
            <w:r>
              <w:rPr>
                <w:sz w:val="18"/>
                <w:szCs w:val="18"/>
              </w:rPr>
              <w:t xml:space="preserve">중</w:t>
            </w:r>
          </w:p>
        </w:tc>
      </w:tr>
      <w:tr>
        <w:tc>
          <w:tcPr>
            <w:tcW w:type="dxa" w:w="1300"/>
            <w:tcMar>
              <w:top w:type="dxa" w:w="60"/>
              <w:left w:type="dxa" w:w="90"/>
              <w:bottom w:type="dxa" w:w="60"/>
              <w:right w:type="dxa" w:w="90"/>
            </w:tcMar>
            <w:vAlign w:val="center"/>
          </w:tcPr>
          <w:p>
            <w:pPr>
              <w:spacing w:after="0"/>
            </w:pPr>
            <w:r>
              <w:rPr>
                <w:sz w:val="18"/>
                <w:szCs w:val="18"/>
              </w:rPr>
              <w:t xml:space="preserve">을-3 음주운전</w:t>
            </w:r>
          </w:p>
        </w:tc>
        <w:tc>
          <w:tcPr>
            <w:tcW w:type="dxa" w:w="900"/>
            <w:tcMar>
              <w:top w:type="dxa" w:w="60"/>
              <w:left w:type="dxa" w:w="90"/>
              <w:bottom w:type="dxa" w:w="60"/>
              <w:right w:type="dxa" w:w="90"/>
            </w:tcMar>
            <w:vAlign w:val="center"/>
          </w:tcPr>
          <w:p>
            <w:pPr>
              <w:spacing w:after="0"/>
            </w:pPr>
            <w:r>
              <w:rPr>
                <w:sz w:val="18"/>
                <w:szCs w:val="18"/>
              </w:rPr>
              <w:t xml:space="preserve">일부 누락</w:t>
            </w:r>
          </w:p>
        </w:tc>
        <w:tc>
          <w:tcPr>
            <w:tcW w:type="dxa" w:w="2860"/>
            <w:tcMar>
              <w:top w:type="dxa" w:w="60"/>
              <w:left w:type="dxa" w:w="90"/>
              <w:bottom w:type="dxa" w:w="60"/>
              <w:right w:type="dxa" w:w="90"/>
            </w:tcMar>
            <w:vAlign w:val="center"/>
          </w:tcPr>
          <w:p>
            <w:pPr>
              <w:spacing w:after="0"/>
            </w:pPr>
            <w:r>
              <w:rPr>
                <w:sz w:val="18"/>
                <w:szCs w:val="18"/>
              </w:rPr>
              <w:t xml:space="preserve">312조4항만·신빙성</w:t>
            </w:r>
          </w:p>
        </w:tc>
        <w:tc>
          <w:tcPr>
            <w:tcW w:type="dxa" w:w="3100"/>
            <w:tcMar>
              <w:top w:type="dxa" w:w="60"/>
              <w:left w:type="dxa" w:w="90"/>
              <w:bottom w:type="dxa" w:w="60"/>
              <w:right w:type="dxa" w:w="90"/>
            </w:tcMar>
            <w:vAlign w:val="center"/>
          </w:tcPr>
          <w:p>
            <w:pPr>
              <w:spacing w:after="0"/>
            </w:pPr>
            <w:r>
              <w:rPr>
                <w:sz w:val="18"/>
                <w:szCs w:val="18"/>
              </w:rPr>
              <w:t xml:space="preserve">314조 소재불명 엄격(2013도5001)·위드마크 전제오류</w:t>
            </w:r>
          </w:p>
        </w:tc>
        <w:tc>
          <w:tcPr>
            <w:tcW w:type="dxa" w:w="1200"/>
            <w:tcMar>
              <w:top w:type="dxa" w:w="60"/>
              <w:left w:type="dxa" w:w="90"/>
              <w:bottom w:type="dxa" w:w="60"/>
              <w:right w:type="dxa" w:w="90"/>
            </w:tcMar>
            <w:vAlign w:val="center"/>
          </w:tcPr>
          <w:p>
            <w:pPr>
              <w:spacing w:after="0"/>
            </w:pPr>
            <w:r>
              <w:rPr>
                <w:sz w:val="18"/>
                <w:szCs w:val="18"/>
              </w:rPr>
              <w:t xml:space="preserve">중</w:t>
            </w:r>
          </w:p>
        </w:tc>
      </w:tr>
    </w:tbl>
    <w:p>
      <w:pPr>
        <w:pStyle w:val="Heading2"/>
      </w:pPr>
      <w:r>
        <w:t xml:space="preserve">총평 및 학습 제언</w:t>
      </w:r>
    </w:p>
    <w:p>
      <w:pPr>
        <w:pStyle w:val="ListParagraph"/>
        <w:numPr>
          <w:ilvl w:val="0"/>
          <w:numId w:val="2"/>
        </w:numPr>
        <w:spacing w:after="60"/>
      </w:pPr>
      <w:r>
        <w:rPr>
          <w:sz w:val="22"/>
          <w:szCs w:val="22"/>
        </w:rPr>
        <w:t xml:space="preserve">강점: 증거능력 배제 능력이 상당합니다. 대향범 피신조서(제312조 제3항), 위법한 강제연행 하 채혈의 위법수집증거(2010도2094), 공무상비밀누설교사 대향범 논리, 친족상도례 고소불가분은 채기표와 정확히 맞습니다. 무죄·공소기각의 '조문'을 붙이는 습관도 대체로 잡혀 있습니다.</w:t>
      </w:r>
    </w:p>
    <w:p>
      <w:pPr>
        <w:pStyle w:val="ListParagraph"/>
        <w:numPr>
          <w:ilvl w:val="0"/>
          <w:numId w:val="2"/>
        </w:numPr>
        <w:spacing w:after="60"/>
      </w:pPr>
      <w:r>
        <w:rPr>
          <w:color w:val="C00000"/>
          <w:sz w:val="22"/>
          <w:szCs w:val="22"/>
        </w:rPr>
        <w:t xml:space="preserve">최우선 약점 — '주문을 바꾸는 법리'의 누락: 수뢰후부정처사(상상적경합·기판력→면소), 5.1 사기(단순범→기판력 확장X, 경합범 감면), 폭행재범(출소 당일 누범 부정, 2020도8728), 제3자뇌물교부(뇌물공여 흡수). 이 네 곳은 결론(주문) 자체가 틀렸고 배점도 커, 여기만 바로잡아도 원점수 10점 이상 회복됩니다.</w:t>
      </w:r>
    </w:p>
    <w:p>
      <w:pPr>
        <w:pStyle w:val="ListParagraph"/>
        <w:numPr>
          <w:ilvl w:val="0"/>
          <w:numId w:val="2"/>
        </w:numPr>
        <w:spacing w:after="60"/>
      </w:pPr>
      <w:r>
        <w:rPr>
          <w:color w:val="B8860B"/>
          <w:sz w:val="22"/>
          <w:szCs w:val="22"/>
        </w:rPr>
        <w:t xml:space="preserve">검토의견서(김갑동) 후반부 붕괴: 제3자뇌물취득(나) 미특정 → 뇌물공여(공란) → 횡령 논거 이탈로 이어지는 연쇄 실점이 보입니다. '3,000만원=제3자뇌물취득'을 먼저 확정하면 뇌물공여·횡령이 한꺼번에 풀리는 구조이니, 죄명 특정을 앞단에서 확실히 하세요.</w:t>
      </w:r>
    </w:p>
    <w:p>
      <w:pPr>
        <w:pStyle w:val="ListParagraph"/>
        <w:numPr>
          <w:ilvl w:val="0"/>
          <w:numId w:val="2"/>
        </w:numPr>
        <w:spacing w:after="60"/>
      </w:pPr>
      <w:r>
        <w:rPr>
          <w:sz w:val="22"/>
          <w:szCs w:val="22"/>
        </w:rPr>
        <w:t xml:space="preserve">기록형 고정 프레임을 체화할 것: 각 공소사실마다 ①증거능력(개별 배제) → ②증명력(신빙성 탄핵) → ③죄의 성부·축소사실 → ④주문(무죄 325전단/후단·면소 326 각 호·공소기각 327 각 호)까지 4단을 기계적으로 밟으면, 이번처럼 '결론만 쓰고 조문·축소사실을 빠뜨리는' 실점이 줄어듭니다.</w:t>
      </w:r>
    </w:p>
    <w:p>
      <w:pPr>
        <w:pStyle w:val="ListParagraph"/>
        <w:numPr>
          <w:ilvl w:val="0"/>
          <w:numId w:val="2"/>
        </w:numPr>
        <w:spacing w:after="60"/>
      </w:pPr>
      <w:r>
        <w:rPr>
          <w:sz w:val="22"/>
          <w:szCs w:val="22"/>
        </w:rPr>
        <w:t xml:space="preserve">형사 감각 회복 관점: 실력이 부족하다기보다 '증거법은 살아있는데 실체법 죄수·기판력·특별법(특가법·폭처법) 처리에서 녹슨' 전형적 패턴입니다. 죄수·기판력·대향범/흡수 판례(2012도4842, 2011도11857, 83도1378, 2020도8728)를 한 세트로 복습하면 회복이 빠를 것으로 보입니다.</w:t>
      </w:r>
    </w:p>
    <w:p>
      <w:pPr>
        <w:spacing w:before="200"/>
      </w:pPr>
      <w:r>
        <w:rPr>
          <w:i/>
          <w:iCs/>
          <w:color w:val="595959"/>
          <w:sz w:val="18"/>
          <w:szCs w:val="18"/>
        </w:rPr>
        <w:t xml:space="preserve">※ 본 첨삭의 모든 법리·판례·조문은 첨부된 형사법 기록형 채점기준표(2026.1차)에서만 인용했습니다. 기록(문제) 원본을 주시면 인물·날짜(최종순/박종순, 차용증 변제기 등) 불일치까지 정밀 대조해 드립니다.</w:t>
      </w: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형사법 기록형 첨삭 리포트 ·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00"/>
      <w:outlineLvl w:val="0"/>
    </w:pPr>
    <w:rPr>
      <w:rFonts w:ascii="맑은 고딕" w:cs="맑은 고딕" w:eastAsia="맑은 고딕" w:hAnsi="맑은 고딕"/>
      <w:b/>
      <w:bCs/>
      <w:color w:val="1F3864"/>
      <w:sz w:val="30"/>
      <w:szCs w:val="30"/>
    </w:rPr>
  </w:style>
  <w:style w:type="paragraph" w:styleId="Heading2">
    <w:name w:val="Heading 2"/>
    <w:basedOn w:val="Normal"/>
    <w:next w:val="Normal"/>
    <w:qFormat/>
    <w:pPr>
      <w:spacing w:after="120" w:before="240"/>
      <w:outlineLvl w:val="1"/>
    </w:pPr>
    <w:rPr>
      <w:rFonts w:ascii="맑은 고딕" w:cs="맑은 고딕" w:eastAsia="맑은 고딕" w:hAnsi="맑은 고딕"/>
      <w:b/>
      <w:bCs/>
      <w:color w:val="2E75B6"/>
      <w:sz w:val="25"/>
      <w:szCs w:val="25"/>
    </w:rPr>
  </w:style>
  <w:style w:type="paragraph" w:styleId="Heading3">
    <w:name w:val="Heading 3"/>
    <w:basedOn w:val="Normal"/>
    <w:next w:val="Normal"/>
    <w:qFormat/>
    <w:pPr>
      <w:spacing w:after="80" w:before="200"/>
      <w:outlineLvl w:val="2"/>
    </w:pPr>
    <w:rPr>
      <w:rFonts w:ascii="맑은 고딕" w:cs="맑은 고딕" w:eastAsia="맑은 고딕" w:hAnsi="맑은 고딕"/>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2026-07-04T13:15:47.195Z</dcterms:created>
  <dcterms:modified xsi:type="dcterms:W3CDTF">2026-07-04T13:15:47.196Z</dcterms:modified>
</cp:coreProperties>
</file>

<file path=docProps/custom.xml><?xml version="1.0" encoding="utf-8"?>
<Properties xmlns="http://schemas.openxmlformats.org/officeDocument/2006/custom-properties" xmlns:vt="http://schemas.openxmlformats.org/officeDocument/2006/docPropsVTypes"/>
</file>