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제13회 변호사시험 민사기록형  답안 첨삭 보고서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기준 답안: 강사(송영곤) 해설  |  작성일: 2026. 5. 12.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【0】 답안 기본 정보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시험 회차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제13회 변호사시험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문제 유형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청구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건물철거·인도·부당이득(강유수)  ② 취득시효 소유권이전등기(박점구·김삼병)  ③ 상속채무 구상금(구산영)  ④ 사해행위취소+가액배상(오서구)  ⑤ 전부금(지산희)  ⑥ 법정지상권 확인(김연제)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작성 분량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 7페이지</w:t>
            </w:r>
          </w:p>
        </w:tc>
      </w:tr>
    </w:tbl>
    <w:p>
      <w:pPr>
        <w:spacing w:after="60" w:before="100"/>
      </w:pPr>
      <w:r>
        <w:rPr>
          <w:sz w:val="2"/>
          <w:szCs w:val="2"/>
        </w:rPr>
        <w:t xml:space="preserve"> 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【1】 형식 검토  ★기록형 핵심★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6040"/>
      </w:tblGrid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사건명 기재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"부당이득 반환 등 청구의 소" → 해설 기재례: "건물철거 등 청구의 소"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피고 표시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오서구 완전 누락 / 경진아 잘못 추가 (해설에 없는 피고) / 김삼병 → "김상병"으로 오기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원고 표시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성명·주소·소송대리인·연락처 완비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청구취지 — 이행 청구 문언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다항목 오류 (【2】에서 상세 분석)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⚠️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가집행 선고 신청 기재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기재는 있으나 항목 오류 (제4·5·6항 → 제1·3·5항)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소송비용 부담 기재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"소송비용은 피고들이 부담한다" 기재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청구원인 논리 순서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전반적 논리 흐름 양호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관할 법원 표시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서울북부지방법원 → 서울서부지방법원 (원고 주소: 서울 마포구)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⚠️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첨부서류 기재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"(생략)" 처리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 및 날인란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2024. 1. 12.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✅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법원 귀중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기재</w:t>
            </w:r>
          </w:p>
        </w:tc>
      </w:tr>
    </w:tbl>
    <w:p>
      <w:pPr>
        <w:spacing w:after="60" w:before="100"/>
      </w:pPr>
      <w:r>
        <w:rPr>
          <w:sz w:val="2"/>
          <w:szCs w:val="2"/>
        </w:rPr>
        <w:t xml:space="preserve"> 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【2】 청구취지 정밀 분석  ★무관용 원칙★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▶ 수험생 작성 청구취지 요약 (전문 인용)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1. 피고 강유수는 원고에게, 가. 별지 목록 제2항 기재 건물을 철거하고, 별지목록 제1항 기재 토지를 인도하고, 나. 2022. 5. 16.부터 위 가.항 기재 건물의 철거완료일까지 월 3,000,000원의 비율로 계산한 돈을 지급하라.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2. 별지목록 제3항 기재 토지에 관하여, 가. 피고 김삼병은 피고 박점구에게 수원지방법원 안산지원 시흥등기소 2017.5.13. 접수 제3325호로 마친 소유권이전등기의 말소등기절차를 이행하고, 나. 피고 박점구는 원고에게 2015.10.1. 취득시효 완성을 원인으로 한 소유권이전등기절차를 이행하라.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3. 피고 구산영은 원고에게 200,000,000원 및 2023.2.28.부터 소장 송달일까지 연5%, 다음날부터 연12% [초고] / 180,000,000원 및 소장 부본 송달일 다음날부터 연12% [수정]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4. 가. 원고와 피고 오서구 사이에서, 2023.5.30. 별지목록 제4항 부동산에 관한 매매계약을 1억원의 범위에서 취소한다. 나. 피고는 원고에게 100,000,000원 및 이에 대하여 이 사건 판결 정본 송달 다음날부터 연5%.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5. 피고 지산희는 원고에게 7000만원 및 ~ (이율 생략)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6. 피고 경진아는 5000만원 및 ~ (해설에 없는 청구)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7. 원고와 피고 사이에서, 원고에게 별지목록 기재 제6항 토지를 점유할 권리가 있음을 확인한다.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8. 소송비용은 피고들이 부담한다. / 9. 제4, 5, 6항은 가집행할 수 있다.</w:t>
      </w:r>
    </w:p>
    <w:p>
      <w:pPr>
        <w:spacing w:after="40" w:before="8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① 1번 — 강유수 건물철거·인도·부당이득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❌ 수험생 기재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✅ 해설 기재례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전체 구조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✅ 가.나. 구분 + 기산일·이율 기재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해설 기재례와 실질 일치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이율 연12% 정확 기재 ✅</w:t>
            </w:r>
          </w:p>
        </w:tc>
      </w:tr>
    </w:tbl>
    <w:p>
      <w:pPr>
        <w:spacing w:after="40" w:before="8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② 2번 — 박점구(취득시효)·김삼병(말소등기)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❌ 수험생 기재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✅ 해설 기재례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전체 구조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✅ 등기소 특정·취득시효 원인·일자 모두 기재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해설 기재례와 일치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✅ 정확</w:t>
            </w:r>
          </w:p>
        </w:tc>
      </w:tr>
    </w:tbl>
    <w:p>
      <w:pPr>
        <w:spacing w:after="40" w:before="8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③ 3번 — 구산영 구상금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❌ 수험생 기재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✅ 해설 기재례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[오류1] 이중 기재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❌ 200,000,000원 + 2023.2.28.~연5%~연12% (초고)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삭제 필요 — 이 기재는 오류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사무관리 구상금은 변제기 전 이자 없음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[오류2] 금액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❌ 200,000,000원 (초고 기재)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180,000,000원 (3억원 × 3/5)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상속분 3/5 적용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수정본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✅ 180,000,000원 + 소장 송달일 다음날~ 연12%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해설 기재례와 일치 ✅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수정본은 정확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CC0000"/>
          <w:sz w:val="20"/>
          <w:szCs w:val="20"/>
        </w:rPr>
        <w:t xml:space="preserve">※ 답안지에 초고(2억원+연5%~)와 수정본(1억8천만원+연12%) 두 개가 기재되어 있어 답안 불명확. 초고 전면 삭제 필요.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375623"/>
          <w:sz w:val="20"/>
          <w:szCs w:val="20"/>
        </w:rPr>
        <w:t xml:space="preserve">✅ 정확한 기재례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3. 피고 구산영은 원고에게 180,000,000원 및 이에 대한 이 사건 소장부본 송달일 다음날부터 다 갚는 날까지 연 12%의 비율로 계산한 돈을 지급하라.</w:t>
      </w:r>
    </w:p>
    <w:p>
      <w:pPr>
        <w:spacing w:after="40" w:before="8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④ 4번 — 오서구 사해행위취소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❌ 수험생 기재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✅ 해설 기재례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[오류1] 당사자 특정 누락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❌ "원고와 피고 오서구 사이에서, 2023. 5. 30. … 취소"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"원고와 피고 오서구 사이에서, 피고 구산영과 피고 오서구 사이에 … 체결된 … 취소"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사해행위 당사자(구산영↔오서구) 특정 필수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[오류2] 목적물·지분 특정 누락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❌ "제4항 부동산에 관한"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"제4항 기재 건물의 3/5 지분에 관하여"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지분 3/5 표시 누락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[오류3] 계약일자 누락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❌ 계약일자 없음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"2023. 5. 30. 체결된"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사해행위 기준일 특정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[오류4] 가액배상 기산일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❌ "이 사건 판결 정본 송달 다음날"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"이 판결 확정일 다음날"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가액배상 채무는 확정판결 기산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[오류5] 피고 특정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❌ "피고는"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"피고 오서구는"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피고 복수이므로 특정 필수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375623"/>
          <w:sz w:val="20"/>
          <w:szCs w:val="20"/>
        </w:rPr>
        <w:t xml:space="preserve">✅ 정확한 기재례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4. 가. 원고와 피고 오서구 사이에서, 피고 구산영과 피고 오서구 사이에 별지 목록 제4항 기재 건물의 3/5 지분에 관하여 2023. 5. 30. 체결된 매매계약을 100,000,000원의 한도 내에서 취소한다.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4. 나. 피고 오서구는 원고에게 100,000,000원 및 이에 대한 이 판결 확정일 다음날부터 다 갚는 날까지 연 5%의 비율로 계산한 돈을 지급하라.</w:t>
      </w:r>
    </w:p>
    <w:p>
      <w:pPr>
        <w:spacing w:after="40" w:before="8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⑤ 5번 — 지산희 전부금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❌ 수험생 기재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✅ 해설 기재례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이율·기산일 누락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❌ 7000만원 및 ~ (이율 미기재)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70,000,000원 및 이에 대한 2023. 8. 1.부터 소장 송달일까지 연5%, 다음날~ 연12%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임대차 종료 다음날(2023.8.1.) 기산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375623"/>
          <w:sz w:val="20"/>
          <w:szCs w:val="20"/>
        </w:rPr>
        <w:t xml:space="preserve">✅ 정확한 기재례</w:t>
      </w:r>
    </w:p>
    <w:p>
      <w:pPr>
        <w:pBdr>
          <w:left w:val="single" w:color="4472C4" w:sz="6" w:space="10"/>
        </w:pBdr>
        <w:shd w:fill="F5F8FF" w:val="clear"/>
        <w:spacing w:after="80" w:before="80"/>
        <w:ind w:left="500" w:right="30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5. 피고 지산희는 원고에게 70,000,000원 및 이에 대한 2023. 8. 1.부터 이 사건 소장부본 송달일까지는 연 5%의, 그 다음날부터 다 갚는 날까지는 연 12%의 각 비율로 계산한 돈을 지급하라.</w:t>
      </w:r>
    </w:p>
    <w:p>
      <w:pPr>
        <w:spacing w:after="40" w:before="8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⑥ 6번 — 경진아 (청구 불가)</w:t>
      </w:r>
    </w:p>
    <w:p>
      <w:pPr>
        <w:pBdr>
          <w:left w:val="single" w:color="CC0000" w:sz="8" w:space="8"/>
        </w:pBdr>
        <w:shd w:fill="FFE6E6" w:val="clear"/>
        <w:spacing w:after="60" w:before="60"/>
      </w:pPr>
      <w:r>
        <w:rPr>
          <w:rFonts w:ascii="맑은 고딕" w:cs="맑은 고딕" w:eastAsia="맑은 고딕" w:hAnsi="맑은 고딕"/>
          <w:b/>
          <w:bCs/>
          <w:color w:val="CC0000"/>
          <w:sz w:val="20"/>
          <w:szCs w:val="20"/>
        </w:rPr>
        <w:t xml:space="preserve">❌  경진아에 대한 청구 자체 오류 — 해설 모범답안에 경진아 피고 없음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오서구 피고를 누락하고 경진아를 피고로 잘못 추가한 것이 핵심 오류. 경진아에 대한 전부금 5,000만원 청구는 해설 기준 불필요한 청구.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※ 경진아 청구원인에서 수험생 스스로 "압류 경합으로 2000만원 범위에서만 경합"이라고 인식하였으나, 해설에서 경진아 청구 자체가 없으므로 판단 기준은 해설.</w:t>
      </w:r>
    </w:p>
    <w:p>
      <w:pPr>
        <w:spacing w:after="40" w:before="8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⑦ 7번 — 김연제 법정지상권 확인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❌ 수험생 기재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✅ 해설 기재례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확인 내용 오류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❌ "제6항 토지를 점유할 권리가 있음을 확인"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"별지 목록 제6항 기재 토지에 관하여 별지 목록 제7항 기재 건물의 소유를 목적으로 하는 법정지상권이 원고에게 있음을 확인"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단순 점유권 → 법정지상권 존재 확인으로 변경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피고 특정 누락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❌ "원고와 피고 사이에서"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"원고와 피고 김연제 사이에서"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피고 복수이므로 특정 필수</w:t>
            </w:r>
          </w:p>
        </w:tc>
      </w:tr>
    </w:tbl>
    <w:p>
      <w:pPr>
        <w:spacing w:after="40" w:before="8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⑧ 가집행 선고 — 항목 오류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2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❌ 수험생 기재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✅ 해설 기재례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가집행 항목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CC0000"/>
                <w:sz w:val="19"/>
                <w:szCs w:val="19"/>
              </w:rPr>
              <w:t xml:space="preserve">❌ "제4, 5, 6항은 가집행할 수 있다"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75623"/>
                <w:sz w:val="19"/>
                <w:szCs w:val="19"/>
              </w:rPr>
              <w:t xml:space="preserve">"제1항, 제3항, 제5항은 각 가집행할 수 있다"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1항(강유수 금전), 3항(구산영), 5항(지산희). 사해행위취소(4가항)는 형성판결 → 가집행 불가</w:t>
            </w:r>
          </w:p>
        </w:tc>
      </w:tr>
    </w:tbl>
    <w:p>
      <w:pPr>
        <w:spacing w:after="60" w:before="100"/>
      </w:pPr>
      <w:r>
        <w:rPr>
          <w:sz w:val="2"/>
          <w:szCs w:val="2"/>
        </w:rPr>
        <w:t xml:space="preserve"> 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【3】 요건사실·청구원인 실체 법리 검토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① 강유수 건물철거·부당이득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경매를 통한 소유권 취득, 피고 건물 건축·점유, 부당이득 반환 요건사실 기재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항변 배척: 과반수 지분 불필요(보존행위), 임희영 사용 승낙의 대항력 부인, 관습법상 법정지상권 불성립 논리 적절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⚠️ 선의 점유 항변 배척에서 법리 서술 일부 혼동 (이행청고서 수령일 특정은 맞으나 선의점유 개념 설명 소폭 혼동)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② 박점구·김삼병 취득시효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1995.10.1. 인도·점유·재배 사실, 20년 점유, 2015.10.1. 취득시효 완성 요건 기재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채권자대위 특정채권 보전 구성 (무자력 불필요 논리) 정확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민법 제103조 배임행위 적극가담 무효 논리 정확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⚠️ 취득시효 패소 후 타주점유 전환 항변 배척: 판례 법리 정확하나 판례 인용 방식 소폭 어색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③ 구산영 구상금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사무관리 구상금 구성 (변제자대위권 별개의 독립 권리) 논리 정확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❌ 청구금액 혼동: 3억원 변제 후 3/5 상속분 = 1억8천만원 계산 과정에서 초고에 2억원 기재. 1.5:1 상속비율 계산 오류 (법정상속분은 3/5 vs 2/5임)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④ 오서구 사해행위취소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피보전채권(구산영에 대한 구상금) 인식 정확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취소 범위 1억원 산정(3/5 지분 3억 - 임대차보증금 2억 = 1억) 정확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가액배상 구성(원물반환 불가) 논리 정확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❌ 청구취지에서 당사자·지분·계약일 특정 미흡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⑤ 지산희 전부금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전부명령 취득, 이철수 사해행위취소 확정판결·통지, 전부명령 확정 흐름 인식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압류 경합 항변 배척: 이철수 채권양도통지(2021.4.20.)가 한수민 압류명령 송달(2021.5.20.)보다 선행 → 경합 불성립 논리 정확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❌ 청구취지에서 이율·기산일 미기재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⑥ 김연제 법정지상권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✅ 사해행위취소 상대효 → 압류 당시 건물·토지 동일인(김연제) 소유 → 법정지상권 성립 논리 정확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❌ 청구취지에서 "점유할 권리" → "법정지상권 존재 확인"으로 확인 대상 변경 필요</w:t>
      </w:r>
    </w:p>
    <w:p>
      <w:pPr>
        <w:spacing w:after="60" w:before="100"/>
      </w:pPr>
      <w:r>
        <w:rPr>
          <w:sz w:val="2"/>
          <w:szCs w:val="2"/>
        </w:rPr>
        <w:t xml:space="preserve"> 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【4】 증거방법·첨부서류 연결 검토  ★기록형 특유★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6040"/>
      </w:tblGrid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주장 ↔ 갑 호증 대응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증명방법 전체 "(생략)" 처리 — 갑 호증 1건도 기재 없음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증거 번호 연속성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확인 불가 (생략)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필수 첨부서류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"(생략)" 처리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❌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소가 산정</w:t>
            </w:r>
          </w:p>
        </w:tc>
        <w:tc>
          <w:tcPr>
            <w:tcW w:type="dxa" w:w="6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444444"/>
                <w:sz w:val="18"/>
                <w:szCs w:val="18"/>
              </w:rPr>
              <w:t xml:space="preserve">미기재</w:t>
            </w:r>
          </w:p>
        </w:tc>
      </w:tr>
    </w:tbl>
    <w:p>
      <w:pPr>
        <w:spacing w:after="40" w:before="60"/>
      </w:pPr>
      <w:r>
        <w:rPr>
          <w:sz w:val="2"/>
          <w:szCs w:val="2"/>
        </w:rPr>
        <w:t xml:space="preserve"> </w:t>
      </w:r>
    </w:p>
    <w:p>
      <w:pPr>
        <w:pBdr>
          <w:left w:val="single" w:color="FF8C00" w:sz="8" w:space="8"/>
        </w:pBdr>
        <w:shd w:fill="FFF2CC" w:val="clear"/>
        <w:spacing w:after="80" w:before="80"/>
      </w:pPr>
      <w:r>
        <w:rPr>
          <w:rFonts w:ascii="맑은 고딕" w:cs="맑은 고딕" w:eastAsia="맑은 고딕" w:hAnsi="맑은 고딕"/>
          <w:b/>
          <w:bCs/>
          <w:color w:val="804000"/>
          <w:sz w:val="19"/>
          <w:szCs w:val="19"/>
        </w:rPr>
        <w:t xml:space="preserve">⚠️  갑 호증 연결 전무 시 청구원인 내 모든 사실주장이 무증거 주장으로 처리되어 상당한 감점. 기록형 독립 배점 항목.</w:t>
      </w:r>
    </w:p>
    <w:p>
      <w:pPr>
        <w:spacing w:after="60" w:before="100"/>
      </w:pPr>
      <w:r>
        <w:rPr>
          <w:sz w:val="2"/>
          <w:szCs w:val="2"/>
        </w:rPr>
        <w:t xml:space="preserve"> 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【5】 종합 평가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예상 점수  — 강사(송영곤) 해설 기준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55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예상 획득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감점 요인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청구취지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50점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28~38점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오서구 특정 미흡(-7), 경진아 오류(-4), 김연제 확인 내용 오류(-3), 지산희 이율 누락(-3), 가집행 항목 오류(-3)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요건사실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40점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28~33점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구산영 금액 이중기재(-3), 오서구 사해행위 특정 미흡(-3), 지산희 이율 미기재(-2)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형식 기재사항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15점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5~8점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사건명 오류(-3), 피고 오서구 누락·경진아 오기(-5), 관할 오류(-2)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합  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175점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6B28"/>
                <w:sz w:val="19"/>
                <w:szCs w:val="19"/>
              </w:rPr>
              <w:t xml:space="preserve">약 61~79점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합격권 기준선 87.5점(표준) 전후</w:t>
            </w:r>
          </w:p>
        </w:tc>
      </w:tr>
    </w:tbl>
    <w:p>
      <w:pPr>
        <w:spacing w:after="40" w:before="100"/>
      </w:pPr>
      <w:r>
        <w:rPr>
          <w:sz w:val="2"/>
          <w:szCs w:val="2"/>
        </w:rPr>
        <w:t xml:space="preserve"> </w:t>
      </w:r>
    </w:p>
    <w:p>
      <w:pPr>
        <w:shd w:fill="FFF2CC" w:val="clear"/>
        <w:spacing w:after="80" w:before="80"/>
      </w:pPr>
      <w:r>
        <w:rPr>
          <w:rFonts w:ascii="맑은 고딕" w:cs="맑은 고딕" w:eastAsia="맑은 고딕" w:hAnsi="맑은 고딕"/>
          <w:b/>
          <w:bCs/>
          <w:color w:val="8B4513"/>
          <w:sz w:val="22"/>
          <w:szCs w:val="22"/>
        </w:rPr>
        <w:t xml:space="preserve">약 61~79 / 175점  (약 35~45%)  —  합격권 기준선 87.5점(표준) 미달 수준</w:t>
      </w:r>
    </w:p>
    <w:p>
      <w:pPr>
        <w:spacing w:after="40" w:before="6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평가 등급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E26B0A"/>
          <w:sz w:val="26"/>
          <w:szCs w:val="26"/>
        </w:rPr>
        <w:t xml:space="preserve">B  —  보완 필요 (합격권 하단)</w:t>
      </w:r>
    </w:p>
    <w:p>
      <w:pPr>
        <w:spacing w:after="40" w:before="60"/>
      </w:pPr>
      <w:r>
        <w:rPr>
          <w:sz w:val="2"/>
          <w:szCs w:val="2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총평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실체 법리 이해는 전반적으로 양호하다. 강유수 부당이득·취득시효·지산희 전부금 항변 배척 논리 모두 수준급이며, 구상금 취소 범위 산정도 정확하다. 그러나 피고 목록에서 오서구를 누락하고 경진아를 오기재한 것이 구조적 실수이고, 오서구 청구취지 기산일("정본 송달" → "확정일") 오류와 김연제 확인 대상("점유권" → "법정지상권") 오류가 합쳐지면 청구취지 배점에서 상당한 감점이 발생한다.</w:t>
      </w:r>
    </w:p>
    <w:p>
      <w:pPr>
        <w:spacing w:after="60" w:before="100"/>
      </w:pPr>
      <w:r>
        <w:rPr>
          <w:sz w:val="2"/>
          <w:szCs w:val="2"/>
        </w:rPr>
        <w:t xml:space="preserve"> 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【6】 핵심 수정 사항 TOP 3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79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1순위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[형식]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피고 목록 수정: 오서구(대전 서구 둔산남로8길 11, 3동 502호) 5번으로 추가, 경진아 삭제, 김삼병 오기 수정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6B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2순위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[실체]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오서구 청구취지 재기재: 당사자(구산영↔오서구) 특정, 3/5 지분 표시, 계약일 기재, 기산일 "이 판결 확정일 다음날" 수정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3순위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[형식]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가집행 항목 수정: 제4·5·6항 → 제1항·제3항·제5항. 사건명 "건물철거 등 청구의 소" 수정, 관할 서울서부지방법원 수정</w:t>
            </w:r>
          </w:p>
        </w:tc>
      </w:tr>
    </w:tbl>
    <w:p>
      <w:pPr>
        <w:spacing w:after="60" w:before="100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【7】 오류 원인 진단 + 첨삭 요약  (누적 저장용)</w:t>
      </w:r>
    </w:p>
    <w:p>
      <w:pPr>
        <w:spacing w:after="0" w:before="40"/>
      </w:pPr>
      <w:r>
        <w:rPr>
          <w:sz w:val="2"/>
          <w:szCs w:val="2"/>
        </w:rPr>
        <w:t xml:space="preserve"> </w:t>
      </w:r>
    </w:p>
    <w:p>
      <w:pPr>
        <w:pBdr>
          <w:top w:val="single" w:color="1F3864" w:sz="4" w:space="4"/>
          <w:left w:val="single" w:color="1F3864" w:sz="4" w:space="4"/>
          <w:right w:val="single" w:color="1F3864" w:sz="4" w:space="4"/>
        </w:pBdr>
        <w:shd w:fill="EBF3FB" w:val="clear"/>
        <w:spacing w:after="0" w:before="60"/>
      </w:pPr>
      <w:r>
        <w:rPr>
          <w:rFonts w:ascii="맑은 고딕" w:cs="맑은 고딕" w:eastAsia="맑은 고딕" w:hAnsi="맑은 고딕"/>
          <w:sz w:val="4"/>
          <w:szCs w:val="4"/>
        </w:rPr>
        <w:t xml:space="preserve"> 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[기록형 첨삭 요약]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일자: 2026. 5. 12.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문제: 제13회 변호사시험 민사기록형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8B4513"/>
          <w:sz w:val="19"/>
          <w:szCs w:val="19"/>
        </w:rPr>
        <w:t xml:space="preserve">예상득점: 약 61~79 / 175점 (합격권 하단·경계)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▶ 형식 오류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사건명: "부당이득 반환 등 청구의 소" → "건물철거 등 청구의 소"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피고 목록: 오서구 완전 누락 / 경진아 잘못 추가 / 김삼병 → 김상병 오기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관할: 서울북부지방법원 → 서울서부지방법원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가집행 항목: 제4·5·6항 → 제1항·제3항·제5항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▶ 청구취지 오류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3번 구산영: 초고(2억원+연5%~연12%) 이중 기재. 수정본(1억8천만원+연12%)은 정확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4번 오서구: 당사자 특정 누락(구산영↔오서구), 지분 3/5 누락, 계약일 누락,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6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  기산일 "판결 정본 송달" → "판결 확정일", 피고 특정 누락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5번 지산희: 이율·기산일(2023.8.1.) 미기재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6번 경진아: 해설 없는 청구 — 오서구와 혼동으로 잘못 추가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7번 김연제: "점유할 권리" → "법정지상권 존재 확인" (확인 대상 오류)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▶ 실체(요건사실) 오류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구산영 금액: 초고에 2억원 기재 (3/5 상속분 = 1억8천만원 혼동)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강유수 선의점유 항변 배척: 이행최고서 수령일 특정은 맞으나 서술 소폭 혼동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▶ 증거 연결 오류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갑 호증 전체 "(생략)" 처리 — 모든 주장 무증거 상태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▶ 오류 원인 진단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유형: 청구취지 암기 부족 / 피고 목록 혼동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진단: 가장 큰 오류는 피고 오서구 누락. 문제 기록을 읽으면서 사해행위취소 피고(오서구)와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6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    다른 전부금 피고(경진아)를 혼동한 것으로 보임. 청구취지 작성 전 피고 목록을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6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    기록에서 직접 확인하는 습관 필요.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6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    가액배상 기산일(확정판결일 다음날)은 15회에서도 반복된 오류 패턴.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개선 방향: ① 소장 작성 전 피고 목록 기록에서 재확인 체크리스트 운용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6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         ② 사해행위취소 청구취지 5요소 암기: 당사자·목적물·지분·계약일·한도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6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         ③ 가액배상 기산일: "이 판결 확정일 다음날" 절대 암기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▶ 반복 오류 패턴 (누적 주의)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가액배상 기산일 오류: 13회("판결 정본 송달") → 15회에서도 유사 오류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6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  → 반드시 "이 판결 확정일 다음날"로 암기 고착화 필요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증거 연결 전체 생략: 13회·15회 모두 동일 → 답안 완성 시 갑 호증 연결 반드시 기재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 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▶ 다음 답안 작성 전 점검 포인트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피고 목록: 소장 작성 전 기록에서 피고 전원 확인 후 기재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사해행위취소 청구취지: 당사자(채무자↔수익자) 특정 + 목적물 지분 + 계약일 + 한도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가액배상 기산일: "이 판결 확정일 다음날" (확정판결 선고 아님)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가집행: 금전·인도 청구 해당 항목만 (형성판결 제외)</w:t>
      </w:r>
    </w:p>
    <w:p>
      <w:pPr>
        <w:pBdr>
          <w:left w:val="single" w:color="1F3864" w:sz="4" w:space="4"/>
          <w:right w:val="single" w:color="1F3864" w:sz="4" w:space="4"/>
        </w:pBdr>
        <w:shd w:fill="EBF3FB" w:val="clear"/>
        <w:spacing w:after="20" w:before="2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-  사건명: 청구의 주된 성질(건물철거, 추심금 등)에 맞춰 기재</w:t>
      </w:r>
    </w:p>
    <w:p>
      <w:pPr>
        <w:pBdr>
          <w:bottom w:val="single" w:color="1F3864" w:sz="4" w:space="4"/>
          <w:left w:val="single" w:color="1F3864" w:sz="4" w:space="4"/>
          <w:right w:val="single" w:color="1F3864" w:sz="4" w:space="4"/>
        </w:pBdr>
        <w:shd w:fill="EBF3FB" w:val="clear"/>
        <w:spacing w:after="60" w:before="0"/>
      </w:pPr>
      <w:r>
        <w:rPr>
          <w:rFonts w:ascii="맑은 고딕" w:cs="맑은 고딕" w:eastAsia="맑은 고딕" w:hAnsi="맑은 고딕"/>
          <w:sz w:val="4"/>
          <w:szCs w:val="4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- </w:t>
    </w:r>
    <w:r>
      <w:rPr>
        <w:rFonts w:ascii="맑은 고딕" w:cs="맑은 고딕" w:eastAsia="맑은 고딕" w:hAnsi="맑은 고딕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4" w:space="1"/>
      </w:pBdr>
    </w:pPr>
    <w:r>
      <w:rPr>
        <w:rFonts w:ascii="맑은 고딕" w:cs="맑은 고딕" w:eastAsia="맑은 고딕" w:hAnsi="맑은 고딕"/>
        <w:color w:val="2F5496"/>
        <w:sz w:val="17"/>
        <w:szCs w:val="17"/>
      </w:rPr>
      <w:t xml:space="preserve">제13회 변호사시험 민사기록형 첨삭  |  기준: 강사(송영곤) 해설  |  2026. 5. 12.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2026-05-12T16:38:19.278Z</dcterms:created>
  <dcterms:modified xsi:type="dcterms:W3CDTF">2026-05-12T16:38:19.278Z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