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4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120"/>
        <w:jc w:val="center"/>
      </w:pPr>
      <w:r>
        <w:rPr>
          <w:rFonts w:ascii="맑은 고딕" w:cs="맑은 고딕" w:eastAsia="맑은 고딕" w:hAnsi="맑은 고딕"/>
          <w:b w:val="false"/>
          <w:bCs w:val="false"/>
          <w:i w:val="false"/>
          <w:iCs w:val="false"/>
          <w:strike w:val="false"/>
          <w:color w:val="5A5A5A"/>
          <w:sz w:val="22"/>
          <w:szCs w:val="22"/>
        </w:rPr>
        <w:t xml:space="preserve">제16회 변호사시험 대비</w:t>
      </w:r>
    </w:p>
    <w:p>
      <w:pPr>
        <w:spacing w:after="100"/>
        <w:jc w:val="center"/>
      </w:pPr>
      <w:r>
        <w:rPr>
          <w:rFonts w:ascii="맑은 고딕" w:cs="맑은 고딕" w:eastAsia="맑은 고딕" w:hAnsi="맑은 고딕"/>
          <w:b/>
          <w:bCs/>
          <w:i w:val="false"/>
          <w:iCs w:val="false"/>
          <w:strike w:val="false"/>
          <w:color w:val="1F3864"/>
          <w:sz w:val="48"/>
          <w:szCs w:val="48"/>
        </w:rPr>
        <w:t xml:space="preserve">민사법 기록형 첨삭 리포트</w:t>
      </w:r>
    </w:p>
    <w:p>
      <w:pPr>
        <w:pBdr>
          <w:bottom w:val="single" w:color="1F3864" w:sz="12" w:space="10"/>
        </w:pBdr>
        <w:spacing w:after="500"/>
        <w:jc w:val="center"/>
      </w:pPr>
      <w:r>
        <w:rPr>
          <w:rFonts w:ascii="맑은 고딕" w:cs="맑은 고딕" w:eastAsia="맑은 고딕" w:hAnsi="맑은 고딕"/>
          <w:b w:val="false"/>
          <w:bCs w:val="false"/>
          <w:i w:val="false"/>
          <w:iCs w:val="false"/>
          <w:strike w:val="false"/>
          <w:color w:val="2E5C8A"/>
          <w:sz w:val="24"/>
          <w:szCs w:val="24"/>
        </w:rPr>
        <w:t xml:space="preserve">제6회(2017년) 변호사시험  ·  소유권이전등기 등 청구의 소</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2400"/>
        <w:gridCol w:w="6620"/>
      </w:tblGrid>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수 험 생</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8"/>
                <w:szCs w:val="18"/>
              </w:rPr>
              <w:t xml:space="preserve">박세직</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첨삭 일자</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2026. 9. 3.</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문제 유형</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소장  ·  원고 1인 / 피고 6인 / 청구 6개</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작성 분량</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약 5,300자  ·  답안지 8~9쪽 추정</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기준 자료</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송영곤 「신민사법 기록형 연습 [Ⅱ] 기출해설」(25.06) pp. 330~346</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예상 득점</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F3864"/>
                <w:sz w:val="18"/>
                <w:szCs w:val="18"/>
              </w:rPr>
              <w:t xml:space="preserve">(추정) 95 / 175점  (약 54%)   ·   등급 A−  (합격권 하단)</w:t>
            </w:r>
          </w:p>
        </w:tc>
      </w:tr>
      <w:tr>
        <w:trPr>
          <w:cantSplit/>
        </w:trPr>
        <w:tc>
          <w:tcPr>
            <w:tcW w:type="dxa" w:w="2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적용 원칙</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현행 법령·판례 기준 정답처리 (소촉법 연 12%, 주민등록번호 예규 등)</w:t>
            </w:r>
          </w:p>
        </w:tc>
      </w:tr>
    </w:tbl>
    <w:p>
      <w:pPr>
        <w:spacing w:after="400" w:before="4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B8C2D2" w:sz="4"/>
          <w:left w:val="single" w:color="8FA3BF" w:sz="18"/>
          <w:bottom w:val="single" w:color="B8C2D2" w:sz="4"/>
          <w:right w:val="single" w:color="B8C2D2" w:sz="4"/>
          <w:insideH w:val="none"/>
          <w:insideV w:val="none"/>
        </w:tblBorders>
      </w:tblPr>
      <w:tblGrid>
        <w:gridCol w:w="9020"/>
      </w:tblGrid>
      <w:tr>
        <w:tc>
          <w:tcPr>
            <w:tcW w:type="dxa" w:w="9020"/>
            <w:shd w:fill="F7F9FC"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이 리포트의 구성</w:t>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PART I 은 실체 법리 오류만 모았습니다. 각 항목은 「세직 답안 → 정답 → 왜 틀렸나 → 왜 이것이 정답인가 → 암기 포인트」 순서입니다.</w:t>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PART II 는 청구취지 완성본과 항별 문언 대조, PART III 은 청구원인 누락 요소 대조표입니다.</w:t>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PART IV 의 형식 검토는 뒤로 배치했습니다. PART V~VII 은 점수 · 수정 우선순위 · 누적 저장용 요약입니다.</w:t>
            </w:r>
          </w:p>
        </w:tc>
      </w:tr>
    </w:tbl>
    <w:p>
      <w:pPr>
        <w:spacing w:after="600" w:before="40" w:line="264"/>
      </w:pPr>
      <w:r>
        <w:rPr>
          <w:rFonts w:ascii="맑은 고딕" w:cs="맑은 고딕" w:eastAsia="맑은 고딕" w:hAnsi="맑은 고딕"/>
          <w:b w:val="false"/>
          <w:bCs w:val="false"/>
          <w:i w:val="false"/>
          <w:iCs w:val="false"/>
          <w:strike w:val="false"/>
          <w:color w:val="1A1A1A"/>
          <w:sz w:val="19"/>
          <w:szCs w:val="19"/>
        </w:rPr>
        <w:t xml:space="preserve"/>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목  차</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I.   틀린 법리 집중 정리</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A. 상계  (A-1 상계적상일 / A-2 자동채권액 / A-3 상계충당)</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B. 소멸시효  (B-1 기산점 / B-2 상행위성 / B-3 이율 / B-4 최고 / B-5 제척기간)</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C. 연대채무  (C-1 §421 절대효 / C-2 시효이익 포기의 상대효)</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D. 민사집행  (D-1 압류·전부명령 경합)</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E. 민사소송법  (E-1 기판력 차단효)</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F. 계약해제·원상회복·부당이득  (F-1 사용이익 공제 / F-2 이자 기산 / F-3 사용이익 기산)</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G. 인도청구·점유  (G-1 간접점유자의 인도·사용이익 / G-2 대지 / G-3 초일불산입 / G-4 공동하여)</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H. 해제와 제3자·대항력  (H-1 §548① 단서 / H-2 대항력 기산)</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I. 상법  (I-1 경영판단 / I-2 §57①)</w:t>
      </w:r>
    </w:p>
    <w:p>
      <w:pPr>
        <w:spacing w:after="50" w:before="50"/>
        <w:ind w:left="300"/>
      </w:pPr>
      <w:r>
        <w:rPr>
          <w:rFonts w:ascii="맑은 고딕" w:cs="맑은 고딕" w:eastAsia="맑은 고딕" w:hAnsi="맑은 고딕"/>
          <w:b w:val="false"/>
          <w:bCs w:val="false"/>
          <w:i w:val="false"/>
          <w:iCs w:val="false"/>
          <w:strike w:val="false"/>
          <w:color w:val="1A1A1A"/>
          <w:sz w:val="19"/>
          <w:szCs w:val="19"/>
        </w:rPr>
        <w:t xml:space="preserve">J. 맞히신 법리 — 유지할 것</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II.  청구취지 완성본 및 1:1 대조</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III. 청구원인 누락 요소 대조</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IV.  형식 검토</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V.   종합 평가</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VI.  핵심 수정 사항 TOP 3</w:t>
      </w:r>
    </w:p>
    <w:p>
      <w:pPr>
        <w:spacing w:after="50" w:before="50"/>
        <w:ind w:left="0"/>
      </w:pPr>
      <w:r>
        <w:rPr>
          <w:rFonts w:ascii="맑은 고딕" w:cs="맑은 고딕" w:eastAsia="맑은 고딕" w:hAnsi="맑은 고딕"/>
          <w:b/>
          <w:bCs/>
          <w:i w:val="false"/>
          <w:iCs w:val="false"/>
          <w:strike w:val="false"/>
          <w:color w:val="1A1A1A"/>
          <w:sz w:val="19"/>
          <w:szCs w:val="19"/>
        </w:rPr>
        <w:t xml:space="preserve">PART VII. 누적 저장용 요약</w:t>
      </w:r>
    </w:p>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사실관계 타임라인 (재정리)</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오랜만이시라 하여 먼저 붙였습니다. 답안 작성 전 이 표를 손으로 옮겨 그리는 것이 메모 단계의 목표입니다.</w:t>
      </w:r>
    </w:p>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① 문래동 299 대지 — 진정명의회복</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750"/>
        <w:gridCol w:w="4200"/>
        <w:gridCol w:w="3070"/>
      </w:tblGrid>
      <w:tr>
        <w:trPr>
          <w:tblHeader/>
        </w:trPr>
        <w:tc>
          <w:tcPr>
            <w:tcW w:type="dxa" w:w="17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일자</w:t>
            </w:r>
          </w:p>
        </w:tc>
        <w:tc>
          <w:tcPr>
            <w:tcW w:type="dxa" w:w="4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사실</w:t>
            </w:r>
          </w:p>
        </w:tc>
        <w:tc>
          <w:tcPr>
            <w:tcW w:type="dxa" w:w="30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의미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2005. 9. 7.</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김창근 사망 → 공동상속</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F3864"/>
                <w:sz w:val="18"/>
                <w:szCs w:val="18"/>
              </w:rPr>
              <w:t xml:space="preserve">원고 2/7 · 김원호 2/7 · 최숙이 3/7</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2007. 9. 20.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최숙이가 인감증명 임의발급, 협의분할서 위조 → 김원호 단독명의 등기</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★침해행위일 (제척기간 기산)</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2014. 6. 9. / 6. 12.</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김원호 → 이차만 매도 / 이차만 이전등기</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2/7 부분 원인무효</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2014. 6. 14.경</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원고가 최숙이와 다투다 사실 인지</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★안 날 (3년 기산)</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2017. 1. 13.</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소제기</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10년 · 3년 모두 미도과</w:t>
            </w:r>
          </w:p>
        </w:tc>
      </w:tr>
    </w:tbl>
    <w:tbl>
      <w:tblPr>
        <w:tblW w:type="dxa" w:w="9020"/>
        <w:tblBorders>
          <w:top w:val="single" w:color="C9A227" w:sz="4"/>
          <w:left w:val="single" w:color="C9A227" w:sz="18"/>
          <w:bottom w:val="single" w:color="C9A227" w:sz="4"/>
          <w:right w:val="single" w:color="C9A227" w:sz="4"/>
          <w:insideH w:val="none"/>
          <w:insideV w:val="none"/>
        </w:tblBorders>
      </w:tblPr>
      <w:tblGrid>
        <w:gridCol w:w="9020"/>
      </w:tblGrid>
      <w:tr>
        <w:tc>
          <w:tcPr>
            <w:tcW w:type="dxa" w:w="9020"/>
            <w:shd w:fill="FFFAEC"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7A5B00"/>
                <w:sz w:val="18"/>
                <w:szCs w:val="18"/>
              </w:rPr>
              <w:t xml:space="preserve">【의뢰인 희망사항】 "문래동 299 대지 등기부상 소유명의를 가능한 범위 내 회복 / 금전청구 X / 김원호는 피고로 삼지 말 것"</w:t>
            </w:r>
          </w:p>
          <w:p>
            <w:pPr>
              <w:spacing w:after="40" w:before="40" w:line="264"/>
            </w:pPr>
            <w:r>
              <w:rPr>
                <w:rFonts w:ascii="맑은 고딕" w:cs="맑은 고딕" w:eastAsia="맑은 고딕" w:hAnsi="맑은 고딕"/>
                <w:b w:val="false"/>
                <w:bCs w:val="false"/>
                <w:i w:val="false"/>
                <w:iCs w:val="false"/>
                <w:strike w:val="false"/>
                <w:color w:val="7A5B00"/>
                <w:sz w:val="18"/>
                <w:szCs w:val="18"/>
              </w:rPr>
              <w:t xml:space="preserve">→ "가능한 범위 내"가 곧 2/7 지분이라는 신호입니다. 기록이 대놓고 알려준 것을 놓치셨습니다.</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② 이차만 대여금</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750"/>
        <w:gridCol w:w="4200"/>
        <w:gridCol w:w="3070"/>
      </w:tblGrid>
      <w:tr>
        <w:trPr>
          <w:tblHeader/>
        </w:trPr>
        <w:tc>
          <w:tcPr>
            <w:tcW w:type="dxa" w:w="17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일자</w:t>
            </w:r>
          </w:p>
        </w:tc>
        <w:tc>
          <w:tcPr>
            <w:tcW w:type="dxa" w:w="4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사실</w:t>
            </w:r>
          </w:p>
        </w:tc>
        <w:tc>
          <w:tcPr>
            <w:tcW w:type="dxa" w:w="30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의미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2010. 1. 5.</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 이차만(대리인 자처 윤우상) 1억 대여. 회사설립자금. 이자 연 4%, 원금상환시 일시불, 변제기 정함 없음</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민사채무 10년</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2012. 2. 20.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이차만이 자기 소유 방배동 352 대지에 매매예약 가등기 (2010. 1. 5.자 + 2. 20.자 공동담보)</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★무권대리 추인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11. 4. / 11. 15.</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과실 교통사고 → 합의 : 4,000만을 2015. 12. 4.까지, 지체 시 월 2.5% 지연손해금</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★자동채권 (지연손해금 주의)</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12. 27. / 12. 28.</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내용증명 "원리금을 2016. 1. 4.까지 지급하라" 발송 / 도달</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★변제기 확정 = 2016. 1. 4.</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2016. 1. 4.</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대여금 변제기 도래</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★상계적상일</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3. 9. / 3. 10.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이차만 답신(상계 의사표시) 발신 / 도달</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1. 4.로 소급</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③ 주주대표소송</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750"/>
        <w:gridCol w:w="4200"/>
        <w:gridCol w:w="3070"/>
      </w:tblGrid>
      <w:tr>
        <w:trPr>
          <w:tblHeader/>
        </w:trPr>
        <w:tc>
          <w:tcPr>
            <w:tcW w:type="dxa" w:w="17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일자</w:t>
            </w:r>
          </w:p>
        </w:tc>
        <w:tc>
          <w:tcPr>
            <w:tcW w:type="dxa" w:w="4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사실</w:t>
            </w:r>
          </w:p>
        </w:tc>
        <w:tc>
          <w:tcPr>
            <w:tcW w:type="dxa" w:w="30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의미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2014. 10. 5.</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이차만(대표이사), 산동회사로부터 금품 수수 → 내규 위반 무담보 외상납품 2억. 산동회사는 실체 없음</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★배임수재 = 법령위반 / 지체 기산일</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2015. 5. 21.</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이차만 사임</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12. 1. / 12. 3.</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원고(400주 / 20,000주) → 대천에 제소청구 / 도달</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1/100 이상 · §403①</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30일 경과</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대천 무대응</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§403③ 직접 제소</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④ 대천 · 윤우상 대여금 — 최다 논점 밀집</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750"/>
        <w:gridCol w:w="4200"/>
        <w:gridCol w:w="3070"/>
      </w:tblGrid>
      <w:tr>
        <w:trPr>
          <w:tblHeader/>
        </w:trPr>
        <w:tc>
          <w:tcPr>
            <w:tcW w:type="dxa" w:w="17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일자</w:t>
            </w:r>
          </w:p>
        </w:tc>
        <w:tc>
          <w:tcPr>
            <w:tcW w:type="dxa" w:w="4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사실</w:t>
            </w:r>
          </w:p>
        </w:tc>
        <w:tc>
          <w:tcPr>
            <w:tcW w:type="dxa" w:w="30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의미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2010. 2. 20.</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 대천(운영자금) 5,000만 대여. 윤우상 공동차주. 무이자. 변제기 1년 후. 집행증서 작성</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★상법 §57① 연대 · 상사 5년</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2011. 2. 20.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변제기</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시효 기산</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12. 20. / 12. 21.</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 대천 최고 발송 / 도달</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§174 6개월 기산</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2016. 2. 20.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시효기간 5년 만료</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★윤우상 시효완성</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2016. 5. 12.</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대천의 김은우에 대한 6,000만 채권에 압류·전부 신청</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★6개월 내 → 대천 시효중단</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2016. 5. 14.</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김범무의 가압류결정이 제3채무자에게 먼저 송달</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★압류경합 발생</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5. 17. / 5. 22. / 5. 30.</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압류·전부명령 / 제3채무자 송달 / 확정</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★전부 무효 · 압류 유효</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2016. 6. 5.</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윤우상 확약서</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★시효이익 포기 (상대효)</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2016. 12. 16.</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대천의 상계 주장 도달 (건어물대금 3,000만)</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②의 상계와 혼동 주의</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⑤⑥ 방배동 154 대지 · 건물</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750"/>
        <w:gridCol w:w="4200"/>
        <w:gridCol w:w="3070"/>
      </w:tblGrid>
      <w:tr>
        <w:trPr>
          <w:tblHeader/>
        </w:trPr>
        <w:tc>
          <w:tcPr>
            <w:tcW w:type="dxa" w:w="17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일자</w:t>
            </w:r>
          </w:p>
        </w:tc>
        <w:tc>
          <w:tcPr>
            <w:tcW w:type="dxa" w:w="4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사실</w:t>
            </w:r>
          </w:p>
        </w:tc>
        <w:tc>
          <w:tcPr>
            <w:tcW w:type="dxa" w:w="30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의미</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2015. 7. 1.</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 강수근 매매(20억). 계약금 2억 당일 수령</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원상회복 이자 기산</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2015. 8. 1.</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중도금 10억 수령 + 건물 인도. 잔금 8억은 임대일로부터 1개월 내</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★강수근 부당이득 기산일</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2016. 3. 10.</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전소(착오취소 원인 건물인도청구) 변론종결</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★기판력 표준시</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3. 15. / 4. 1.</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 → 박수현·한우경 임대(보증금 5억, 월 700만) / 인도</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처분권한 O</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3. 31. / 4. 28.</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전소 원고 패소 선고 / 확정</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착오취소 재주장 차단</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4. 10.경</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 "3억 감액, 5억만 주겠다"</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★이행거절 (표준시 이후)</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5. 30. / 5. 31.</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정지조건부 해제통지 발송 / 도달</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반대급부 제공 불요</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2016. 6. 30.</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잔금 미지급 → 매매계약 해제</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★해제일</w:t>
            </w:r>
          </w:p>
        </w:tc>
      </w:tr>
      <w:tr>
        <w:trPr>
          <w:cantSplit/>
        </w:trPr>
        <w:tc>
          <w:tcPr>
            <w:tcW w:type="dxa" w:w="17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7. 5. / 7. 6.</w:t>
            </w:r>
          </w:p>
        </w:tc>
        <w:tc>
          <w:tcPr>
            <w:tcW w:type="dxa" w:w="4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 박수현·한우경 인도 요청 통지 / 도달</w:t>
            </w:r>
          </w:p>
        </w:tc>
        <w:tc>
          <w:tcPr>
            <w:tcW w:type="dxa" w:w="30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★악의 시점 → 다음날 7. 7.부터</w:t>
            </w:r>
          </w:p>
        </w:tc>
      </w:tr>
      <w:tr>
        <w:trPr>
          <w:cantSplit/>
        </w:trPr>
        <w:tc>
          <w:tcPr>
            <w:tcW w:type="dxa" w:w="17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7. 10. / 7. 11.</w:t>
            </w:r>
          </w:p>
        </w:tc>
        <w:tc>
          <w:tcPr>
            <w:tcW w:type="dxa" w:w="4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사업자등록 신청 / 등록증 교부</w:t>
            </w:r>
          </w:p>
        </w:tc>
        <w:tc>
          <w:tcPr>
            <w:tcW w:type="dxa" w:w="30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★신청일 7. 10.이 기준</w:t>
            </w:r>
          </w:p>
        </w:tc>
      </w:tr>
    </w:tbl>
    <w:tbl>
      <w:tblPr>
        <w:tblW w:type="dxa" w:w="9020"/>
        <w:tblBorders>
          <w:top w:val="single" w:color="5B9B6E" w:sz="4"/>
          <w:left w:val="single" w:color="5B9B6E" w:sz="18"/>
          <w:bottom w:val="single" w:color="5B9B6E" w:sz="4"/>
          <w:right w:val="single" w:color="5B9B6E" w:sz="4"/>
          <w:insideH w:val="none"/>
          <w:insideV w:val="none"/>
        </w:tblBorders>
      </w:tblPr>
      <w:tblGrid>
        <w:gridCol w:w="9020"/>
      </w:tblGrid>
      <w:tr>
        <w:tc>
          <w:tcPr>
            <w:tcW w:type="dxa" w:w="9020"/>
            <w:shd w:fill="F0F8F2"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임료 시세 확인서 : 보증금 없는 경우 월 1,000만 / 보증금 5억이면 월 700만</w:t>
            </w:r>
          </w:p>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 원고는 보증금을 받은 사실이 없으므로 월 1,000만 원이 기준입니다. (세직 정답)</w:t>
            </w:r>
          </w:p>
        </w:tc>
      </w:tr>
    </w:tbl>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I.  틀린 법리 집중 정리</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형식·기재례 오류는 PART IV로 뺐습니다. 여기에는 실체 법리 오류만 모았습니다.</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각 항목은 「세직 답안 → 정답 → 왜 틀렸나 → 왜 이것이 정답인가 → 암기 포인트」 순서입니다. 마지막 4개(I-3, I-4, F-4, 부록)는 맞힌 법리로, 다음 회차에도 그대로 유지하실 부분입니다.</w:t>
      </w:r>
    </w:p>
    <w:p>
      <w:pPr>
        <w:spacing w:after="12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620"/>
        <w:gridCol w:w="3200"/>
        <w:gridCol w:w="1400"/>
        <w:gridCol w:w="3800"/>
      </w:tblGrid>
      <w:tr>
        <w:trPr>
          <w:tblHeader/>
        </w:trPr>
        <w:tc>
          <w:tcPr>
            <w:tcW w:type="dxa" w:w="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구분</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논점</w:t>
            </w:r>
          </w:p>
        </w:tc>
        <w:tc>
          <w:tcPr>
            <w:tcW w:type="dxa" w:w="14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태그</w:t>
            </w:r>
          </w:p>
        </w:tc>
        <w:tc>
          <w:tcPr>
            <w:tcW w:type="dxa" w:w="38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핵심 한 줄</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A-1</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상계적상일 판정</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두 변제기 중 늦은 날이 기준</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A-2</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자동채권액 산정</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자동채권도 원금+지연손해금</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A-3</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상계충당의 순서</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민법 제479조 인용 필수</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B-1</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기한 없는 채무의 시효 기산점</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이행지체 기산 ≠ 소멸시효 기산</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B-2</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회사설립자금 차용의 상행위성</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대표이사 개인은 상인이 아니다</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B-3</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약정이율 &lt; 법정이율일 때</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둘 중 높은 쪽</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B-4</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최고의 시효중단효는 잠정적</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6개월 내 후속절차 필수</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B-5</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상속회복청구 제척기간 기산</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협의일 아닌 등기일</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C-1</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연대채무 시효완성의 절대효</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부담부분만큼 남도 면책(§421)</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C-2</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시효이익 포기의 상대효</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포기한 사람만 부활</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D-1</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압류·전부명령 경합</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전부는 죽고 압류는 산다</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E-1</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기판력 차단효의 판단 기준</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소송물 아닌 표준시</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F-1</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사용이익의 공제 처리</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공제가 아니라 별도 청구항으로</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F-2</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원상회복 이자의 기산일</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해제일 아닌 수령일(§548②)</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F-3</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해제 시 사용이익 반환</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기산일은 인도일</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G-1</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간접점유자의 인도·사용이익</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근거는 점유가 아니라 계약</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G-2</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대지·건물 인도청구의 범위</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대지 전부가 부지면 건물만</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G-3</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악의 수익자의 기산일</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초일불산입 → 도달 다음날</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G-4</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"공동하여" vs "연대하여"</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범위가 다르면 공동하여</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H-1</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해제 후 제3자의 보호</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등기 공신력 아닌 §548① 단서</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H-2</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상가임대차 대항력 기산</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교부일 아닌 신청일</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I-1</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경영판단원칙의 배제 근거</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C07000"/>
                <w:sz w:val="18"/>
                <w:szCs w:val="18"/>
              </w:rPr>
              <w:t xml:space="preserve">[변별]</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내규 아닌 법령 위반</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I-2</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상법 제57조 제1항</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[필수]</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"연대하여"의 근거 조문</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I-3</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이사 책임의 청구권 선택</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[정답·유지]</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지체 기산일이 빠른 쪽</w:t>
            </w:r>
          </w:p>
        </w:tc>
      </w:tr>
      <w:tr>
        <w:trPr>
          <w:cantSplit/>
        </w:trPr>
        <w:tc>
          <w:tcPr>
            <w:tcW w:type="dxa" w:w="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I-4</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주주의 간접손해</w:t>
            </w:r>
          </w:p>
        </w:tc>
        <w:tc>
          <w:tcPr>
            <w:tcW w:type="dxa" w:w="1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[정답·유지]</w:t>
            </w:r>
          </w:p>
        </w:tc>
        <w:tc>
          <w:tcPr>
            <w:tcW w:type="dxa" w:w="3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청구하지 않는 이유도 득점</w:t>
            </w:r>
          </w:p>
        </w:tc>
      </w:tr>
      <w:tr>
        <w:trPr>
          <w:cantSplit/>
        </w:trPr>
        <w:tc>
          <w:tcPr>
            <w:tcW w:type="dxa" w:w="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F-4</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이행거절에 의한 해제</w:t>
            </w:r>
          </w:p>
        </w:tc>
        <w:tc>
          <w:tcPr>
            <w:tcW w:type="dxa" w:w="1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[정답·유지]</w:t>
            </w:r>
          </w:p>
        </w:tc>
        <w:tc>
          <w:tcPr>
            <w:tcW w:type="dxa" w:w="3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반대급부 제공 불요</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A.  상계 (相計)</w:t>
      </w:r>
    </w:p>
    <w:p>
      <w:pPr>
        <w:keepNext/>
        <w:spacing w:after="100" w:before="300"/>
      </w:pPr>
      <w:r>
        <w:rPr>
          <w:rFonts w:ascii="맑은 고딕" w:cs="맑은 고딕" w:eastAsia="맑은 고딕" w:hAnsi="맑은 고딕"/>
          <w:b/>
          <w:bCs/>
          <w:i w:val="false"/>
          <w:iCs w:val="false"/>
          <w:strike w:val="false"/>
          <w:color w:val="B02418"/>
          <w:sz w:val="22"/>
          <w:szCs w:val="22"/>
        </w:rPr>
        <w:t xml:space="preserve">A-1  </w:t>
      </w:r>
      <w:r>
        <w:rPr>
          <w:rFonts w:ascii="맑은 고딕" w:cs="맑은 고딕" w:eastAsia="맑은 고딕" w:hAnsi="맑은 고딕"/>
          <w:b/>
          <w:bCs/>
          <w:i w:val="false"/>
          <w:iCs w:val="false"/>
          <w:strike w:val="false"/>
          <w:color w:val="1A1A1A"/>
          <w:sz w:val="22"/>
          <w:szCs w:val="22"/>
        </w:rPr>
        <w:t xml:space="preserve">상계적상일 판정 — 두 변제기 중 늦은 날</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"상계적상시는 자동채권의 변제기인 2015. 12. 4.이므로 이 날로 소급하여 상계의 효력이 발생하여 대등액에서 양 채권이 소멸하였습니다."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지연손해금 기산일을 2015. 12. 5.로 잡음</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상계적상일 = 2016. 1. 4. (수동채권인 대여금채권의 변제기)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지연손해금 기산일은 그 다음날인 2016. 1. 5.</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"자동채권의 변제기가 도래해야 상계할 수 있다"는 명제를 "자동채권의 변제기가 곧 상계적상일"로 확장하셨습니다.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자동채권의 변제기 도래는 상계의 허용 여부를 가르는 문턱일 뿐, 소급의 기준선이 아닙니다.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제492조 제1항은 상계의 요건으로 "쌍방의 채무가 모두 이행기에 있을 것"을 요구합니다. 따라서 두 채권 중 이행기가 늦게 도래하는 쪽이 상계적상일이 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자동채권(이차만의 합의금채권) 변제기 : 2015. 12. 4.</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수동채권(원고의 대여금채권) 변제기 : 2016. 1. 4.</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늦은 쪽인 2016. 1. 4.이 상계적상일이고, 민법 제493조 제2항에 따라 상계의 효력은 이 날로 소급합니다.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참고로 수동채권의 기한의 이익은 상계자가 포기할 수 있다는 논의가 있으나, 본건 해설은 명시적으로 "변제기가 늦은 수동채권 변제기(2016. 1. 4.) 기준"으로 처리하고 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오류 하나가 (1) 지연손해금 기산일, (2) 이자 계산기간, (3) 상계 투입액을 모두 어긋나게 만들었습니다. 청구취지 1.가.2)가 통째로 틀린 근본 원인입니다.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상계적상일 = 두 변제기 중 늦은 날. "자동채권 변제기는 문턱, 상계적상일은 기준선."</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A-2  </w:t>
      </w:r>
      <w:r>
        <w:rPr>
          <w:rFonts w:ascii="맑은 고딕" w:cs="맑은 고딕" w:eastAsia="맑은 고딕" w:hAnsi="맑은 고딕"/>
          <w:b/>
          <w:bCs/>
          <w:i w:val="false"/>
          <w:iCs w:val="false"/>
          <w:strike w:val="false"/>
          <w:color w:val="1A1A1A"/>
          <w:sz w:val="22"/>
          <w:szCs w:val="22"/>
        </w:rPr>
        <w:t xml:space="preserve">자동채권액 산정 — 자동채권도 지연손해금이 붙는다</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"피고는 원고에 대하여 … 4000만원을 지급하기로 약정하였습니다."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자동채권을 40,000,000원으로만 산정</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 = 41,000,000원</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4,000만 원 + (4,000만 원 × 월 2.5% × 1개월)</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합의서의 "지체할 경우 지급기일 다음날부터 월 2.5%의 지연손해금을 지급하기로 한다" 부분을 사실관계 정리 단계에서 빠뜨리셨습니다.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수동채권에는 이자 2,400만 원을 정확히 붙이셨으면서, 자동채권은 원금만 보셨습니다. 상계 사안에서 매우 흔한 비대칭 실수입니다.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자동채권도 채권이므로 상계적상일까지 발생한 이자·지연손해금이 당연히 포함됩니다.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변제기 2015. 12. 4. → 상계적상일 2016. 1. 4. = 1개월 지체</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4,000만 원 × 월 2.5% × 1개월 = 1,000,000원</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 100만 원이 부족해지자 원본 충당액이 1,700만 원 → 1,600만 원으로 줄었고, 잔존 원금이 83,000,000원이어야 할 것이 84,000,000원이 되었습니다.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 문제를 만나면 표를 두 줄 그린다 — 「자동채권 = 원금 + 상계적상일까지 이자·지연손해금」 / 「수동채권 = 원금 + 상계적상일까지 이자」. 양쪽 모두 이자를 붙일 것.</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A-3  </w:t>
      </w:r>
      <w:r>
        <w:rPr>
          <w:rFonts w:ascii="맑은 고딕" w:cs="맑은 고딕" w:eastAsia="맑은 고딕" w:hAnsi="맑은 고딕"/>
          <w:b/>
          <w:bCs/>
          <w:i w:val="false"/>
          <w:iCs w:val="false"/>
          <w:strike w:val="false"/>
          <w:color w:val="1A1A1A"/>
          <w:sz w:val="22"/>
          <w:szCs w:val="22"/>
        </w:rPr>
        <w:t xml:space="preserve">상계충당의 순서 — 민법 제479조</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"상계에 의하여 원고의 채권은 이자는 모두 소멸하고 원본만 8400만원이 남게 되었습니다."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충당 순서 자체는 옳게 적용하셨으나 근거 조문을 인용하지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제479조(법정충당) — 비용 → 이자 → 원본</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4,100만 → 이자 2,400만 전액 충당 → 잔여 1,700만 원본 충당</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잔존 원금 = 1억 − 1,700만 = 83,000,000원</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결론에 이르는 계산 순서는 맞았지만, "왜 이자에 먼저 충당하는가"의 근거가 없습니다. 기록형은 숫자보다 근거에 배점이 실립니다.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자동채권액이 수동채권 전부를 소멸시키기에 부족한 경우, 상계충당에는 변제충당의 법리가 그대로 적용됩니다(민법 제499조, 제479조).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당사자의 충당 지정이 없으므로 법정충당에 의하고, 순서는 비용 → 이자 → 원본입니다.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상계로 일부만 소멸하는 답안에는 반드시 "민법 제479조"를 적을 것. 숫자만 맞고 조문이 없으면 배점의 절반만 받습니다.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B.  소멸시효</w:t>
      </w:r>
    </w:p>
    <w:p>
      <w:pPr>
        <w:keepNext/>
        <w:spacing w:after="100" w:before="300"/>
      </w:pPr>
      <w:r>
        <w:rPr>
          <w:rFonts w:ascii="맑은 고딕" w:cs="맑은 고딕" w:eastAsia="맑은 고딕" w:hAnsi="맑은 고딕"/>
          <w:b/>
          <w:bCs/>
          <w:i w:val="false"/>
          <w:iCs w:val="false"/>
          <w:strike w:val="false"/>
          <w:color w:val="B02418"/>
          <w:sz w:val="22"/>
          <w:szCs w:val="22"/>
        </w:rPr>
        <w:t xml:space="preserve">B-1  </w:t>
      </w:r>
      <w:r>
        <w:rPr>
          <w:rFonts w:ascii="맑은 고딕" w:cs="맑은 고딕" w:eastAsia="맑은 고딕" w:hAnsi="맑은 고딕"/>
          <w:b/>
          <w:bCs/>
          <w:i w:val="false"/>
          <w:iCs w:val="false"/>
          <w:strike w:val="false"/>
          <w:color w:val="1A1A1A"/>
          <w:sz w:val="22"/>
          <w:szCs w:val="22"/>
        </w:rPr>
        <w:t xml:space="preserve">기한의 정함 없는 채무 — 이행지체 기산점 ≠ 소멸시효 기산점</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"위 채무는 이행기의 정함이 없는 채무에 해당하므로 변제기는 이행의 최고를 받은 날로부터 진행하므로, 원고가 이행의 최고를 한 2015. 12. 28. 이전에는 시효의 진행이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소멸시효는 채권을 행사할 수 있는 때, 즉 채권 성립시부터 진행합니다(민법 제166조 제1항).</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반환시기 약정이 없는 소비대차라면 대여일로부터 상당한 기간이 지난 시점부터 진행합니다.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「이행지체가 언제부터인가」와 「소멸시효가 언제부터 진행하는가」를 같은 문제로 보셨습니다.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기한의 정함이 없는 채무에서 이행지체는 최고를 받은 다음날부터 발생합니다(민법 제387조 제2항). 이것은 맞습니다. 그러나 이 명제를 소멸시효 기산에까지 끌고 오면 안 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소멸시효는 "권리를 행사할 수 있는 때"부터 진행합니다(민법 제166조 제1항). 기한의 정함이 없는 채권은 성립과 동시에 청구할 수 있으므로 성립시부터 시효가 진행합니다.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만약 세직의 논리대로 "최고한 날부터 시효가 진행"한다면, 채권자가 최고를 미루는 것만으로 소멸시효를 무한히 연장할 수 있게 되어 제도 자체가 무의미해집니다. 이것이 이 명제가 성립할 수 없는 결정적 이유입니다.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논리로는 시효 항변을 깰 수 없습니다. 게다가 그 앞 문장에서 "5년의 시효기간이 적용되나"라고 상사채무임을 스스로 인정하셨기 때문에(B-2), 피고가 그대로 인용하면 방어선이 무너집니다.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한 줄로 : 지체는 §387②(최고 다음날), 시효는 §166①(성립시). 두 조문을 붙여서 외울 것.</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B-2  </w:t>
      </w:r>
      <w:r>
        <w:rPr>
          <w:rFonts w:ascii="맑은 고딕" w:cs="맑은 고딕" w:eastAsia="맑은 고딕" w:hAnsi="맑은 고딕"/>
          <w:b/>
          <w:bCs/>
          <w:i w:val="false"/>
          <w:iCs w:val="false"/>
          <w:strike w:val="false"/>
          <w:color w:val="1A1A1A"/>
          <w:sz w:val="22"/>
          <w:szCs w:val="22"/>
        </w:rPr>
        <w:t xml:space="preserve">회사설립자금 차용 — 대표이사 개인은 상인이 아니다</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"피고의 채무는 회사 설립자금으로 차용한 것이므로 5년의 시효기간이 적용되나…"</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원고 대리인이 스스로 상사채무임을 인정한 서술</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민사채무이므로 소멸시효 10년. 소제기일 2017. 1. 13.은 차용일 2010. 1. 5.로부터 10년 이내이므로 시효 미완성.</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"회사와 관련된 돈 = 상사채무"라는 반사적 연결입니다. 차용의 주체가 「회사」인지 「대표이사 개인」인지, 그리고 그 차용이 「자기 영업」을 위한 것인지 「타인 영업」을 위한 것인지를 나누지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① 회사가 상법에 의해 상인으로 의제되더라도 회사의 기관인 대표이사 개인은 상인이 아니어서, 비록 대표이사 개인이 회사 자금으로 사용하기 위해 차용하더라도 상행위에 해당하지 않아 그 차용금채무를 상사채무로 볼 수 없다. (대판 2012. 3. 29. 2011다83226)</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② 차입자가 다른 상인의 영업을 위한 준비행위를 하는 것에 불과하다면, 그 행위는 차입자 자신의 보조적 상행위가 될 수 없어 상사시효가 아닌 일반 민사시효의 적용을 받는다. (대판 2012. 7. 26. 2011다43594)</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본건에서 이차만은 「장차 설립될 (주)대천」을 위해 개인 자격으로 빌렸습니다. 회사는 아직 존재하지도 않았고, 이차만 자신의 영업을 위한 준비행위도 아닙니다.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반대 판례도 세트로 외우십시오 — 행위자 본인이 장차 자기 영업을 개시하기 위해 영업자금을 차입했고 상대방도 그 사정을 알고 있었다면, 이는 보조적 상행위로서 상사시효가 적용됩니다(대판 2012. 4. 13. 2011다104246). 세 판례가 한 세트입니다.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판별 질문 하나 : "누가, 누구의 영업을 위해 빌렸는가?" — 설립 전 회사를 위한 발기인·대표이사 개인의 차용은 민사(10년).</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B-3  </w:t>
      </w:r>
      <w:r>
        <w:rPr>
          <w:rFonts w:ascii="맑은 고딕" w:cs="맑은 고딕" w:eastAsia="맑은 고딕" w:hAnsi="맑은 고딕"/>
          <w:b/>
          <w:bCs/>
          <w:i w:val="false"/>
          <w:iCs w:val="false"/>
          <w:strike w:val="false"/>
          <w:color w:val="1A1A1A"/>
          <w:sz w:val="22"/>
          <w:szCs w:val="22"/>
        </w:rPr>
        <w:t xml:space="preserve">약정이율이 법정이율보다 낮으면 법정이율에 의한다</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 다음날부터 이 사건 소장 부본 송달일까지는 연 6%의…"</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상사법정이율 연 6% 적용</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연 5% (민사법정이율)</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두 겹의 오류가 겹쳤습니다.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첫째, B-2에 따라 애초에 상사채무가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둘째, 설령 상사채무라 하더라도 약정이율이 연 4%로 법정이율보다 낮으므로 연 6%는 나올 수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금전채무 불이행의 손해배상액은 법정이율에 의하되, 법령의 제한에 위반하지 아니한 약정이율이 있으면 그 이율에 의합니다(민법 제397조 제1항).</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다만 약정이율이 법정이율보다 낮은 경우에는 법정이율에 의합니다(대판 2009. 12. 24. 2009다85342). 낮은 약정이율 때문에 채권자가 오히려 불리해지는 결과를 막기 위한 것입니다.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 약정 연 4% &lt; 민사법정 연 5% → 연 5% 적용.</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지연손해금 이율은 「약정 vs 법정 중 높은 쪽」. 그리고 소장부본 송달 다음날부터는 소촉법 연 12%(현행).</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B-4  </w:t>
      </w:r>
      <w:r>
        <w:rPr>
          <w:rFonts w:ascii="맑은 고딕" w:cs="맑은 고딕" w:eastAsia="맑은 고딕" w:hAnsi="맑은 고딕"/>
          <w:b/>
          <w:bCs/>
          <w:i w:val="false"/>
          <w:iCs w:val="false"/>
          <w:strike w:val="false"/>
          <w:color w:val="1A1A1A"/>
          <w:sz w:val="22"/>
          <w:szCs w:val="22"/>
        </w:rPr>
        <w:t xml:space="preserve">최고의 시효중단효는 잠정적 — 6개월 내 후속절차</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(대천·윤우상 청구) "원고가 이행의 최고를 한 날인 2015. 12. 21.로부터 시효가 진행하고…"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최고를 한 사실만 언급하고, 그 후 6개월 내에 무엇을 했는지 검토하지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대천 : 2015. 12. 21. 최고 도달 → 6개월 이내인 2016. 5. 12. 압류신청 → 시효중단 확정</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윤우상 : 거듭된 최고만 있고 후속절차 없음 → 중단효 소급 소멸 → 2016. 2. 20. 시효완성</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최고를 "시효를 멈추는 장치"로 이해하셨습니다. 최고는 그 자체로는 6개월짜리 임시 조치일 뿐입니다.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제174조 : 최고는 6월 내에 재판상의 청구, 파산절차참가, 화해를 위한 소환, 임의출석, 압류 또는 가압류, 가처분을 하지 아니하면 시효중단의 효력이 없다.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거듭 최고를 해도 시효중단효는 생기지 않습니다. 최고는 「후속절차를 위한 6개월의 유예」를 벌어줄 뿐입니다.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대천의 경우 최고 도달일(2015. 12. 21.)로부터 6개월 이내인 2016. 5. 12. 압류를 신청했으므로, 압류신청일 기준으로 시효가 중단되었습니다.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기록에 "최고"가 보이면 즉시 「그 후 6개월 안에 무엇을 했는가」를 찾을 것. 아무것도 없으면 그 최고는 없는 것과 같습니다.</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B-5  </w:t>
      </w:r>
      <w:r>
        <w:rPr>
          <w:rFonts w:ascii="맑은 고딕" w:cs="맑은 고딕" w:eastAsia="맑은 고딕" w:hAnsi="맑은 고딕"/>
          <w:b/>
          <w:bCs/>
          <w:i w:val="false"/>
          <w:iCs w:val="false"/>
          <w:strike w:val="false"/>
          <w:color w:val="1A1A1A"/>
          <w:sz w:val="22"/>
          <w:szCs w:val="22"/>
        </w:rPr>
        <w:t xml:space="preserve">상속회복청구 제척기간 — 협의일이 아니라 등기일</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"무효의 상속분할 협의는 2007. 9. 19. 이루어졌으므로 소 제기일 기준 10년이 경과하지 않았고, 원고가 이러한 사실을 알게 된 것은 2014. 6. 중순이므로…"</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침해행위일 : 2007. 9. 20. (김원호 명의 소유권이전등기 경료일)</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안 날 : 2014. 6. 14.경 (최숙이와 다투면서 확인한 날)</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협의분할서 작성은 상속인들 사이의 내부 행위일 뿐, 아직 진정상속인의 상속권을 현실적으로 침해하지 않습니다. 침해는 등기로 외부에 드러날 때 완성됩니다.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"6월 중순"이라는 표현도 문제입니다. 6. 11.부터 6. 20.까지 어디든 될 수 있어, 피고가 "그보다 앞선 시점에 알았다"고 다툴 여지를 스스로 열어줍니다.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「상속권의 침해행위가 있은 날」이란 참칭상속인이 상속재산의 전부 또는 일부를 점유하거나 상속재산인 부동산에 관하여 소유권이전등기를 마치는 등의 방법으로 진정한 상속인의 상속권을 침해한 날을 의미한다. (대판 2009. 10. 15. 2009다42321)</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기산점은 참칭상속인의 「최초 침해행위일」이고, 「제3자에 의한 후속 침해일」이 아니다. (대판 2006. 9. 8. 2006다26694) → 이차만 명의 이전등기일(2014. 6. 12.)이 기준이 되는 것이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「상속권의 침해를 안 날」이란 자기가 진정상속인임을 알고 또 자기가 상속에서 제외된 사실을 안 때를 말하며, 침해의 추정이나 의문만으로는 부족하다. (대판 2007. 10. 25. 2007다36223)</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한 가지 더 쓰셨어야 합니다 — 제척기간의 준수 여부는 상속회복청구의 상대방별로 각각 판단합니다. 따라서 참칭상속인 김원호를 상대로 기간 내에 권리를 행사하지 않았더라도, 제3자 이차만에 대해 기간 내에 제소한 이상 그에 대해서는 기간이 준수된 것입니다(대판 2009. 10. 15. 2009다42321). 이것이 의뢰인의 "김원호는 피고로 삼지 말아 달라"는 요구를 법적으로 정당화하는 근거입니다.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상속회복 3종 세트 — ① 등기일부터 10년 ② 안 날부터 3년 ③ 상대방별 개별 판단.</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C.  연대채무</w:t>
      </w:r>
    </w:p>
    <w:p>
      <w:pPr>
        <w:keepNext/>
        <w:spacing w:after="100" w:before="300"/>
      </w:pPr>
      <w:r>
        <w:rPr>
          <w:rFonts w:ascii="맑은 고딕" w:cs="맑은 고딕" w:eastAsia="맑은 고딕" w:hAnsi="맑은 고딕"/>
          <w:b/>
          <w:bCs/>
          <w:i w:val="false"/>
          <w:iCs w:val="false"/>
          <w:strike w:val="false"/>
          <w:color w:val="B02418"/>
          <w:sz w:val="22"/>
          <w:szCs w:val="22"/>
        </w:rPr>
        <w:t xml:space="preserve">C-1  </w:t>
      </w:r>
      <w:r>
        <w:rPr>
          <w:rFonts w:ascii="맑은 고딕" w:cs="맑은 고딕" w:eastAsia="맑은 고딕" w:hAnsi="맑은 고딕"/>
          <w:b/>
          <w:bCs/>
          <w:i w:val="false"/>
          <w:iCs w:val="false"/>
          <w:strike w:val="false"/>
          <w:color w:val="1A1A1A"/>
          <w:sz w:val="22"/>
          <w:szCs w:val="22"/>
        </w:rPr>
        <w:t xml:space="preserve">연대채무자 1인의 시효완성은 부담부분만큼 절대적 효력</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 주식회사 대천, 피고 윤우상은 연대하여 원고에게 50,000,000원 및 …을 지급하라."</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두 피고에게 5,000만 원 전액 연대 청구</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피고 윤우상 : 50,000,000원</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피고 주식회사 대천 : 피고 윤우상과 연대하여 위 돈 중 25,000,000원</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연대채무자 중 1인에게만 시효가 완성된 경우를 검토하지 않으셨습니다.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보통 "시효가 완성된 사람만 빠지고 나머지는 그대로"라고 생각하기 쉬운데, 민법은 그렇게 규정하지 않았습니다. 부담부분만큼은 다른 연대채무자도 함께 면책시킵니다.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제421조 : 어느 연대채무자에 대하여 소멸시효가 완성한 때에는 그 부담부분에 한하여 다른 연대채무자도 의무를 면한다.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제424조 : 연대채무자의 부담부분은 균등한 것으로 추정한다.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 5,000만 원 ÷ 2 = 각 2,500만 원. 윤우상에게 2016. 2. 20. 시효가 완성되었으므로, 그 부담부분 2,500만 원만큼 대천도 의무를 면합니다. → 대천의 잔존 채무는 2,500만 원.</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세직 청구취지대로라면 대천에 대해 2,500만 원 부분이 청구기각됩니다. 작성요령 5호("청구기각 부분이 발생하지 않도록 하시오 — 위반 시 감점") 정면 위반입니다.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연대채무 절대적 효력 사유 : 변제·상계·경개·혼동·이행청구(§416)는 전부 절대효, 면제(§419)와 시효완성(§421)은 「부담부분에 한하여」 절대효.</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C-2  </w:t>
      </w:r>
      <w:r>
        <w:rPr>
          <w:rFonts w:ascii="맑은 고딕" w:cs="맑은 고딕" w:eastAsia="맑은 고딕" w:hAnsi="맑은 고딕"/>
          <w:b/>
          <w:bCs/>
          <w:i w:val="false"/>
          <w:iCs w:val="false"/>
          <w:strike w:val="false"/>
          <w:color w:val="1A1A1A"/>
          <w:sz w:val="22"/>
          <w:szCs w:val="22"/>
        </w:rPr>
        <w:t xml:space="preserve">시효이익 포기는 상대적 효력만 있다</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(윤우상의 2016. 6. 5.자 확약서를 답안 어디에서도 언급하지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윤우상의 확약서 = 시효이익 포기 → 윤우상의 5,000만 원 채무 부활</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그러나 시효이익 포기는 상대적 효력만 있으므로 대천에는 미치지 않음 → 대천은 여전히 2,500만 원</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기록에 있는 확약서를 사실관계 정리에서 놓치셨습니다.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확약서가 없으면 윤우상에 대한 5,000만 원 전액 청구는 근거를 잃습니다. C-1에서 이미 시효완성으로 소멸했기 때문입니다. 즉 확약서는 윤우상 청구의 유일한 지지대입니다.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확약서 문언 : "이차만과 협의하여 회사가 책임질 부담부분의 채무를 변제할 것이며, 만일 2016. 6. 말경까지 해결되지 않는 경우에는 본인 명의로 차용한 데 대한 책임으로서 담보라도 제공할 것을 약속한다."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시효완성 사실을 알면서 채무를 승인하고 담보 제공까지 약속한 것이므로 시효이익의 포기입니다.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시효이익의 포기는 민법 제421조가 정한 절대적 효력 사유에 열거되어 있지 않은 개별적 처분행위이므로, 포기한 연대채무자에 대해서만 효력이 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방향이 반대라 헷갈립니다. 한 문장으로 : "빼는 것은 남에게도(§421 절대효), 되돌리는 것은 나만(포기는 상대효)."</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D.  민사집행</w:t>
      </w:r>
    </w:p>
    <w:p>
      <w:pPr>
        <w:keepNext/>
        <w:spacing w:after="100" w:before="300"/>
      </w:pPr>
      <w:r>
        <w:rPr>
          <w:rFonts w:ascii="맑은 고딕" w:cs="맑은 고딕" w:eastAsia="맑은 고딕" w:hAnsi="맑은 고딕"/>
          <w:b/>
          <w:bCs/>
          <w:i w:val="false"/>
          <w:iCs w:val="false"/>
          <w:strike w:val="false"/>
          <w:color w:val="B02418"/>
          <w:sz w:val="22"/>
          <w:szCs w:val="22"/>
        </w:rPr>
        <w:t xml:space="preserve">D-1  </w:t>
      </w:r>
      <w:r>
        <w:rPr>
          <w:rFonts w:ascii="맑은 고딕" w:cs="맑은 고딕" w:eastAsia="맑은 고딕" w:hAnsi="맑은 고딕"/>
          <w:b/>
          <w:bCs/>
          <w:i w:val="false"/>
          <w:iCs w:val="false"/>
          <w:strike w:val="false"/>
          <w:color w:val="1A1A1A"/>
          <w:sz w:val="22"/>
          <w:szCs w:val="22"/>
        </w:rPr>
        <w:t xml:space="preserve">압류·전부명령 경합 — 전부명령만 무효, 압류명령은 유효</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(논점 자체를 다루지 않으셨습니다. 기록의 압류·전부명령과 가압류결정 송달일자를 시효중단 논점과 연결하지 못하셨습니다.)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전부명령은 무효이나 압류명령은 유효하므로, 압류신청일 2016. 5. 12. 기준으로 시효중단효가 유지됩니다.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기록에 날짜가 촘촘히 깔려 있는데(가압류 송달 5. 14. / 전부명령 송달 5. 22.), 그 배열이 무엇을 묻는지 읽어내지 못하셨습니다. 날짜가 하루 이틀 차이로 배치되어 있으면 그 자체가 논점 신호입니다.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민사집행법 제229조 제5항 : 전부명령이 제3채무자에게 송달될 때까지 그 금전채권에 대하여 다른 채권자가 압류·가압류 또는 배당요구를 한 경우에는 전부명령은 효력을 가지지 아니한다.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 김범무의 가압류결정 송달 2016. 5. 14. &lt; 원고의 압류·전부명령 송달 2016. 5. 22., 그리고 총 집행채권액이 피압류채권액 6,000만 원을 초과 → 전부명령 무효.</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다만 전부명령이 무효가 되더라도 압류명령까지 무효가 되는 것은 아닙니다(대판 1976. 9. 28. 76다1145). 그러므로 이에 터잡아 추심명령을 신청하거나, 경합상태 해소 후 다시 전부명령을 신청할 수 있고, 무엇보다 압류에 의한 시효중단효는 그대로 유지됩니다.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부수 판례 두 개 — ① 초과 여부는 「전부명령이 제3채무자에게 송달될 때」의 압류채권액을 기준으로 판단합니다(대판 1995. 9. 26. 95다4681). ② 나중에 압류경합이 해소되어도 무효인 전부명령이 되살아나지는 않습니다(대판 2001. 10. 12. 2000다19373).</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"전부는 죽고 압류는 산다." 피고가 "전부명령이 무효이니 시효도 중단되지 않았다"고 나올 때의 반박 카드입니다.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E.  민사소송법</w:t>
      </w:r>
    </w:p>
    <w:p>
      <w:pPr>
        <w:keepNext/>
        <w:spacing w:after="100" w:before="300"/>
      </w:pPr>
      <w:r>
        <w:rPr>
          <w:rFonts w:ascii="맑은 고딕" w:cs="맑은 고딕" w:eastAsia="맑은 고딕" w:hAnsi="맑은 고딕"/>
          <w:b/>
          <w:bCs/>
          <w:i w:val="false"/>
          <w:iCs w:val="false"/>
          <w:strike w:val="false"/>
          <w:color w:val="B02418"/>
          <w:sz w:val="22"/>
          <w:szCs w:val="22"/>
        </w:rPr>
        <w:t xml:space="preserve">E-1  </w:t>
      </w:r>
      <w:r>
        <w:rPr>
          <w:rFonts w:ascii="맑은 고딕" w:cs="맑은 고딕" w:eastAsia="맑은 고딕" w:hAnsi="맑은 고딕"/>
          <w:b/>
          <w:bCs/>
          <w:i w:val="false"/>
          <w:iCs w:val="false"/>
          <w:strike w:val="false"/>
          <w:color w:val="1A1A1A"/>
          <w:sz w:val="22"/>
          <w:szCs w:val="22"/>
        </w:rPr>
        <w:t xml:space="preserve">기판력 차단효 — 소송물이 아니라 표준시로 판단한다</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"그러나 전소는 부당이득으로 반환을 구한 것이지 해제의 원상회복으로 구한 것이 아니므로 소송물이 달라 기판력이 미치지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사건 청구는 전소 사실심 변론종결일(2016. 3. 10.) 이후에 발생한 해제사유(피고 강수근의 이행거절, 2016. 4. 10.경)에 기한 것이므로, 전소 확정판결의 기판력에 저촉되지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두 가지가 함께 틀렸습니다.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① 사실 오인 — 전소(서울동부지방법원 2015가합9825)는 착오취소를 이유로 한 건물인도청구입니다. 판결문 청구취지에 "피고는 원고에게 … 근린생활시설 100㎡를 인도하라"고 명시되어 있습니다. 부당이득반환청구가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② 법리 오류 — 전소와 후소 모두 건물인도청구이므로 소송물은 동일합니다. "소송물이 다르다"는 길은 처음부터 막혀 있었습니다. 결론(저촉되지 않음)이 맞다는 감각은 있으셨는데, 통과할 수 없는 문으로 가셨습니다.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기판력의 차단효(실권효)는 전소의 사실심 변론종결 이전에 존재했던 공격방어방법에만 미칩니다. 변론종결 후에 새로 발생한 사유에 기한 청구는 차단되지 않습니다.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실제로 전소 사실심 변론종결 이전에 존재했던 해제사유를 기초로 동일 매매계약을 해제했음을 이유로 건물인도를 구하면 기판력의 차단효에 걸립니다(대판 2000. 5. 12. 2000다5978). 본건은 이행거절이 표준시 이후이므로 정반대의 결론이 나옵니다.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사건의 날짜 배치를 보십시오 — 전소 변론종결 2016. 3. 10. / 강수근의 이행거절 2016. 4. 10.경. 한 달 차이로 배치한 것이 출제 의도입니다.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같은 법리가 강수근 청구의 권원 선택도 설명합니다. 원고가 착오취소를 다시 주장하는 것은 차단됩니다(표준시 이전 사유). 그래서 취소가 아니라 「해제」로 가야 했던 것이고, 세직은 결과적으로 해제로 가셨지만 그 이유를 답안에 쓰지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기판력 문제는 날짜 두 개로 푼다 — ① 전소 변론종결일 ② 새 사유 발생일. 소송물 비교는 그 다음 순서입니다.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F.  계약해제 · 원상회복 · 부당이득</w:t>
      </w:r>
    </w:p>
    <w:p>
      <w:pPr>
        <w:keepNext/>
        <w:spacing w:after="100" w:before="300"/>
      </w:pPr>
      <w:r>
        <w:rPr>
          <w:rFonts w:ascii="맑은 고딕" w:cs="맑은 고딕" w:eastAsia="맑은 고딕" w:hAnsi="맑은 고딕"/>
          <w:b/>
          <w:bCs/>
          <w:i w:val="false"/>
          <w:iCs w:val="false"/>
          <w:strike w:val="false"/>
          <w:color w:val="B02418"/>
          <w:sz w:val="22"/>
          <w:szCs w:val="22"/>
        </w:rPr>
        <w:t xml:space="preserve">F-1  </w:t>
      </w:r>
      <w:r>
        <w:rPr>
          <w:rFonts w:ascii="맑은 고딕" w:cs="맑은 고딕" w:eastAsia="맑은 고딕" w:hAnsi="맑은 고딕"/>
          <w:b/>
          <w:bCs/>
          <w:i w:val="false"/>
          <w:iCs w:val="false"/>
          <w:strike w:val="false"/>
          <w:color w:val="1A1A1A"/>
          <w:sz w:val="22"/>
          <w:szCs w:val="22"/>
        </w:rPr>
        <w:t xml:space="preserve">사용이익을 원상회복액에서 공제한 것 — 별도 청구항으로 세워야 한다</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 강수근은 원고로부터 200,000,000원 및 … 1,000,000,000원 및 … 각 계산한 돈에서 80,000,000원을 공제한 돈을 지급받음과 동시에…"</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강수근의 8개월분 사용이익 8,000만 원(8개월 × 월 1,000만)을 원고가 반환할 12억에서 공제하는 구성</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반대급부는 1,200,000,000원 및 각 수령일부터 연 5% 이자 전액 — 공제 없음.</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사용이익은 공제가 아니라 독립한 청구항으로 : "2) 2015. 8. 1.부터 위 1)항 기재 건물의 인도완료일까지 월 10,000,000원의 비율로 계산한 돈을 지급하고,"</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쟁점 자체는 정확히 보셨습니다. 강수근이 사용이익을 반환해야 한다는 점을 인식하고 계셨고, 임료 기준도 월 1,000만 원을 고르셨습니다. 처리 방식이 틀렸을 뿐이며, 이유가 여섯 가지입니다.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① 사용이익은 확정된 금액이 아닙니다. 2015. 8. 1.부터 「인도완료일까지」 계속 발생하는 장래 급부입니다. 8,000만 원으로 잘라 공제하면 소 제기 이후 인도완료일까지의 사용이익을 전부 포기하게 됩니다. 판결 확정과 인도집행까지 1~2년이면 그 사이 매월 1,000만 원씩 계속 쌓입니다. 모범답안이 종기를 열어둔 이유이고, 기록의 「근거 없이 잔대금 감액을 주장하면서 명도 거부」가 곧 미리 청구할 필요성입니다. 공제는 확정액에만 쓸 수 있습니다.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② 반대급부가 특정 불능이 됩니다. 앞의 "연 5%의 비율로 계산한 돈"은 다 갚는 날까지 늘어나는 변동액인데, 거기서 고정액 8,000만 원을 빼면 그 값은 집행하는 날마다 달라집니다. 상환이행 판결의 반대급부는 집행기관이 주문만 보고 계산할 수 있어야 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③ 소송물이 사라집니다. 채점표의 「강수근에 대한 부당이득반환청구」 배점을 받을 수 없고, 판결 주문에 그에 관한 집행권원도 생기지 않으며 기판력도 미치지 않습니다.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④ 방향이 반대입니다. 공제는 원고가 실제로 12억을 반환하는 상황에서만 의미가 있는데, 상환이행 구조에서는 원고가 집행에 나아가지 않으면 사용이익이 영영 회수되지 않습니다. 별도 청구로 세우면 독립한 집행권원이 되어 강수근의 예금·다른 부동산 어디에나 집행할 수 있습니다.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⑤ 부진정연대 구조가 무너집니다. 강수근 부분을 공제로 없애면 박수현·한우경 청구의 「피고 강수근과 공동하여」가 연결할 상대를 잃습니다. 답안에서 그 문언이 빠진 것도 사실은 같은 뿌리였습니다.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⑥ 상계로 구성해도 막힙니다. 상계에는 의사표시가 필요한데(민법 제493조 제1항) 기록에 원고의 상계 의사표시가 없고, 자동채권의 변제기가 계속 도래 중이라 상계적상 자체가 성립하지 않으며, 양 채무는 동시이행 관계로 구성해야 하는 사안입니다(민법 제549조, 제536조).</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금액도 다시 계산하셔야 합니다. 기산일은 해제일이 아니라 인도일입니다.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2015. 8. 1.(중도금 수령 + 건물 인도) ~ 2017. 1. 13.(소제기) = 17개월 12일 ≒ 174,000,000원. 그리고 인도완료일까지 매월 1,000만 원씩 계속 증가합니다.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8개월은 해제일(2016. 6. 30.)이나 해제통지 도달일(2016. 5. 31.) 부근에서 세신 것으로 보입니다. 그러나 매수인은 「목적물을 인도받아 사용해 온 대가」를 반환하므로(대판 1993. 4. 9. 92다25946) 기산은 인도일입니다. 원고가 계약금·중도금에 대해 「받은 날부터」 이자를 무는 것(민법 제548조 제2항)과 정확히 대칭입니다.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참고 — 원상회복의 대상은 원고가 실제로 수령한 계약금 2억 + 중도금 10억뿐입니다. 미지급 잔금 8억은 해제로 소멸할 뿐 반환·공제·정산의 대상이 아니므로 청구취지 어디에도 등장하지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평가 재조정 : 이 항목은 「부당이득 청구 누락」이 아니라 「구성 오류」로 분류합니다. 쟁점 인식이 있었으므로 강수근 청구 배점을 3점 → 4점으로, 총점을 92점 → 95점으로 상향했습니다. 다만 기산일·종기·금액·구성·연대 연결이 모두 어긋났으므로 득점은 제한적입니다.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 사안의 사용이익은 「인도일부터 인도완료일까지, 별도 청구항으로, 상대방과 공동하여」. 공제나 상계로 접으면 셋 다 잃습니다.</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F-2  </w:t>
      </w:r>
      <w:r>
        <w:rPr>
          <w:rFonts w:ascii="맑은 고딕" w:cs="맑은 고딕" w:eastAsia="맑은 고딕" w:hAnsi="맑은 고딕"/>
          <w:b/>
          <w:bCs/>
          <w:i w:val="false"/>
          <w:iCs w:val="false"/>
          <w:strike w:val="false"/>
          <w:color w:val="1A1A1A"/>
          <w:sz w:val="22"/>
          <w:szCs w:val="22"/>
        </w:rPr>
        <w:t xml:space="preserve">원상회복 이자는 해제일이 아니라 「받은 날」부터</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"200,000,000원 및 이에 대한 2015. 7. 1.부터, 1,000,000,000원 및 이에 대한 2015. 8. 1.부터…"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기산일 자체는 맞으나 반대급부 총액을 표시하지 않으셨습니다.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"1,200,000,000원 및 위 돈 중 200,000,000원에 대하여는 2015. 7. 1.부터, 1,000,000,000원에 대하여는 2015. 8. 1.부터 각 다 갚는 날까지 연 5%의 비율로 계산한 돈"</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상환이행 판결의 반대급부는 총액을 먼저 특정해야 집행 단계에서 원고가 얼마를 제공해야 하는지 한눈에 잡힙니다. 두 금액을 나란히 나열하는 형태는 총액이 드러나지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제548조 제2항 : 반환할 금전에는 그 받은 날로부터 이자를 가하여야 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해제일이 아니라 수령일부터입니다. 이자의 성질은 부당이득 반환이므로 민사법정이율 연 5%가 적용됩니다.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문언 구조 : 「총액 + 위 돈 중 A원에 대하여는 X일부터, B원에 대하여는 Y일부터 각 다 갚는 날까지 연 5%」</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원상회복 이자 = 「받은 날부터」. 그리고 청구취지에서는 반드시 총액을 앞세울 것.</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F-3  </w:t>
      </w:r>
      <w:r>
        <w:rPr>
          <w:rFonts w:ascii="맑은 고딕" w:cs="맑은 고딕" w:eastAsia="맑은 고딕" w:hAnsi="맑은 고딕"/>
          <w:b/>
          <w:bCs/>
          <w:i w:val="false"/>
          <w:iCs w:val="false"/>
          <w:strike w:val="false"/>
          <w:color w:val="1A1A1A"/>
          <w:sz w:val="22"/>
          <w:szCs w:val="22"/>
        </w:rPr>
        <w:t xml:space="preserve">계약해제 시 사용이익 반환 — 기산일은 해제일이 아니라 인도일</w:t>
      </w:r>
      <w:r>
        <w:rPr>
          <w:rFonts w:ascii="맑은 고딕" w:cs="맑은 고딕" w:eastAsia="맑은 고딕" w:hAnsi="맑은 고딕"/>
          <w:b/>
          <w:bCs/>
          <w:i w:val="false"/>
          <w:iCs w:val="false"/>
          <w:strike w:val="false"/>
          <w:color w:val="B02418"/>
          <w:sz w:val="16"/>
          <w:szCs w:val="16"/>
        </w:rPr>
        <w:t xml:space="preserve">   [치명]</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강수근의 사용이익을 8개월분 8,000만 원으로 확정하여 원상회복액에서 공제(F-1 참조).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기산을 해제일 부근에서 시작하고, 종기를 소 제기 시점으로 잘랐습니다.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"2015. 8. 1.부터 위 1)항 기재 건물의 인도완료일까지 월 10,000,000원의 비율로 계산한 돈을 지급하고"</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해제의 효과를 "돈 돌려주고 물건 돌려받는 것"으로 보고, 사용이익은 그 정산 항목으로 이해하셨습니다. 사용이익은 정산 항목이 아니라 독립한 반환의무입니다.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기산을 해제일 근처로 잡으신 것은, 「점유가 위법해진 때부터」 부당이득이 발생한다고 보셨기 때문으로 보입니다. 그러나 해제의 원상회복에서는 점유의 위법 여부가 아니라 「언제 받아 갔는가」가 기준입니다.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매매계약이 해제된 경우 매수인은 계약해제 시가 아니라 「목적물을 인도받은 때부터」 그 목적물을 사용해 온 대가(임료 상당액)를 부당이득으로 반환해야 합니다(대판 1993. 4. 9. 92다25946).</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이것은 원고가 민법 제548조 제2항에 따라 받은 날부터 이자를 붙여 돌려주는 것과 대칭을 이루는 구조입니다. 양쪽 모두 「받은 날부터」입니다.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기산일 : 2015. 8. 1. (건물 인도일)</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종기 : 인도완료일</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금액 : 월 10,000,000원</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금액 기준도 함정입니다. 임료 시세 확인서에는 「보증금 5억이면 월 700만 / 보증금이 없으면 월 1,000만」이 나옵니다. 원고는 보증금을 받은 사실이 없으므로 월 1,000만 원이 기준입니다. 세직은 이 부분을 정확히 고르셨습니다.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소 제기일 기준만으로도 8,000만 원과 1억 7,400만 원의 차이이고, 인도완료일까지의 장래분은 그대로 포기한 셈입니다. 작성요령 5호의 "승소 가능한 최대한의 범위에서 청구하시오" 위반입니다.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 사안은 언제나 두 축 — ① 원상회복(받은 돈 + 받은 날부터 이자) ② 사용이익 반환(인도일부터 인도완료일까지 임료 상당액). 하나만 쓰면 절반을 잃습니다.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G.  인도청구 · 점유</w:t>
      </w:r>
    </w:p>
    <w:p>
      <w:pPr>
        <w:keepNext/>
        <w:spacing w:after="100" w:before="300"/>
      </w:pPr>
      <w:r>
        <w:rPr>
          <w:rFonts w:ascii="맑은 고딕" w:cs="맑은 고딕" w:eastAsia="맑은 고딕" w:hAnsi="맑은 고딕"/>
          <w:b/>
          <w:bCs/>
          <w:i w:val="false"/>
          <w:iCs w:val="false"/>
          <w:strike w:val="false"/>
          <w:color w:val="B02418"/>
          <w:sz w:val="22"/>
          <w:szCs w:val="22"/>
        </w:rPr>
        <w:t xml:space="preserve">G-1  </w:t>
      </w:r>
      <w:r>
        <w:rPr>
          <w:rFonts w:ascii="맑은 고딕" w:cs="맑은 고딕" w:eastAsia="맑은 고딕" w:hAnsi="맑은 고딕"/>
          <w:b/>
          <w:bCs/>
          <w:i w:val="false"/>
          <w:iCs w:val="false"/>
          <w:strike w:val="false"/>
          <w:color w:val="1A1A1A"/>
          <w:sz w:val="22"/>
          <w:szCs w:val="22"/>
        </w:rPr>
        <w:t xml:space="preserve">간접점유자의 인도·사용이익 — 근거는 점유가 아니라 계약</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강수근은 2016. 4. 1. 박수현·한우경에게 건물을 인도하여 현재 직접점유자가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세직은 강수근에게 인도를 구하면서도 그 근거를 쓰지 않으셨고, 사용이익은 8개월분만 공제로 처리하셨습니다(F-1).</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강수근의 반환의무는 점유에서 나오는 것이 아니라 계약해제의 원상회복(민법 제548조 제1항)에서 나옵니다.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따라서 점유를 임차인에게 넘겼더라도 인도의무와 사용이익 반환의무 모두 전 기간에 걸쳐 존속합니다.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"지금 점유하지도 않는 사람에게 인도와 사용이익을 구할 수 있는가"는 이 사건에서 가장 자연스럽게 드는 의문이고, 실제로 강수근이 낼 항변이기도 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함정은 강수근과 임차인들의 반환의무가 서로 다른 근거에서 나온다는 점입니다. 하나의 잣대로 보면 반드시 걸립니다.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강수근 — 원고의 계약 상대방. 근거는 계약해제의 원상회복. 기산은 「인도받은 날」 2015. 8. 1. 점유 현황과 무관.</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박수현·한우경 — 원고와 아무 계약관계가 없는 점유자. 근거는 소유권에 기한 반환청구와 악의 점유자의 부당이득(민법 제201조 제2항, 제741조). 기산은 「악의가 된 날」 2016. 7. 7. 점유가 요건.</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강수근은 「누가 지금 깔고 앉아 있는가」가 아니라 「누가 원고로부터 받아 갔는가」로 책임집니다. 원고가 계약금·중도금 12억을 어디에 썼는지 묻지 않고 받은 날부터 이자를 무는 것과 같은 구조입니다.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① 실질 — 강수근은 임차인들로부터 보증금 5억 원(2016. 3. 15. 수령)과 월 차임 700만 원을 받고 있습니다. 점유를 넘겼을 뿐 수익은 강수근에게 계속 귀속되고 있으므로, 법률상 원인 없이 얻은 이익이 눈에 보이게 남아 있습니다. 반대로 해석하면 「매수인이 해제당하기 직전에 임대만 놓으면 사용이익 반환을 면한다」는 결론이 되어 성립할 수 없습니다.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② 법적 근거 — 간접점유도 점유이고(민법 제194조), 직접점유자와 간접점유자는 부당이득반환의무에 관하여 부진정연대 관계에 있습니다(대판 2012. 9. 27. 2011다76747).</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③ 인도청구도 같은 결론 — 불법점유를 이유로 한 건물명도청구는 현실적으로 점유하는 사람을 상대로 해야 하고 점유를 이전한 자에게는 구할 수 없으나(대판 1999. 7. 9. 98다9045), 불법점유를 이유로 하지 않는 경우에는 간접점유자를 상대로도 명도를 청구할 수 있습니다(대판 1983. 5. 10. 81다187). 강수근은 매매계약에 기해 적법하게 점유를 시작했으므로 불법점유가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④ 이중 회수가 아닙니다 — 겹치는 구간에서도 원고가 받는 것은 월 1,000만 원 하나입니다. 어느 쪽에서 받아도 되고 한쪽이 갚으면 다른 쪽도 그 범위에서 면책되는 부진정연대이며, 그것을 표현하는 문언이 「피고 강수근과 공동하여」입니다. 기간이 다르므로 「연대하여」는 쓸 수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기간 분해로 확인하십시오.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2015. 8. 1. ~ 2016. 3. 31. — 강수근 직접점유. 강수근 단독 부담.</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2016. 4. 1. ~ 2016. 7. 6. — 강수근 간접점유, 임차인은 아직 선의. 강수근 단독 부담.</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2016. 7. 7. ~ 인도완료일 — 강수근 간접점유, 임차인 악의. 부진정연대 → 「공동하여」.</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결국 강수근은 전 기간, 임차인은 2016. 7. 7.부터. 모범답안 청구취지가 정확히 이 구조입니다.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금액 기준이 월 1,000만 원인 이유도 같은 맥락입니다. 강수근이 실제로 받는 차임은 월 700만 원이지만, 부당이득의 객관적 가치는 「원고가 얻지 못한 사용이익」이고 원고는 보증금을 받은 사실이 없으므로 보증금 없는 경우의 임료가 기준입니다. 강수근이 보증금 5억의 운용이익까지 누리는 실질과도 부합합니다.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강수근은 점유자로서가 아니라 계약 상대방으로서 반환한다. 점유를 넘겨도 시계는 멈추지 않는다.</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G-2  </w:t>
      </w:r>
      <w:r>
        <w:rPr>
          <w:rFonts w:ascii="맑은 고딕" w:cs="맑은 고딕" w:eastAsia="맑은 고딕" w:hAnsi="맑은 고딕"/>
          <w:b/>
          <w:bCs/>
          <w:i w:val="false"/>
          <w:iCs w:val="false"/>
          <w:strike w:val="false"/>
          <w:color w:val="1A1A1A"/>
          <w:sz w:val="22"/>
          <w:szCs w:val="22"/>
        </w:rPr>
        <w:t xml:space="preserve">대지 전부가 건물 부지이면 건물만 인도 청구한다</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"…서울 서초구 방배동 154 대지 150m2 및 위 지상 철근콘크리트조 슬라브지붕 단층 근린생활시설 100m2를 각 인도하고…"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강수근·박수현·한우경 모두에게 대지와 건물을 함께 청구</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건물만 인도 청구합니다.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"서울 서초구 방배동 154 지상 철근콘크리트조 슬라브지붕 단층 근린생활시설 100㎡를 인도하고"</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매매 목적물이 대지 + 건물이므로 인도도 둘 다라고 보신 것 같습니다.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그러나 인도청구의 목적은 「점유의 회복」입니다. 건물 점유를 넘겨받으면 그 부지의 점유도 함께 회복되므로, 대지를 따로 구할 실익이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기록의 부동산 현황 자료에 "건물을 사용·수익하는 데 대지 전체가 필요하다"고 명시되어 있습니다. 즉 대지 150㎡ 전부가 건물의 부지입니다.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건물 인도로써 대지 인도의 목적이 달성되므로, 대지 인도를 별도로 구하면 그 청구는 기각됩니다.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구별 : 대지 중 일부만 건물 부지이고 나머지(마당·주차장 등)가 별도로 점유되고 있다면, 그 부분은 대지도 별도로 청구해야 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함정이 강수근 청구와 박수현·한우경 청구 양쪽에서 반복 발동했습니다. 청구기각 2건입니다.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건물 + 대지 인도 문제를 보면 먼저 확인할 것 : "대지 전부가 건물 부지인가?" 그렇다면 건물만.</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G-3  </w:t>
      </w:r>
      <w:r>
        <w:rPr>
          <w:rFonts w:ascii="맑은 고딕" w:cs="맑은 고딕" w:eastAsia="맑은 고딕" w:hAnsi="맑은 고딕"/>
          <w:b/>
          <w:bCs/>
          <w:i w:val="false"/>
          <w:iCs w:val="false"/>
          <w:strike w:val="false"/>
          <w:color w:val="1A1A1A"/>
          <w:sz w:val="22"/>
          <w:szCs w:val="22"/>
        </w:rPr>
        <w:t xml:space="preserve">악의 수익자의 부당이득 기산 — 초일불산입</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"2016. 7. 6.부터 … 월 10,000,000원의 비율로 계산한 돈을 각 지급하고"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청구원인 : "원고는 피고들에게 계약이 해제되었음을 통지하였으므로 적어도 그 날로부터는 악의의 점유자가 되어"</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2016. 7. 7.부터</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"통지 받은 날부터"라고 자연스럽게 생각하셨습니다. 기간 계산의 초일불산입 원칙을 적용하지 않으셨습니다.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"적어도 그 날로부터는"이라는 흐린 표현도 좋지 않습니다. 청구취지는 날짜를 확정해야 하므로 청구원인에서도 확정해 주십시오.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제157조(기간의 기산점) : 기간을 일, 주, 월 또는 연으로 정한 때에는 기간의 초일은 산입하지 아니한다.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박수현·한우경은 2016. 7. 6. 원고의 통지를 수령하여 그 날 악의가 되었으므로, 그 다음날인 2016. 7. 7.부터 악의 수익자로서 부당이득을 반환합니다.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참고 : 민법 제197조 제2항은 선의 점유자가 본권의 소에서 패소한 때 그 소가 제기된 때부터 악의로 의제합니다. 그러나 본건은 통지 수령으로 실제 악의가 된 시점이 소 제기보다 앞서므로, 의뢰인에게 유리한 통지 기준을 택합니다.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통지·최고로 악의가 되는 경우, 부당이득 기산은 「도달일 다음날」.</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G-4  </w:t>
      </w:r>
      <w:r>
        <w:rPr>
          <w:rFonts w:ascii="맑은 고딕" w:cs="맑은 고딕" w:eastAsia="맑은 고딕" w:hAnsi="맑은 고딕"/>
          <w:b/>
          <w:bCs/>
          <w:i w:val="false"/>
          <w:iCs w:val="false"/>
          <w:strike w:val="false"/>
          <w:color w:val="1A1A1A"/>
          <w:sz w:val="22"/>
          <w:szCs w:val="22"/>
        </w:rPr>
        <w:t xml:space="preserve">범위가 다르면 "연대하여"가 아니라 "공동하여"</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 박수현, 한수경은 원고에게 … 월 10,000,000원의 비율로 계산한 돈을 각 지급하고"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강수근과의 연결 문언이 없고, 오히려 "각"을 붙이셨습니다.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 강수근과 공동하여 2016. 7. 7.부터 위 건물의 인도완료일까지 월 10,000,000원의 비율로 계산한 돈을 지급하라."</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강수근(간접점유자)과 박수현·한우경(직접점유자)의 부당이득반환의무가 어떤 관계인지, 그리고 기간이 다를 때 어떻게 표현하는지를 모르셨습니다.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간접점유자와 직접점유자는 부당이득반환의무에 관하여 부진정연대 관계에 있습니다(대판 2012. 9. 27. 2011다76747).</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그런데 기산일이 서로 다릅니다.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강수근 : 2015. 8. 1.부터 (건물을 인도받은 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박수현·한우경 : 2016. 7. 7.부터 (악의가 된 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전 기간에 걸쳐 "연대하여"라고 쓰면 강수근이 부담하지 않는 기간까지 연대하게 되어 틀립니다. 그래서 중복 구간에만 중첩되도록 「공동하여」라는 문언을 씁니다.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문언 3종 정리 —</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연대하여 : 금액·기간이 동일한 연대채무·연대보증</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공동하여 : 부진정연대인데 범위(기간·금액)가 다를 때</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각 : 각자 독립하여 전액을 부담할 때</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금액이나 기간이 다르면 "연대하여"를 쓸 수 없습니다. 그때가 "공동하여"입니다.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H.  해제와 제3자 · 대항력</w:t>
      </w:r>
    </w:p>
    <w:p>
      <w:pPr>
        <w:keepNext/>
        <w:spacing w:after="100" w:before="300"/>
      </w:pPr>
      <w:r>
        <w:rPr>
          <w:rFonts w:ascii="맑은 고딕" w:cs="맑은 고딕" w:eastAsia="맑은 고딕" w:hAnsi="맑은 고딕"/>
          <w:b/>
          <w:bCs/>
          <w:i w:val="false"/>
          <w:iCs w:val="false"/>
          <w:strike w:val="false"/>
          <w:color w:val="B02418"/>
          <w:sz w:val="22"/>
          <w:szCs w:val="22"/>
        </w:rPr>
        <w:t xml:space="preserve">H-1  </w:t>
      </w:r>
      <w:r>
        <w:rPr>
          <w:rFonts w:ascii="맑은 고딕" w:cs="맑은 고딕" w:eastAsia="맑은 고딕" w:hAnsi="맑은 고딕"/>
          <w:b/>
          <w:bCs/>
          <w:i w:val="false"/>
          <w:iCs w:val="false"/>
          <w:strike w:val="false"/>
          <w:color w:val="1A1A1A"/>
          <w:sz w:val="22"/>
          <w:szCs w:val="22"/>
        </w:rPr>
        <w:t xml:space="preserve">해제 후 제3자 보호는 등기 공신력이 아니라 민법 제548조 제1항 단서</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"피고들은 선의의 제3자라고 주장하나 등기에 공신력이 없으므로 피고들은 보호될 수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박수현·한우경은 계약해제 이후에 악의인 상태에서 사업자등록을 신청하였으므로, 민법 제548조 제1항 단서가 보호하는 제3자에 해당하지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청구 1항(이차만)에서 쓰신 "등기에는 공신력이 없다"는 문장을 그대로 옮겨오셨습니다. 두 논점은 층위가 전혀 다릅니다.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등기 공신력 : 애초에 「무효인 등기」를 신뢰한 사람을 보호할 것인가의 문제</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민법 제548조 제1항 단서 : 「유효했다가 해제로 소급 실효되는 계약」의 제3자를 보호할 것인가의 문제</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매매계약은 유효하게 성립했다가 해제된 것이므로 후자입니다.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더 아쉬운 것은, 세직이 바로 앞 2)항에서 "해제 후 사업자등록이므로 대항력이 없다"는 정확한 논거를 이미 쓰셨다는 점입니다. 5)항은 없는 편이 나았습니다. 틀린 논거를 덧붙이면 맞는 논거의 신뢰까지 깎입니다.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처분권한 있는 자와 임대차계약을 체결하고 특별법상 대항력을 갖춘 임차인은 나중에 계약해제가 있더라도 민법 제548조 제1항 단서의 제3자에 해당합니다(대판 2008. 4. 10. 2007다38908, 대판 2009. 1. 30. 2008다65617).</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 후에 이해관계를 맺은 제3자도 선의이면 마찬가지로 보호됩니다(대판 1985. 4. 9. 84다카130).</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박수현·한우경은 2016. 7. 6. 원고로부터 해제 통지를 받아 악의가 된 상태에서, 강수근의 "서둘러서 사업자등록만 하면 걱정할 필요 없다"는 말을 듣고 2016. 7. 10. 사업자등록을 신청했습니다. 해제 후 + 악의이므로 어느 쪽으로도 보호받지 못합니다.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파급 효과</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2 × 2 사분면으로 정리하십시오.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해제 전 취득 + 대항요건 O → 보호</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해제 전 취득 + 대항요건 X → 보호 X</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해제 후 취득 + 선의 → 보호</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해제 후 취득 + 악의 → 보호 X  ← 본건</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한 가지 더 : 원고가 잔금 지급 시기를 "강수근이 건물을 임대한 날로부터 1개월 이내"로 정한 것은 원고가 강수근에게 임대 처분권한을 부여했다는 뜻입니다. 이 사정을 먼저 정리해 주어야 피고들의 항변이 왜 원칙적으로는 성립할 수 있는 주장인지, 그런데 왜 본건에서는 안 되는지가 선명해집니다.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해제 후 제3자 = 「해제 전/후 × 선의/악의」 2×2. 등기 공신력은 여기 등장하지 않습니다.</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H-2  </w:t>
      </w:r>
      <w:r>
        <w:rPr>
          <w:rFonts w:ascii="맑은 고딕" w:cs="맑은 고딕" w:eastAsia="맑은 고딕" w:hAnsi="맑은 고딕"/>
          <w:b/>
          <w:bCs/>
          <w:i w:val="false"/>
          <w:iCs w:val="false"/>
          <w:strike w:val="false"/>
          <w:color w:val="1A1A1A"/>
          <w:sz w:val="22"/>
          <w:szCs w:val="22"/>
        </w:rPr>
        <w:t xml:space="preserve">상가건물임대차 대항력 — 등록증 교부일이 아니라 신청일</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"피고들은 위 대지에서 사업을 하면서도 사업자등록을 2016. 7. 11.에 이르러 하여…"</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사업자등록 신청일은 2016. 7. 10.입니다. (2016. 7. 11.은 등록증 교부일이자 개업 연월일)</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기록에 사업자등록증이 첨부되어 있는데, 등록증에 찍힌 날짜(2016. 7. 11.)를 그대로 쓰셨습니다. 등록증에 나타나는 날짜와 법이 요구하는 날짜가 다를 수 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상가건물 임대차보호법 제3조 제1항 : 임대차는 그 등기가 없는 경우에도 임차인이 건물의 인도와 부가가치세법 등에 따른 사업자등록을 신청하면 그 다음 날부터 제3자에 대하여 효력이 생긴다.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조문이 요구하는 것은 「신청」입니다. 등록증 교부일이 아닙니다.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본건은 신청일(7. 10.)이든 교부일(7. 11.)이든 모두 해제일(2016. 6. 30.) 이후여서 결론은 같지만, 기준 날짜를 정확히 고르는 습관 자체가 채점 인상을 만듭니다.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주택임대차 = 인도 + 전입신고 / 상가임대차 = 인도 + 사업자등록 신청. 둘 다 「신고·신청」일 기준, 그 다음날 발생.</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I.  상법</w:t>
      </w:r>
    </w:p>
    <w:p>
      <w:pPr>
        <w:keepNext/>
        <w:spacing w:after="100" w:before="300"/>
      </w:pPr>
      <w:r>
        <w:rPr>
          <w:rFonts w:ascii="맑은 고딕" w:cs="맑은 고딕" w:eastAsia="맑은 고딕" w:hAnsi="맑은 고딕"/>
          <w:b/>
          <w:bCs/>
          <w:i w:val="false"/>
          <w:iCs w:val="false"/>
          <w:strike w:val="false"/>
          <w:color w:val="B02418"/>
          <w:sz w:val="22"/>
          <w:szCs w:val="22"/>
        </w:rPr>
        <w:t xml:space="preserve">I-1  </w:t>
      </w:r>
      <w:r>
        <w:rPr>
          <w:rFonts w:ascii="맑은 고딕" w:cs="맑은 고딕" w:eastAsia="맑은 고딕" w:hAnsi="맑은 고딕"/>
          <w:b/>
          <w:bCs/>
          <w:i w:val="false"/>
          <w:iCs w:val="false"/>
          <w:strike w:val="false"/>
          <w:color w:val="1A1A1A"/>
          <w:sz w:val="22"/>
          <w:szCs w:val="22"/>
        </w:rPr>
        <w:t xml:space="preserve">경영판단원칙의 배제 근거는 내규 위반이 아니라 법령 위반</w:t>
      </w:r>
      <w:r>
        <w:rPr>
          <w:rFonts w:ascii="맑은 고딕" w:cs="맑은 고딕" w:eastAsia="맑은 고딕" w:hAnsi="맑은 고딕"/>
          <w:b/>
          <w:bCs/>
          <w:i w:val="false"/>
          <w:iCs w:val="false"/>
          <w:strike w:val="false"/>
          <w:color w:val="B02418"/>
          <w:sz w:val="16"/>
          <w:szCs w:val="16"/>
        </w:rPr>
        <w:t xml:space="preserve">   [변별]</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"경영판단의 원칙은 … 회사의 규정에 위반하는 판단을 한 경우나 법령에 위반하는 행위를 한 경우에 적용될 여지가 없습니다. 피고는 담보권 설정에 대한 내규를 알면서도 이를 위반하였으므로 피고의 항변은 부당합니다."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이차만은 중국 산동회사 관계자로부터 금품을 수수하고 무담보 외상납품을 하였는바, 이는 형법상 배임수재죄에 해당하므로, 법령을 위반하여 회사에 손해를 끼친 이사에게는 경영판단의 원칙이 적용되지 않습니다.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「내규」와 「법령」을 같은 층위로 나열하셨습니다. 그리고 결론부에서는 내규 위반만을 근거로 삼으셨습니다.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내규 위반은 임무해태의 징표는 되지만, 그 자체로 경영판단원칙을 배제하는 「법령 위반」은 아닙니다. 회사가 스스로 만든 규정을 어긴 것과 국가의 법령을 어긴 것은 다릅니다.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이사가 법령에 위반한 행위를 한 경우에는 그 자체로 임무해태에 해당하므로 경영판단의 원칙이 적용될 여지가 없습니다.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 이차만은 중국 산동회사 관계자로부터 5,000만 원 상당의 선물을 받고 2억 원 상당의 수산물을 무담보로 외상납품하였습니다. 이는 형법 제357조 제1항 배임수재에 해당하는 법령 위반입니다.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내규(1억 원 이상 외상거래 시 신용장 또는 담보 설정) 위반은 임무해태를 뒷받침하는 보조 논거로 함께 쓰시면 됩니다. 다만 결정타는 배임수재입니다.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경영판단원칙 배제 = 「법령 위반」. 기록에 금품 수수·리베이트가 나오면 배임수재를 떠올릴 것.</w:t>
            </w:r>
          </w:p>
        </w:tc>
      </w:tr>
    </w:tbl>
    <w:p>
      <w:pPr>
        <w:keepNext/>
        <w:spacing w:after="100" w:before="300"/>
      </w:pPr>
      <w:r>
        <w:rPr>
          <w:rFonts w:ascii="맑은 고딕" w:cs="맑은 고딕" w:eastAsia="맑은 고딕" w:hAnsi="맑은 고딕"/>
          <w:b/>
          <w:bCs/>
          <w:i w:val="false"/>
          <w:iCs w:val="false"/>
          <w:strike w:val="false"/>
          <w:color w:val="B02418"/>
          <w:sz w:val="22"/>
          <w:szCs w:val="22"/>
        </w:rPr>
        <w:t xml:space="preserve">I-2  </w:t>
      </w:r>
      <w:r>
        <w:rPr>
          <w:rFonts w:ascii="맑은 고딕" w:cs="맑은 고딕" w:eastAsia="맑은 고딕" w:hAnsi="맑은 고딕"/>
          <w:b/>
          <w:bCs/>
          <w:i w:val="false"/>
          <w:iCs w:val="false"/>
          <w:strike w:val="false"/>
          <w:color w:val="1A1A1A"/>
          <w:sz w:val="22"/>
          <w:szCs w:val="22"/>
        </w:rPr>
        <w:t xml:space="preserve">상법 제57조 제1항 — 청구취지 "연대하여"의 근거</w:t>
      </w:r>
      <w:r>
        <w:rPr>
          <w:rFonts w:ascii="맑은 고딕" w:cs="맑은 고딕" w:eastAsia="맑은 고딕" w:hAnsi="맑은 고딕"/>
          <w:b/>
          <w:bCs/>
          <w:i w:val="false"/>
          <w:iCs w:val="false"/>
          <w:strike w:val="false"/>
          <w:color w:val="B02418"/>
          <w:sz w:val="16"/>
          <w:szCs w:val="16"/>
        </w:rPr>
        <w:t xml:space="preserve">   [필수]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 답안</w:t>
            </w:r>
          </w:p>
        </w:tc>
        <w:tc>
          <w:tcPr>
            <w:tcW w:type="dxa" w:w="762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"원고는 피고 주식회사 대천과 윤우상에게 공동으로 2010. 2. 20. 회사의 자금으로 5000만원을 무이자로 대여하여주었고…"</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청구취지에는 "연대하여"를 쓰셨으나 청구원인에 근거 조문이 없습니다.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"피고 주식회사 대천과 피고 윤우상은 상법 제57조 제1항에 따라 원고에게 연대하여 위 대여원리금을 변제할 의무가 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틀렸나</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청구취지의 "연대하여"는 법률상 근거가 있어야만 붙일 수 있는 문언입니다. 근거 없이 쓰면 그 부분이 공중에 뜹니다.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같은 조문이 「연 6%」의 근거이기도 합니다. 상행위로 인한 채무라야 상사법정이율 연 6%가 적용되기 때문입니다.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상법 제57조 제1항 : 수인이 그 1인 또는 전원에게 상행위가 되는 행위로 인하여 채무를 부담한 때에는 연대하여 변제할 책임이 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(주)대천의 운영자금 조달은 상인인 대천의 보조적 상행위이므로, 공동차주인 대천과 윤우상은 연대채무를 부담합니다. 같은 이유로 상사채무이므로 소멸시효 5년, 지연손해금 상사법정이율 연 6%가 적용됩니다.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주의할 점 하나 — 이자 약정이 없어 상법 제55조 제1항(상인간 소비대차의 법정이자)이 문제될 수 있으나, 대주인 원고 김원규가 상인이라는 자료가 없으므로 적용되지 않습니다. 따라서 변제기까지의 이자는 청구할 수 없고, 변제기 다음날부터의 지연손해금만 청구합니다.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청구취지에 "연대하여"를 쓸 때마다 근거를 함께 적을 것 — 상법 §57① / 민법 §760(공동불법행위) / 연대보증 약정 / 부진정연대 판례 중 하나.</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J.  맞히신 법리 — 다음 회차에도 그대로 유지하실 것</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아래 네 항목은 모범답안 수준이거나 그 이상입니다. 특히 I-4는 모범답안에도 없는 서술입니다.</w:t>
      </w:r>
    </w:p>
    <w:p>
      <w:pPr>
        <w:keepNext/>
        <w:spacing w:after="100" w:before="300"/>
      </w:pPr>
      <w:r>
        <w:rPr>
          <w:rFonts w:ascii="맑은 고딕" w:cs="맑은 고딕" w:eastAsia="맑은 고딕" w:hAnsi="맑은 고딕"/>
          <w:b/>
          <w:bCs/>
          <w:i w:val="false"/>
          <w:iCs w:val="false"/>
          <w:strike w:val="false"/>
          <w:color w:val="1B6B3A"/>
          <w:sz w:val="22"/>
          <w:szCs w:val="22"/>
        </w:rPr>
        <w:t xml:space="preserve">I-3  </w:t>
      </w:r>
      <w:r>
        <w:rPr>
          <w:rFonts w:ascii="맑은 고딕" w:cs="맑은 고딕" w:eastAsia="맑은 고딕" w:hAnsi="맑은 고딕"/>
          <w:b/>
          <w:bCs/>
          <w:i w:val="false"/>
          <w:iCs w:val="false"/>
          <w:strike w:val="false"/>
          <w:color w:val="1A1A1A"/>
          <w:sz w:val="22"/>
          <w:szCs w:val="22"/>
        </w:rPr>
        <w:t xml:space="preserve">이사 책임의 청구권 선택 — 지체책임 기산일이 빠른 쪽</w:t>
      </w:r>
      <w:r>
        <w:rPr>
          <w:rFonts w:ascii="맑은 고딕" w:cs="맑은 고딕" w:eastAsia="맑은 고딕" w:hAnsi="맑은 고딕"/>
          <w:b/>
          <w:bCs/>
          <w:i w:val="false"/>
          <w:iCs w:val="false"/>
          <w:strike w:val="false"/>
          <w:color w:val="1B6B3A"/>
          <w:sz w:val="16"/>
          <w:szCs w:val="16"/>
        </w:rPr>
        <w:t xml:space="preserve">   [정답·유지]</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민법 제750조 불법행위책임을 선택하여 기산일을 손해발생일인 2014. 10. 5.로 앞당김</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청구원인 : "불법행위로 인한 손해배상은 불법행위를 한 날로부터 이행지체에 빠지므로 그날로부터…"</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이사의 회사에 대한 손해배상책임은 상법 제399조와 민법 제750조 양쪽으로 구성할 수 있습니다(대판 2002. 6. 14. 2002다11441 참조).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그런데 지체책임의 기산일이 다릅니다.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상법 제399조 : 위임계약 위반의 채무불이행책임 → 기한의 정함이 없는 채무 → 소장부본 송달 다음날부터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민법 제750조 : 불법행위 → 불법행위일부터</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의뢰인에게 더 많은 지체책임을 청구할 수 있는 불법행위책임을 고르는 것이 정답이며, 작성요령 5호("최대한의 범위에서 청구")에 부합합니다.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같은 사실에 두 개의 청구권이 서면, 지연손해금 기산일이 빠른 쪽을 고른다.</w:t>
            </w:r>
          </w:p>
        </w:tc>
      </w:tr>
    </w:tbl>
    <w:p>
      <w:pPr>
        <w:keepNext/>
        <w:spacing w:after="100" w:before="300"/>
      </w:pPr>
      <w:r>
        <w:rPr>
          <w:rFonts w:ascii="맑은 고딕" w:cs="맑은 고딕" w:eastAsia="맑은 고딕" w:hAnsi="맑은 고딕"/>
          <w:b/>
          <w:bCs/>
          <w:i w:val="false"/>
          <w:iCs w:val="false"/>
          <w:strike w:val="false"/>
          <w:color w:val="1B6B3A"/>
          <w:sz w:val="22"/>
          <w:szCs w:val="22"/>
        </w:rPr>
        <w:t xml:space="preserve">I-4  </w:t>
      </w:r>
      <w:r>
        <w:rPr>
          <w:rFonts w:ascii="맑은 고딕" w:cs="맑은 고딕" w:eastAsia="맑은 고딕" w:hAnsi="맑은 고딕"/>
          <w:b/>
          <w:bCs/>
          <w:i w:val="false"/>
          <w:iCs w:val="false"/>
          <w:strike w:val="false"/>
          <w:color w:val="1A1A1A"/>
          <w:sz w:val="22"/>
          <w:szCs w:val="22"/>
        </w:rPr>
        <w:t xml:space="preserve">주주의 간접손해 — 청구하지 않는 이유를 명시한 것</w:t>
      </w:r>
      <w:r>
        <w:rPr>
          <w:rFonts w:ascii="맑은 고딕" w:cs="맑은 고딕" w:eastAsia="맑은 고딕" w:hAnsi="맑은 고딕"/>
          <w:b/>
          <w:bCs/>
          <w:i w:val="false"/>
          <w:iCs w:val="false"/>
          <w:strike w:val="false"/>
          <w:color w:val="1B6B3A"/>
          <w:sz w:val="16"/>
          <w:szCs w:val="16"/>
        </w:rPr>
        <w:t xml:space="preserve">   [정답·유지]</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"별론으로 원고는 주식 가치 하락으로 인하여 500만원의 손해를 입었으나 이는 주주의 간접손해에 해당하여 상법 제399조에 의한 이사의 책임이 될 수 없으므로 이에 대하여는 별도로 청구하지 않는 바입니다."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회사 재산의 감소로 주식 가치가 하락하는 손해는 주주의 「간접손해」로서, 회사가 이사로부터 배상을 받으면 주주의 손해도 함께 회복되므로 주주가 이사에게 직접 배상을 구할 수 없습니다.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기록은 주식 가치 하락 500만 원을 일부러 배치해 두었습니다. 이것을 청구하면 그 부분이 기각되어 작성요령 5호 위반이 됩니다.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모범답안에는 이 서술이 없습니다. 함정을 발견했다는 사실을 채점자에게 드러낸 것이므로 가점 요소로 봅니다.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기록에 "청구하면 안 되는 항목"이 보이면, 침묵하지 말고 「청구하지 않는 이유」를 한 문장으로 밝힐 것.</w:t>
            </w:r>
          </w:p>
        </w:tc>
      </w:tr>
    </w:tbl>
    <w:p>
      <w:pPr>
        <w:keepNext/>
        <w:spacing w:after="100" w:before="300"/>
      </w:pPr>
      <w:r>
        <w:rPr>
          <w:rFonts w:ascii="맑은 고딕" w:cs="맑은 고딕" w:eastAsia="맑은 고딕" w:hAnsi="맑은 고딕"/>
          <w:b/>
          <w:bCs/>
          <w:i w:val="false"/>
          <w:iCs w:val="false"/>
          <w:strike w:val="false"/>
          <w:color w:val="1B6B3A"/>
          <w:sz w:val="22"/>
          <w:szCs w:val="22"/>
        </w:rPr>
        <w:t xml:space="preserve">F-4  </w:t>
      </w:r>
      <w:r>
        <w:rPr>
          <w:rFonts w:ascii="맑은 고딕" w:cs="맑은 고딕" w:eastAsia="맑은 고딕" w:hAnsi="맑은 고딕"/>
          <w:b/>
          <w:bCs/>
          <w:i w:val="false"/>
          <w:iCs w:val="false"/>
          <w:strike w:val="false"/>
          <w:color w:val="1A1A1A"/>
          <w:sz w:val="22"/>
          <w:szCs w:val="22"/>
        </w:rPr>
        <w:t xml:space="preserve">이행거절에 의한 해제 + 정지조건부 해제</w:t>
      </w:r>
      <w:r>
        <w:rPr>
          <w:rFonts w:ascii="맑은 고딕" w:cs="맑은 고딕" w:eastAsia="맑은 고딕" w:hAnsi="맑은 고딕"/>
          <w:b/>
          <w:bCs/>
          <w:i w:val="false"/>
          <w:iCs w:val="false"/>
          <w:strike w:val="false"/>
          <w:color w:val="1B6B3A"/>
          <w:sz w:val="16"/>
          <w:szCs w:val="16"/>
        </w:rPr>
        <w:t xml:space="preserve">   [정답·유지]</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"이는 이행거절에 해당하므로 원고는 신의칙상 반대채무의 제공 없이도 계약을 해제할 수 있는바, 2016. 6. 30.까지 잔금을 지급하지 아니하면 해제한다는 통지를 2016. 5. 30. 발송하여 다음날 도달하였습니다. … 이 날부터 계약은 해제되었습니다."</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왜 이것이 정답인가</w:t>
            </w:r>
          </w:p>
        </w:tc>
        <w:tc>
          <w:tcPr>
            <w:tcW w:type="dxa" w:w="7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이행거절로 인한 계약해제는 상대방의 이행제공이나 최고를 요하지 않아, 이행지체를 이유로 한 해제와 비교할 때 요건이 완화되어 있습니다. 다만 묵시적 이행거절을 인정하려면 거절의사가 정황상 분명하게 인정되어야 합니다(대판 2011. 2. 10. 2010다77385).</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본건에서 원고는 등기서류를 제공하지 않았으므로 이행지체 구성으로는 해제할 수 없습니다. 이행거절만이 유일한 경로였고, 세직은 그것을 정확히 고르셨습니다.</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정지조건부 해제도 정확합니다 — 최고를 하면서 "그 기간까지 이행이 없으면 해제된다"고 경고한 경우, 그 기간의 경과로 계약은 당연히 해제됩니다(대판 1979. 9. 25. 79다1135).</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반대급부를 제공하지 않았는데 해제해야 하는 상황이라면 → 이행거절을 찾을 것.</w:t>
            </w:r>
          </w:p>
        </w:tc>
      </w:tr>
    </w:tbl>
    <w:p>
      <w:pPr>
        <w:keepNext/>
        <w:spacing w:after="100" w:before="300"/>
      </w:pPr>
      <w:r>
        <w:rPr>
          <w:rFonts w:ascii="맑은 고딕" w:cs="맑은 고딕" w:eastAsia="맑은 고딕" w:hAnsi="맑은 고딕"/>
          <w:b/>
          <w:bCs/>
          <w:i w:val="false"/>
          <w:iCs w:val="false"/>
          <w:strike w:val="false"/>
          <w:color w:val="1B6B3A"/>
          <w:sz w:val="22"/>
          <w:szCs w:val="22"/>
        </w:rPr>
        <w:t xml:space="preserve">＋  </w:t>
      </w:r>
      <w:r>
        <w:rPr>
          <w:rFonts w:ascii="맑은 고딕" w:cs="맑은 고딕" w:eastAsia="맑은 고딕" w:hAnsi="맑은 고딕"/>
          <w:b/>
          <w:bCs/>
          <w:i w:val="false"/>
          <w:iCs w:val="false"/>
          <w:strike w:val="false"/>
          <w:color w:val="1A1A1A"/>
          <w:sz w:val="22"/>
          <w:szCs w:val="22"/>
        </w:rPr>
        <w:t xml:space="preserve">그 밖에 정확했던 판단들</w:t>
      </w:r>
      <w:r>
        <w:rPr>
          <w:rFonts w:ascii="맑은 고딕" w:cs="맑은 고딕" w:eastAsia="맑은 고딕" w:hAnsi="맑은 고딕"/>
          <w:b/>
          <w:bCs/>
          <w:i w:val="false"/>
          <w:iCs w:val="false"/>
          <w:strike w:val="false"/>
          <w:color w:val="1B6B3A"/>
          <w:sz w:val="16"/>
          <w:szCs w:val="16"/>
        </w:rPr>
        <w:t xml:space="preserve">   [정답·유지]</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00"/>
        <w:gridCol w:w="7620"/>
      </w:tblGrid>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   답</w:t>
            </w:r>
          </w:p>
        </w:tc>
        <w:tc>
          <w:tcPr>
            <w:tcW w:type="dxa" w:w="762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무권대리 법정추인 — 담보가등기 경료를 추인으로 포섭 (이차만이 자기 소유 부동산에 담보를 설정해 준 것은 무권대리행위의 추인)</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상속분 계산 2/7 : 2/7 : 3/7 (배우자 1.5 가산 → 3:2:2)</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주주대표소송 원고적격 3요소 — 발행주식총수 20,000주 중 400주(1/100 이상), 서면 제소청구 도달, 30일 경과 무대응 + 상법 제403조 제3항 인용</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상계 항변 탄핵 — 건어물 납품대금이 5,000만 원에 달해야 변제기가 도래하는 약정이므로, 3,000만 원에 불과한 자동채권은 변제기 미도래 → 상계적상 부존재</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보증금 동시이행 항변 탄핵 — 원고는 임대차 당사자가 아니고 임대인 지위를 승계하지도 않음</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부당이득 금액 기준 — 보증금 5억 기준 월 700만이 아니라 보증금 없는 경우 월 1,000만을 선택</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 가집행 범위 — 등기청구만 제외하고 금전·건물인도를 모두 포함 (5회 연속 오류였던 항목의 완전 교정)</w:t>
            </w:r>
          </w:p>
        </w:tc>
      </w:tr>
      <w:tr>
        <w:tc>
          <w:tcPr>
            <w:tcW w:type="dxa" w:w="14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A06000"/>
                <w:sz w:val="18"/>
                <w:szCs w:val="18"/>
              </w:rPr>
              <w:t xml:space="preserve">암기 포인트</w:t>
            </w:r>
          </w:p>
        </w:tc>
        <w:tc>
          <w:tcPr>
            <w:tcW w:type="dxa" w:w="7620"/>
            <w:shd w:fill="FFF8E5"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위 항목들은 이미 체화된 것으로 보입니다. 다음 회차에서도 같은 방식으로 처리하십시오.</w:t>
            </w:r>
          </w:p>
        </w:tc>
      </w:tr>
    </w:tbl>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II.  청구취지 완성본 및 1:1 대조</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1.  정답 청구취지 완성본 (현행법 반영)</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아래 형태를 통째로 눈에 익히십시오. 특히 「위 가.의 1)항 기재 건물」 같은 인용 구조가 핵심입니다. 소촉법 이율은 현행 연 12%로 반영했습니다(해설의 연 15%는 2019. 5. 31. 이전 구법).</w:t>
      </w:r>
    </w:p>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AAB4C4" w:sz="4"/>
          <w:left w:val="single" w:color="AAB4C4" w:sz="4"/>
          <w:bottom w:val="single" w:color="AAB4C4" w:sz="4"/>
          <w:right w:val="single" w:color="AAB4C4" w:sz="4"/>
          <w:insideH w:val="none"/>
          <w:insideV w:val="none"/>
        </w:tblBorders>
      </w:tblPr>
      <w:tblGrid>
        <w:gridCol w:w="9020"/>
      </w:tblGrid>
      <w:tr>
        <w:tc>
          <w:tcPr>
            <w:tcW w:type="dxa" w:w="9020"/>
            <w:shd w:fill="FAFBFD" w:color="auto" w:val="clear"/>
            <w:tcMar>
              <w:top w:type="dxa" w:w="70"/>
              <w:left w:type="dxa" w:w="110"/>
              <w:bottom w:type="dxa" w:w="70"/>
              <w:right w:type="dxa" w:w="110"/>
            </w:tcMar>
            <w:vAlign w:val="top"/>
          </w:tcPr>
          <w:p>
            <w:pPr>
              <w:spacing w:after="14" w:before="14" w:line="250"/>
              <w:ind w:left="2070"/>
            </w:pPr>
            <w:r>
              <w:rPr>
                <w:rFonts w:ascii="맑은 고딕" w:cs="맑은 고딕" w:eastAsia="맑은 고딕" w:hAnsi="맑은 고딕"/>
                <w:b w:val="false"/>
                <w:bCs w:val="false"/>
                <w:i w:val="false"/>
                <w:iCs w:val="false"/>
                <w:strike w:val="false"/>
                <w:color w:val="1A1A1A"/>
                <w:sz w:val="18"/>
                <w:szCs w:val="18"/>
              </w:rPr>
              <w:t xml:space="preserve">청  구  취  지</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1. 피고 이차만은,</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가. 원고에게,</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1) 서울 영등포구 문래동 299 대 300㎡ 중 2/7 지분에 관하여 진정명의회복을</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원인으로 한 소유권이전등기절차를 이행하고,</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2) 83,000,000원 및 이에 대한 2016. 1. 5.부터 이 사건 소장부본 송달일까지는</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연 5%의, 그 다음날부터 다 갚는 날까지는 연 12%의 각 비율로 계산한 돈을</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지급하고,</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나. 피고 주식회사 대천에게 200,000,000원 및 이에 대한 2014. 10. 5.부터 이 사건</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소장부본 송달일까지는 연 5%의, 그 다음날부터 다 갚는 날까지는 연 12%의</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각 비율로 계산한 돈을 지급하라.</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2. 원고에게,</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가. 피고 윤우상은 50,000,000원,</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나. 피고 주식회사 대천은 피고 윤우상과 연대하여 위 가.항 기재 돈 중</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25,000,000원, 및 각 이에 대한 2011. 2. 21.부터 이 사건 소장부본 송달일까지는</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연 6%의, 그 다음날부터 다 갚는 날까지는 연 12%의 각 비율로 계산한 돈을</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각 지급하라.</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3. 원고에게,</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가. 피고 강수근은 원고로부터 1,200,000,000원 및 위 돈 중 200,000,000원에</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대하여는 2015. 7. 1.부터, 1,000,000,000원에 대하여는 2015. 8. 1.부터 각 다</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갚는 날까지 연 5%의 비율로 계산한 돈을 지급받음과 동시에,</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1) 서울 서초구 방배동 154 지상 철근콘크리트조 슬라브지붕 단층</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근린생활시설 100㎡를 인도하고,</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2) 2015. 8. 1.부터 위 1)항 기재 건물의 인도완료일까지 월 10,000,000원의</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비율로 계산한 돈을 지급하고,</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나. 피고 박수현, 한우경은,</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1) 위 가.의 1)항 기재 건물을 인도하고,</w:t>
            </w:r>
          </w:p>
          <w:p>
            <w:pPr>
              <w:spacing w:after="14" w:before="14" w:line="250"/>
              <w:ind w:left="450"/>
            </w:pPr>
            <w:r>
              <w:rPr>
                <w:rFonts w:ascii="맑은 고딕" w:cs="맑은 고딕" w:eastAsia="맑은 고딕" w:hAnsi="맑은 고딕"/>
                <w:b w:val="false"/>
                <w:bCs w:val="false"/>
                <w:i w:val="false"/>
                <w:iCs w:val="false"/>
                <w:strike w:val="false"/>
                <w:color w:val="1A1A1A"/>
                <w:sz w:val="18"/>
                <w:szCs w:val="18"/>
              </w:rPr>
              <w:t xml:space="preserve">2) 피고 강수근과 공동하여 2016. 7. 7.부터 위 가.의 1)항 기재 건물의</w:t>
            </w:r>
          </w:p>
          <w:p>
            <w:pPr>
              <w:spacing w:after="14" w:before="14" w:line="250"/>
              <w:ind w:left="720"/>
            </w:pPr>
            <w:r>
              <w:rPr>
                <w:rFonts w:ascii="맑은 고딕" w:cs="맑은 고딕" w:eastAsia="맑은 고딕" w:hAnsi="맑은 고딕"/>
                <w:b w:val="false"/>
                <w:bCs w:val="false"/>
                <w:i w:val="false"/>
                <w:iCs w:val="false"/>
                <w:strike w:val="false"/>
                <w:color w:val="1A1A1A"/>
                <w:sz w:val="18"/>
                <w:szCs w:val="18"/>
              </w:rPr>
              <w:t xml:space="preserve">인도완료일까지 월 10,000,000원의 비율로 계산한 돈을 지급하라.</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4. 소송비용은 피고들이 부담한다.</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5. 위 제1항의 가.의 2)항, 제1항의 나.항 및 제2, 3항은 각 가집행할 수 있다.</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라는 판결을 구합니다.</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2.  항별 1:1 문언 대조</w:t>
      </w:r>
    </w:p>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1.가.1)  진정명의회복</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지분 특정</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(없음)</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중 2/7 지분에 관하여</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부동산 표시</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문래동 299 대지 300m2</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문래동 299 대 300㎡</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등기원인</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진정명의회복을 위한</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진정명의회복을 원인으로 한</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이행문언</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소유권이전등기절차를 이행하고</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bl>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세직은 청구원인에서 "2/7 지분"을 네 번 정확히 쓰셨습니다. 법리를 몰라서가 아니라 청구취지로 옮기지 못한 전사(轉寫) 실패입니다. 게다가 기록의 【의뢰인 희망사항】은 "가능한 범위 내에서 회복"이라고 범위 한정을 명시적으로 요구했습니다.</w:t>
      </w:r>
    </w:p>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1.가.2)  이차만 대여금</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원금</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84,000,000원</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83,000,000원</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기산일</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2015. 12. 5.</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2016. 1. 5.</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중간 이율구간</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2015. 12. 28.까지 연 4%</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(구간 없음)</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지연손해금 이율</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연 6%</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연 5%</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소촉법 이율</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연 12%</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연 15%(구법) → 현행 12%</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현행법 정답처리</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1.나.  주주대표소송</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금액</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200,000,000원</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기산일</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2014. 10. 5.</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 (불법행위일)</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당사자 표시</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주식회사 대천에게</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피고 주식회사 대천에게</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작성요령 2호 위반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"각"의 위치</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비율로 각 계산한</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각 비율로 계산한</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배치</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1.다.로 병렬</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1.나.로 분리 (회사 귀속분)</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경미</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2.  대천 · 윤우상 대여금</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7570"/>
      </w:tblGrid>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세직</w:t>
            </w:r>
          </w:p>
        </w:tc>
        <w:tc>
          <w:tcPr>
            <w:tcW w:type="dxa" w:w="7570"/>
            <w:shd w:fill="FCF0EE"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피고 주식회사 대천, 피고 윤우상은 연대하여 원고에게 50,000,000원 및 이에 대한 2011. 2. 21.부터 … 연 6%의, … 연 12%의 비율로 각 계산한 돈을 지급하라.</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정답</w:t>
            </w:r>
          </w:p>
        </w:tc>
        <w:tc>
          <w:tcPr>
            <w:tcW w:type="dxa" w:w="7570"/>
            <w:shd w:fill="EDF6EF"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2. 원고에게,</w:t>
            </w:r>
          </w:p>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  가. 피고 윤우상은 50,000,000원,</w:t>
            </w:r>
          </w:p>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  나. 피고 주식회사 대천은 피고 윤우상과 연대하여 위 가.항 기재 돈 중 25,000,000원, 및 각 이에 대한 2011. 2. 21.부터 이 사건 소장부본 송달일까지는 연 6%의, 그 다음날부터 다 갚는 날까지는 연 12%의 각 비율로 계산한 돈을 각 지급하라.</w:t>
            </w:r>
          </w:p>
        </w:tc>
      </w:tr>
    </w:tbl>
    <w:p>
      <w:pPr>
        <w:spacing w:after="6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1F3864"/>
          <w:sz w:val="19"/>
          <w:szCs w:val="19"/>
        </w:rPr>
        <w:t xml:space="preserve">연대 범위 분리 5단 논증</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800"/>
        <w:gridCol w:w="3600"/>
        <w:gridCol w:w="3620"/>
      </w:tblGrid>
      <w:tr>
        <w:trPr>
          <w:tblHeader/>
        </w:trPr>
        <w:tc>
          <w:tcPr>
            <w:tcW w:type="dxa" w:w="18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단계</w:t>
            </w:r>
          </w:p>
        </w:tc>
        <w:tc>
          <w:tcPr>
            <w:tcW w:type="dxa" w:w="36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(주)대천</w:t>
            </w:r>
          </w:p>
        </w:tc>
        <w:tc>
          <w:tcPr>
            <w:tcW w:type="dxa" w:w="3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윤우상</w:t>
            </w:r>
          </w:p>
        </w:tc>
      </w:tr>
      <w:tr>
        <w:trPr>
          <w:cantSplit/>
        </w:trPr>
        <w:tc>
          <w:tcPr>
            <w:tcW w:type="dxa" w:w="1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최고 (2015. 12. 21.)</w:t>
            </w:r>
          </w:p>
        </w:tc>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중단 O</w:t>
            </w:r>
          </w:p>
        </w:tc>
        <w:tc>
          <w:tcPr>
            <w:tcW w:type="dxa" w:w="3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§416 절대효 → 중단 O</w:t>
            </w:r>
          </w:p>
        </w:tc>
      </w:tr>
      <w:tr>
        <w:trPr>
          <w:cantSplit/>
        </w:trPr>
        <w:tc>
          <w:tcPr>
            <w:tcW w:type="dxa" w:w="1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6개월 내 후속절차</w:t>
            </w:r>
          </w:p>
        </w:tc>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2016. 5. 12. 압류신청 → 중단 확정</w:t>
            </w:r>
          </w:p>
        </w:tc>
        <w:tc>
          <w:tcPr>
            <w:tcW w:type="dxa" w:w="3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없음 → 중단효 소급 소멸</w:t>
            </w:r>
          </w:p>
        </w:tc>
      </w:tr>
      <w:tr>
        <w:trPr>
          <w:cantSplit/>
        </w:trPr>
        <w:tc>
          <w:tcPr>
            <w:tcW w:type="dxa" w:w="1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2016. 2. 20.</w:t>
            </w:r>
          </w:p>
        </w:tc>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c>
          <w:tcPr>
            <w:tcW w:type="dxa" w:w="362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시효완성</w:t>
            </w:r>
          </w:p>
        </w:tc>
      </w:tr>
      <w:tr>
        <w:trPr>
          <w:cantSplit/>
        </w:trPr>
        <w:tc>
          <w:tcPr>
            <w:tcW w:type="dxa" w:w="1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§421 절대효</w:t>
            </w:r>
          </w:p>
        </w:tc>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부담부분 2,500만 면책 → 잔존 2,500만</w:t>
            </w:r>
          </w:p>
        </w:tc>
        <w:tc>
          <w:tcPr>
            <w:tcW w:type="dxa" w:w="3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r>
        <w:trPr>
          <w:cantSplit/>
        </w:trPr>
        <w:tc>
          <w:tcPr>
            <w:tcW w:type="dxa" w:w="18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6. 5. 확약서</w:t>
            </w:r>
          </w:p>
        </w:tc>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상대효 → 영향 없음</w:t>
            </w:r>
          </w:p>
        </w:tc>
        <w:tc>
          <w:tcPr>
            <w:tcW w:type="dxa" w:w="3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시효이익 포기 → 5,000만 부활</w:t>
            </w:r>
          </w:p>
        </w:tc>
      </w:tr>
      <w:tr>
        <w:trPr>
          <w:cantSplit/>
        </w:trPr>
        <w:tc>
          <w:tcPr>
            <w:tcW w:type="dxa" w:w="18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8"/>
                <w:szCs w:val="18"/>
              </w:rPr>
              <w:t xml:space="preserve">최종</w:t>
            </w:r>
          </w:p>
        </w:tc>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F3864"/>
                <w:sz w:val="18"/>
                <w:szCs w:val="18"/>
              </w:rPr>
              <w:t xml:space="preserve">2,500만 (윤우상과 연대)</w:t>
            </w:r>
          </w:p>
        </w:tc>
        <w:tc>
          <w:tcPr>
            <w:tcW w:type="dxa" w:w="3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F3864"/>
                <w:sz w:val="18"/>
                <w:szCs w:val="18"/>
              </w:rPr>
              <w:t xml:space="preserve">5,000만</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3.가.  강수근</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반대급부 총액</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(미표시) + 사용이익 8,000만 공제</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1,200,000,000원 (공제 없음)</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이자 문언</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및 이에 대한 ~부터</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및 위 돈 중 ~에 대하여는 ~부터</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인도 목적물</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대지 150m2 및 건물</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건물만</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부당이득 구성</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8개월분 8,000만을 공제로 처리</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2015. 8. 1.~인도완료일 월 1,000만, 별도 청구항</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구성 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부당이득 기산·종기</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해제일 부근 ~ 소제기일</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인도일 2015. 8. 1. ~ 인도완료일</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임료 기준</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월 10,000,000원</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 (보증금 없는 경우)</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해제 구성</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이행거절 + 정지조건부 해제</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정확</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3.나.  박수현 · 한우경</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당사자명</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한수경</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한우경</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치명</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인도 목적물</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대지 150m2 및 건물</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건물만</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부당이득 기산</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2016. 7. 6.</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2016. 7. 7. (초일불산입)</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연결 문언</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(없음)</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피고 강수근과 공동하여</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종기</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사용수익 종료일 또는 소유권 상실일까지</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위 건물의 인도완료일까지</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"각"</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각 인도 / 각 지급</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(각 없음)</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금액 기준</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월 10,000,000원</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 (보증금 없는 경우)</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정확</w:t>
            </w:r>
          </w:p>
        </w:tc>
      </w:tr>
    </w:tbl>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세직 답안의 종기 문언 "사용수익 종료일 또는 원고의 소유권 상실일까지"는 불법점유 사안 또는 원고가 소유권을 상실할 가능성이 있는 사안에서 쓰는 정형문언입니다. 본건은 원고 소유권이 확고하고 반환청구의 종기는 인도완료일 하나뿐입니다. 다른 사안의 문언을 잘못 꺼내 쓰신 것입니다. 또한 "피고의"는 피고가 2명인데 누구를 가리키는지 불특정합니다.</w:t>
      </w:r>
    </w:p>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4·5.  소송비용 · 가집행</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450"/>
        <w:gridCol w:w="3200"/>
        <w:gridCol w:w="3100"/>
        <w:gridCol w:w="1270"/>
      </w:tblGrid>
      <w:tr>
        <w:trPr>
          <w:tblHeader/>
        </w:trPr>
        <w:tc>
          <w:tcPr>
            <w:tcW w:type="dxa" w:w="1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2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소송비용</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소송비용은 피고들이 부담한다.</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정확</w:t>
            </w:r>
          </w:p>
        </w:tc>
      </w:tr>
      <w:tr>
        <w:trPr>
          <w:cantSplit/>
        </w:trPr>
        <w:tc>
          <w:tcPr>
            <w:tcW w:type="dxa" w:w="1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가집행 대상</w:t>
            </w:r>
          </w:p>
        </w:tc>
        <w:tc>
          <w:tcPr>
            <w:tcW w:type="dxa" w:w="3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제1항의 나,다, 제2항, 제3항</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제1항 가.의 2)항, 나.항, 제2, 3항</w:t>
            </w:r>
          </w:p>
        </w:tc>
        <w:tc>
          <w:tcPr>
            <w:tcW w:type="dxa" w:w="12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실질 일치</w:t>
            </w:r>
          </w:p>
        </w:tc>
      </w:tr>
      <w:tr>
        <w:trPr>
          <w:cantSplit/>
        </w:trPr>
        <w:tc>
          <w:tcPr>
            <w:tcW w:type="dxa" w:w="1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"각"</w:t>
            </w:r>
          </w:p>
        </w:tc>
        <w:tc>
          <w:tcPr>
            <w:tcW w:type="dxa" w:w="3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(없음)</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각 가집행할 수 있다</w:t>
            </w:r>
          </w:p>
        </w:tc>
        <w:tc>
          <w:tcPr>
            <w:tcW w:type="dxa" w:w="12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경미</w:t>
            </w:r>
          </w:p>
        </w:tc>
      </w:tr>
    </w:tbl>
    <w:p>
      <w:pPr>
        <w:spacing w:after="6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5B9B6E" w:sz="4"/>
          <w:left w:val="single" w:color="5B9B6E" w:sz="18"/>
          <w:bottom w:val="single" w:color="5B9B6E" w:sz="4"/>
          <w:right w:val="single" w:color="5B9B6E" w:sz="4"/>
          <w:insideH w:val="none"/>
          <w:insideV w:val="none"/>
        </w:tblBorders>
      </w:tblPr>
      <w:tblGrid>
        <w:gridCol w:w="9020"/>
      </w:tblGrid>
      <w:tr>
        <w:tc>
          <w:tcPr>
            <w:tcW w:type="dxa" w:w="9020"/>
            <w:shd w:fill="F0F8F2"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 재범 카운터 — 가집행 (오답노트 §1-J)</w:t>
            </w:r>
          </w:p>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8회 시점 기준 6회 연속 오류였던 최다 반복 항목입니다. 원인은 "부동산에 관한 청구는 가집행이 안 된다"는 잘못된 일반화였습니다.</w:t>
            </w:r>
          </w:p>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9회에 이어 이번 6회에서도 정확합니다. 특히 건물 인도를 가집행 대상에 포함시킨 것이 교정의 결정적 증거입니다.</w:t>
            </w:r>
          </w:p>
          <w:p>
            <w:pPr>
              <w:spacing w:after="40" w:before="40" w:line="264"/>
            </w:pPr>
            <w:r>
              <w:rPr>
                <w:rFonts w:ascii="맑은 고딕" w:cs="맑은 고딕" w:eastAsia="맑은 고딕" w:hAnsi="맑은 고딕"/>
                <w:b w:val="false"/>
                <w:bCs w:val="false"/>
                <w:i w:val="false"/>
                <w:iCs w:val="false"/>
                <w:strike w:val="false"/>
                <w:color w:val="1B5B33"/>
                <w:sz w:val="18"/>
                <w:szCs w:val="18"/>
              </w:rPr>
              <w:t xml:space="preserve">판별 기준은 목적물이 부동산인지가 아니라 「등기·형성·확인인가」입니다. 2회 연속 정확 — 교정 완료로 판단합니다.</w:t>
            </w:r>
          </w:p>
        </w:tc>
      </w:tr>
    </w:tbl>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III.  청구원인 누락 요소 대조</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모범답안의 「청구권 내용」을 요소 단위로 쪼개 세직 답안과 1:1 대조한 표입니다. 기능란은 그 사실이 왜 필요한지를 셋 중 하나로 표시했습니다 — ① 청구권 발생요건 ② 상대방 항변의 선제 차단 ③ 청구취지 문언(연대·이율·기산일 등)의 정당화.</w:t>
      </w:r>
    </w:p>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① 진정명의회복 (이차만)</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김창근 1995. 4. 30. 소유권이전등기 경료</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발생요건 — 피상속인의 소유</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2007. 9. 20. 김원호 명의 등기 경료일</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9. 19. 협의일</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제척기간 항변 차단 기산점</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2014. 6. 9. 매매 / 6. 12. 이차만 이전등기</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이차만 등기 원인무효 연결</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안 날 "2014. 6. 14.경" 특정</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"6월 중순"</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3년 제척기간 차단</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제척기간 상대방별 판단 (2009다42321)</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김원호 미제소가 무관함</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최초 침해행위일 기준 (2006다26694)</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후속침해일 아님</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② 이차만 대여금</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최고 내용 "2016. 1. 4.까지 지급"</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기산일 2016. 1. 5.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합의금 "지체 시 월 2.5% 지연손해금"</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원금 83,000,000원 정당화</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가등기가 2010. 2. 20.자 채무도 담보</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추인 대상 특정</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민법 제479조 변제충당</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충당 순서 정당화</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상계 의사표시 2016. 3. 9. / 3. 10. 도달</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12. 16.로 오기</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상계 효력 발생시점</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상행위성 부정 판례 2건</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오히려 상사 인정</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시효항변 차단</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③ 주주대표소송</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형법상 배임수재죄 해당</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내규 위반만</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경영판단 항변 차단</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산동회사 실체 부존재</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손해의 확정</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원고적격 3요소 + §403③</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기재 O</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제소권 발생</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④ 대천 · 윤우상 대여금</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변제기 2011. 2. 20. (1년 후)</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"정함 없음" 오인</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①③ 시효 기산 · 청구취지 기산일</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상법 제57조 제1항</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"연대"·연 6% 정당화</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상법 제55조① 부적용 (원고 비상인)</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이자 미청구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12. 20. 발송 / 12. 21. 도달 최고</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날짜만</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시효중단 6개월 기산</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5. 12. 압류신청 (6개월 내)</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대천 시효항변 차단</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전부 무효 · 압류 유효 (76다1145)</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대천 시효항변 차단</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6. 5. 확약서 = 시효이익 포기</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윤우상 5,000만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민법 §421 절대효 + §424 균등추정</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대천 2,500만 한도 정당화</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시효이익 포기의 상대적 효력</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대천 불부활 정당화</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⑤ 강수근</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착오취소 패소확정 → 취소 불가 → 해제</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해제 권원 선택의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2015. 8. 1. 건물 인도 사실</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"대지 및 건물"</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부당이득 기산일 정당화</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원상회복 12억 + 각 수령일 연 5% (§548②)</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반대급부 총액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사용이익 반환 법리 (92다25946)</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공제로 처리</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부당이득 청구권 발생</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보증금 없는 경우 월 1,000만</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적용 O</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금액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간접점유자 상대 인도·부당이득 (81다187, 2011다76747)</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점유 부존재 항변 차단</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대지 전체가 건물 부지</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대지 미청구 정당화</w:t>
            </w:r>
          </w:p>
        </w:tc>
      </w:tr>
    </w:tbl>
    <w:p>
      <w:pPr>
        <w:pStyle w:val="Heading3"/>
        <w:spacing w:after="90" w:before="200"/>
      </w:pPr>
      <w:r>
        <w:rPr>
          <w:rFonts w:ascii="맑은 고딕" w:cs="맑은 고딕" w:eastAsia="맑은 고딕" w:hAnsi="맑은 고딕"/>
          <w:b/>
          <w:bCs/>
          <w:i w:val="false"/>
          <w:iCs w:val="false"/>
          <w:strike w:val="false"/>
          <w:color w:val="1A1A1A"/>
          <w:sz w:val="21"/>
          <w:szCs w:val="21"/>
        </w:rPr>
        <w:t xml:space="preserve">⑥ 박수현 · 한우경</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180"/>
        <w:gridCol w:w="3450"/>
        <w:gridCol w:w="1620"/>
        <w:gridCol w:w="2770"/>
      </w:tblGrid>
      <w:tr>
        <w:trPr>
          <w:tblHeader/>
        </w:trPr>
        <w:tc>
          <w:tcPr>
            <w:tcW w:type="dxa" w:w="118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3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모범답안 기재 요소</w:t>
            </w:r>
          </w:p>
        </w:tc>
        <w:tc>
          <w:tcPr>
            <w:tcW w:type="dxa" w:w="1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답안</w:t>
            </w:r>
          </w:p>
        </w:tc>
        <w:tc>
          <w:tcPr>
            <w:tcW w:type="dxa" w:w="27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기능</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강수근의 임대 처분권한 보유</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대항력 항변의 전제 정리</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전소 변론종결일 2016. 3. 10.</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기판력 항변 차단의 유일 근거</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이행거절 2016. 4. 10.경</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표준시 이후 사유임</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강수근의 "서둘러 등록하면 된다" 발언</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누락</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악의 입증 → §548① 단서 배제</w:t>
            </w:r>
          </w:p>
        </w:tc>
      </w:tr>
      <w:tr>
        <w:trPr>
          <w:cantSplit/>
        </w:trPr>
        <w:tc>
          <w:tcPr>
            <w:tcW w:type="dxa" w:w="118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7. 5. 통지 / 7. 6. 도달</w:t>
            </w:r>
          </w:p>
        </w:tc>
        <w:tc>
          <w:tcPr>
            <w:tcW w:type="dxa" w:w="1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날짜 무</w:t>
            </w:r>
          </w:p>
        </w:tc>
        <w:tc>
          <w:tcPr>
            <w:tcW w:type="dxa" w:w="27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기산일 7. 7. 정당화</w:t>
            </w:r>
          </w:p>
        </w:tc>
      </w:tr>
      <w:tr>
        <w:trPr>
          <w:cantSplit/>
        </w:trPr>
        <w:tc>
          <w:tcPr>
            <w:tcW w:type="dxa" w:w="118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w:t>
            </w:r>
          </w:p>
        </w:tc>
        <w:tc>
          <w:tcPr>
            <w:tcW w:type="dxa" w:w="3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2016. 4. 1. 인도받아 현재 점유 중</w:t>
            </w:r>
          </w:p>
        </w:tc>
        <w:tc>
          <w:tcPr>
            <w:tcW w:type="dxa" w:w="1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약함</w:t>
            </w:r>
          </w:p>
        </w:tc>
        <w:tc>
          <w:tcPr>
            <w:tcW w:type="dxa" w:w="27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인도청구 발생요건</w:t>
            </w:r>
          </w:p>
        </w:tc>
      </w:tr>
    </w:tbl>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IV.  형식 검토</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1.  작성요령 10개 호 준수 판정</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600"/>
        <w:gridCol w:w="4600"/>
        <w:gridCol w:w="900"/>
        <w:gridCol w:w="2920"/>
      </w:tblGrid>
      <w:tr>
        <w:trPr>
          <w:tblHeader/>
        </w:trPr>
        <w:tc>
          <w:tcPr>
            <w:tcW w:type="dxa" w:w="6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호</w:t>
            </w:r>
          </w:p>
        </w:tc>
        <w:tc>
          <w:tcPr>
            <w:tcW w:type="dxa" w:w="46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내용</w:t>
            </w:r>
          </w:p>
        </w:tc>
        <w:tc>
          <w:tcPr>
            <w:tcW w:type="dxa" w:w="9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c>
          <w:tcPr>
            <w:tcW w:type="dxa" w:w="29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비고</w:t>
            </w:r>
          </w:p>
        </w:tc>
      </w:tr>
      <w:tr>
        <w:trPr>
          <w:cantSplit/>
        </w:trPr>
        <w:tc>
          <w:tcPr>
            <w:tcW w:type="dxa" w:w="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w:t>
            </w:r>
          </w:p>
        </w:tc>
        <w:tc>
          <w:tcPr>
            <w:tcW w:type="dxa" w:w="4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작성일 및 소 제기일 2017. 1. 13.</w:t>
            </w:r>
          </w:p>
        </w:tc>
        <w:tc>
          <w:tcPr>
            <w:tcW w:type="dxa" w:w="9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r>
        <w:trPr>
          <w:cantSplit/>
        </w:trPr>
        <w:tc>
          <w:tcPr>
            <w:tcW w:type="dxa" w:w="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w:t>
            </w:r>
          </w:p>
        </w:tc>
        <w:tc>
          <w:tcPr>
            <w:tcW w:type="dxa" w:w="4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'피고 홍길동' 방식 특정 (위반 시 감점)</w:t>
            </w:r>
          </w:p>
        </w:tc>
        <w:tc>
          <w:tcPr>
            <w:tcW w:type="dxa" w:w="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위반</w:t>
            </w:r>
          </w:p>
        </w:tc>
        <w:tc>
          <w:tcPr>
            <w:tcW w:type="dxa" w:w="29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3건 — 아래 상세</w:t>
            </w:r>
          </w:p>
        </w:tc>
      </w:tr>
      <w:tr>
        <w:trPr>
          <w:cantSplit/>
        </w:trPr>
        <w:tc>
          <w:tcPr>
            <w:tcW w:type="dxa" w:w="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w:t>
            </w:r>
          </w:p>
        </w:tc>
        <w:tc>
          <w:tcPr>
            <w:tcW w:type="dxa" w:w="4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피고 복수 시 청구취지·청구원인 피고별 분리</w:t>
            </w:r>
          </w:p>
        </w:tc>
        <w:tc>
          <w:tcPr>
            <w:tcW w:type="dxa" w:w="9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 청구 준수</w:t>
            </w:r>
          </w:p>
        </w:tc>
      </w:tr>
      <w:tr>
        <w:trPr>
          <w:cantSplit/>
        </w:trPr>
        <w:tc>
          <w:tcPr>
            <w:tcW w:type="dxa" w:w="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w:t>
            </w:r>
          </w:p>
        </w:tc>
        <w:tc>
          <w:tcPr>
            <w:tcW w:type="dxa" w:w="4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예비적·선택적 병합 금지 (위반 시 감점)</w:t>
            </w:r>
          </w:p>
        </w:tc>
        <w:tc>
          <w:tcPr>
            <w:tcW w:type="dxa" w:w="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없음</w:t>
            </w:r>
          </w:p>
        </w:tc>
      </w:tr>
      <w:tr>
        <w:trPr>
          <w:cantSplit/>
        </w:trPr>
        <w:tc>
          <w:tcPr>
            <w:tcW w:type="dxa" w:w="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5</w:t>
            </w:r>
          </w:p>
        </w:tc>
        <w:tc>
          <w:tcPr>
            <w:tcW w:type="dxa" w:w="4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최대범위 청구 + 청구기각 부분 미발생 (위반 시 감점)</w:t>
            </w:r>
          </w:p>
        </w:tc>
        <w:tc>
          <w:tcPr>
            <w:tcW w:type="dxa" w:w="9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위반</w:t>
            </w:r>
          </w:p>
        </w:tc>
        <w:tc>
          <w:tcPr>
            <w:tcW w:type="dxa" w:w="29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6건 — 아래 상세</w:t>
            </w:r>
          </w:p>
        </w:tc>
      </w:tr>
      <w:tr>
        <w:trPr>
          <w:cantSplit/>
        </w:trPr>
        <w:tc>
          <w:tcPr>
            <w:tcW w:type="dxa" w:w="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6</w:t>
            </w:r>
          </w:p>
        </w:tc>
        <w:tc>
          <w:tcPr>
            <w:tcW w:type="dxa" w:w="4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예상 항변 선제 반박 (위반 시 감점)</w:t>
            </w:r>
          </w:p>
        </w:tc>
        <w:tc>
          <w:tcPr>
            <w:tcW w:type="dxa" w:w="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전 피고 수행</w:t>
            </w:r>
          </w:p>
        </w:tc>
      </w:tr>
      <w:tr>
        <w:trPr>
          <w:cantSplit/>
        </w:trPr>
        <w:tc>
          <w:tcPr>
            <w:tcW w:type="dxa" w:w="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7</w:t>
            </w:r>
          </w:p>
        </w:tc>
        <w:tc>
          <w:tcPr>
            <w:tcW w:type="dxa" w:w="4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사실관계 진실 전제</w:t>
            </w:r>
          </w:p>
        </w:tc>
        <w:tc>
          <w:tcPr>
            <w:tcW w:type="dxa" w:w="9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r>
        <w:trPr>
          <w:cantSplit/>
        </w:trPr>
        <w:tc>
          <w:tcPr>
            <w:tcW w:type="dxa" w:w="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8</w:t>
            </w:r>
          </w:p>
        </w:tc>
        <w:tc>
          <w:tcPr>
            <w:tcW w:type="dxa" w:w="4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부동산 목록 없이 직접 표기</w:t>
            </w:r>
          </w:p>
        </w:tc>
        <w:tc>
          <w:tcPr>
            <w:tcW w:type="dxa" w:w="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r>
        <w:trPr>
          <w:cantSplit/>
        </w:trPr>
        <w:tc>
          <w:tcPr>
            <w:tcW w:type="dxa" w:w="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9</w:t>
            </w:r>
          </w:p>
        </w:tc>
        <w:tc>
          <w:tcPr>
            <w:tcW w:type="dxa" w:w="4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증명방법·첨부서류 기재 생략</w:t>
            </w:r>
          </w:p>
        </w:tc>
        <w:tc>
          <w:tcPr>
            <w:tcW w:type="dxa" w:w="9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제목만 기재 — 감점 없음</w:t>
            </w:r>
          </w:p>
        </w:tc>
      </w:tr>
      <w:tr>
        <w:trPr>
          <w:cantSplit/>
        </w:trPr>
        <w:tc>
          <w:tcPr>
            <w:tcW w:type="dxa" w:w="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10</w:t>
            </w:r>
          </w:p>
        </w:tc>
        <w:tc>
          <w:tcPr>
            <w:tcW w:type="dxa" w:w="4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기록상 날짜의 공휴일 여부 불고려</w:t>
            </w:r>
          </w:p>
        </w:tc>
        <w:tc>
          <w:tcPr>
            <w:tcW w:type="dxa" w:w="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준수</w:t>
            </w:r>
          </w:p>
        </w:tc>
        <w:tc>
          <w:tcPr>
            <w:tcW w:type="dxa" w:w="29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w:t>
            </w:r>
          </w:p>
        </w:tc>
      </w:tr>
    </w:tbl>
    <w:p>
      <w:pPr>
        <w:spacing w:after="14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B02418"/>
          <w:sz w:val="20"/>
          <w:szCs w:val="20"/>
        </w:rPr>
        <w:t xml:space="preserve">작성요령 2호 위반 3건</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4510"/>
        <w:gridCol w:w="4510"/>
      </w:tblGrid>
      <w:tr>
        <w:trPr>
          <w:cantSplit/>
        </w:trPr>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청구취지 1.다. "주식회사 대천에게"</w:t>
            </w:r>
          </w:p>
        </w:tc>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 "피고 주식회사 대천에게"</w:t>
            </w:r>
          </w:p>
        </w:tc>
      </w:tr>
      <w:tr>
        <w:trPr>
          <w:cantSplit/>
        </w:trPr>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청구원인 제목 "2. 피고 주식회사 대천, 윤우상에 대한"</w:t>
            </w:r>
          </w:p>
        </w:tc>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 "…, 피고 윤우상에 대한"</w:t>
            </w:r>
          </w:p>
        </w:tc>
      </w:tr>
      <w:tr>
        <w:trPr>
          <w:cantSplit/>
        </w:trPr>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청구원인 제목 "3. … 박수현, 한수경, 강수근에 대한"</w:t>
            </w:r>
          </w:p>
        </w:tc>
        <w:tc>
          <w:tcPr>
            <w:tcW w:type="dxa" w:w="451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 "피고 박수현, 피고 한우경, 피고 강수근"</w:t>
            </w:r>
          </w:p>
        </w:tc>
      </w:tr>
    </w:tbl>
    <w:p>
      <w:pPr>
        <w:spacing w:after="14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B02418"/>
          <w:sz w:val="20"/>
          <w:szCs w:val="20"/>
        </w:rPr>
        <w:t xml:space="preserve">작성요령 5호 위반 6건 — 이번 답안 실점의 절반이 여기 몰려 있습니다</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450"/>
        <w:gridCol w:w="5200"/>
        <w:gridCol w:w="3370"/>
      </w:tblGrid>
      <w:tr>
        <w:trPr>
          <w:tblHeader/>
        </w:trPr>
        <w:tc>
          <w:tcPr>
            <w:tcW w:type="dxa" w:w="4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w:t>
            </w:r>
          </w:p>
        </w:tc>
        <w:tc>
          <w:tcPr>
            <w:tcW w:type="dxa" w:w="52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위반 내용</w:t>
            </w:r>
          </w:p>
        </w:tc>
        <w:tc>
          <w:tcPr>
            <w:tcW w:type="dxa" w:w="33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결과</w:t>
            </w:r>
          </w:p>
        </w:tc>
      </w:tr>
      <w:tr>
        <w:trPr>
          <w:cantSplit/>
        </w:trPr>
        <w:tc>
          <w:tcPr>
            <w:tcW w:type="dxa" w:w="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w:t>
            </w:r>
          </w:p>
        </w:tc>
        <w:tc>
          <w:tcPr>
            <w:tcW w:type="dxa" w:w="5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문래동 대지 전부 이전 청구 (2/7 지분 미특정)</w:t>
            </w:r>
          </w:p>
        </w:tc>
        <w:tc>
          <w:tcPr>
            <w:tcW w:type="dxa" w:w="33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5/7 부분 청구기각</w:t>
            </w:r>
          </w:p>
        </w:tc>
      </w:tr>
      <w:tr>
        <w:trPr>
          <w:cantSplit/>
        </w:trPr>
        <w:tc>
          <w:tcPr>
            <w:tcW w:type="dxa" w:w="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w:t>
            </w:r>
          </w:p>
        </w:tc>
        <w:tc>
          <w:tcPr>
            <w:tcW w:type="dxa" w:w="5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대천에게 5,000만 원 전액 연대 청구</w:t>
            </w:r>
          </w:p>
        </w:tc>
        <w:tc>
          <w:tcPr>
            <w:tcW w:type="dxa" w:w="33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2,500만 부분 청구기각</w:t>
            </w:r>
          </w:p>
        </w:tc>
      </w:tr>
      <w:tr>
        <w:trPr>
          <w:cantSplit/>
        </w:trPr>
        <w:tc>
          <w:tcPr>
            <w:tcW w:type="dxa" w:w="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w:t>
            </w:r>
          </w:p>
        </w:tc>
        <w:tc>
          <w:tcPr>
            <w:tcW w:type="dxa" w:w="5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강수근에 대한 대지 인도 별도 청구</w:t>
            </w:r>
          </w:p>
        </w:tc>
        <w:tc>
          <w:tcPr>
            <w:tcW w:type="dxa" w:w="33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대지 인도 청구기각</w:t>
            </w:r>
          </w:p>
        </w:tc>
      </w:tr>
      <w:tr>
        <w:trPr>
          <w:cantSplit/>
        </w:trPr>
        <w:tc>
          <w:tcPr>
            <w:tcW w:type="dxa" w:w="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w:t>
            </w:r>
          </w:p>
        </w:tc>
        <w:tc>
          <w:tcPr>
            <w:tcW w:type="dxa" w:w="5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박수현·한우경에 대한 대지 인도 별도 청구</w:t>
            </w:r>
          </w:p>
        </w:tc>
        <w:tc>
          <w:tcPr>
            <w:tcW w:type="dxa" w:w="33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대지 인도 청구기각</w:t>
            </w:r>
          </w:p>
        </w:tc>
      </w:tr>
      <w:tr>
        <w:trPr>
          <w:cantSplit/>
        </w:trPr>
        <w:tc>
          <w:tcPr>
            <w:tcW w:type="dxa" w:w="4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5</w:t>
            </w:r>
          </w:p>
        </w:tc>
        <w:tc>
          <w:tcPr>
            <w:tcW w:type="dxa" w:w="52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강수근 사용이익을 별도 청구 아닌 원상회복액 공제로 처리</w:t>
            </w:r>
          </w:p>
        </w:tc>
        <w:tc>
          <w:tcPr>
            <w:tcW w:type="dxa" w:w="337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소송물 소멸 + 반대급부 특정 불능</w:t>
            </w:r>
          </w:p>
        </w:tc>
      </w:tr>
      <w:tr>
        <w:trPr>
          <w:cantSplit/>
        </w:trPr>
        <w:tc>
          <w:tcPr>
            <w:tcW w:type="dxa" w:w="4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6</w:t>
            </w:r>
          </w:p>
        </w:tc>
        <w:tc>
          <w:tcPr>
            <w:tcW w:type="dxa" w:w="52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그 사용이익을 8개월분 8,000만 원으로 확정 (기산·종기 오류)</w:t>
            </w:r>
          </w:p>
        </w:tc>
        <w:tc>
          <w:tcPr>
            <w:tcW w:type="dxa" w:w="33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1억 7,400만 + 장래분 미청구</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2.  형식적 기재사항 체크리스트</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2100"/>
        <w:gridCol w:w="3100"/>
        <w:gridCol w:w="2650"/>
        <w:gridCol w:w="1170"/>
      </w:tblGrid>
      <w:tr>
        <w:trPr>
          <w:tblHeader/>
        </w:trPr>
        <w:tc>
          <w:tcPr>
            <w:tcW w:type="dxa" w:w="2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3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세직 기재</w:t>
            </w:r>
          </w:p>
        </w:tc>
        <w:tc>
          <w:tcPr>
            <w:tcW w:type="dxa" w:w="265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정답 기재례</w:t>
            </w:r>
          </w:p>
        </w:tc>
        <w:tc>
          <w:tcPr>
            <w:tcW w:type="dxa" w:w="117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표시</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성명·주소·소송대리인·전화·팩스·전자우편</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원고 주민등록번호</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미기재</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김원규(690512-1324212)</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아래 주석</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법인 대표자</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대표자 윤우상</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대표이사 윤우상</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대표자 배치</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상호 → 대표자 → 주소</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상호 → 주소 → 대표이사</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경미</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피고 주소</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수원 권선구 원천로 42</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수원시 권선구 원천로 42</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사건명</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대여금 등 청구의 소</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소유권이전등기 등 청구의 소</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오류</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청구취지 항번호</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1., 2. 미확인</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 / 2. / 3. / 4. / 5.</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확인 요망</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청구원인 논리 순서</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발생 → 항변 → 탄핵</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관할</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서울중앙지방법원 귀중</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결론 항</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누락</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 결 론 (1줄)</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경미</w:t>
            </w:r>
          </w:p>
        </w:tc>
      </w:tr>
      <w:tr>
        <w:trPr>
          <w:cantSplit/>
        </w:trPr>
        <w:tc>
          <w:tcPr>
            <w:tcW w:type="dxa" w:w="2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작성일 · 대리인</w:t>
            </w:r>
          </w:p>
        </w:tc>
        <w:tc>
          <w:tcPr>
            <w:tcW w:type="dxa" w:w="31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2017. 1. 13. / 변호사 박재남</w:t>
            </w:r>
          </w:p>
        </w:tc>
        <w:tc>
          <w:tcPr>
            <w:tcW w:type="dxa" w:w="265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동일 + (인)</w:t>
            </w:r>
          </w:p>
        </w:tc>
        <w:tc>
          <w:tcPr>
            <w:tcW w:type="dxa" w:w="117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경미</w:t>
            </w:r>
          </w:p>
        </w:tc>
      </w:tr>
      <w:tr>
        <w:trPr>
          <w:cantSplit/>
        </w:trPr>
        <w:tc>
          <w:tcPr>
            <w:tcW w:type="dxa" w:w="2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증명방법·첨부서류</w:t>
            </w:r>
          </w:p>
        </w:tc>
        <w:tc>
          <w:tcPr>
            <w:tcW w:type="dxa" w:w="31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제목만 기재</w:t>
            </w:r>
          </w:p>
        </w:tc>
        <w:tc>
          <w:tcPr>
            <w:tcW w:type="dxa" w:w="265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(생략) 표기</w:t>
            </w:r>
          </w:p>
        </w:tc>
        <w:tc>
          <w:tcPr>
            <w:tcW w:type="dxa" w:w="117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정확</w:t>
            </w:r>
          </w:p>
        </w:tc>
      </w:tr>
    </w:tbl>
    <w:p>
      <w:pPr>
        <w:spacing w:after="10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C9A227" w:sz="4"/>
          <w:left w:val="single" w:color="C9A227" w:sz="18"/>
          <w:bottom w:val="single" w:color="C9A227" w:sz="4"/>
          <w:right w:val="single" w:color="C9A227" w:sz="4"/>
          <w:insideH w:val="none"/>
          <w:insideV w:val="none"/>
        </w:tblBorders>
      </w:tblPr>
      <w:tblGrid>
        <w:gridCol w:w="9020"/>
      </w:tblGrid>
      <w:tr>
        <w:tc>
          <w:tcPr>
            <w:tcW w:type="dxa" w:w="9020"/>
            <w:shd w:fill="FFFAEC"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7A5B00"/>
                <w:sz w:val="18"/>
                <w:szCs w:val="18"/>
              </w:rPr>
              <w:t xml:space="preserve">★ 주민등록번호 — 헷갈리기 쉬운 예외의 예외</w:t>
            </w:r>
          </w:p>
          <w:p>
            <w:pPr>
              <w:spacing w:after="40" w:before="40" w:line="264"/>
            </w:pPr>
            <w:r>
              <w:rPr>
                <w:rFonts w:ascii="맑은 고딕" w:cs="맑은 고딕" w:eastAsia="맑은 고딕" w:hAnsi="맑은 고딕"/>
                <w:b w:val="false"/>
                <w:bCs w:val="false"/>
                <w:i w:val="false"/>
                <w:iCs w:val="false"/>
                <w:strike w:val="false"/>
                <w:color w:val="7A5B00"/>
                <w:sz w:val="18"/>
                <w:szCs w:val="18"/>
              </w:rPr>
              <w:t xml:space="preserve">원칙 : 「재판서 양식에 관한 예규」 개정(2018. 3. 26. 시행)으로 당사자 주민등록번호 기재 대상이 ① 등기·등록의 의사표시를 구하는 사건 ② 가사사건으로 축소되었습니다. 그래서 제7회 이하 모범답안의 주민등록번호는 무시하셔도 됩니다.</w:t>
            </w:r>
          </w:p>
          <w:p>
            <w:pPr>
              <w:spacing w:after="40" w:before="40" w:line="264"/>
            </w:pPr>
            <w:r>
              <w:rPr>
                <w:rFonts w:ascii="맑은 고딕" w:cs="맑은 고딕" w:eastAsia="맑은 고딕" w:hAnsi="맑은 고딕"/>
                <w:b w:val="false"/>
                <w:bCs w:val="false"/>
                <w:i w:val="false"/>
                <w:iCs w:val="false"/>
                <w:strike w:val="false"/>
                <w:color w:val="7A5B00"/>
                <w:sz w:val="18"/>
                <w:szCs w:val="18"/>
              </w:rPr>
              <w:t xml:space="preserve">그런데 제6회는 예외입니다. 청구취지 제1항이 소유권이전등기절차 이행청구이므로 정확히 ①에 해당합니다. 현행 예규로도 원고 및 피고 이차만의 주민등록번호는 기재하는 것이 맞습니다.</w:t>
            </w:r>
          </w:p>
        </w:tc>
      </w:tr>
    </w:tbl>
    <w:p>
      <w:pPr>
        <w:spacing w:after="12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B02418"/>
          <w:sz w:val="19"/>
          <w:szCs w:val="19"/>
        </w:rPr>
        <w:t xml:space="preserve">오탈자 (가독성 감점 요소)</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협읜느 / 잆어 / 외상거랠 / 우너상회복 / 보증금반환채구너 / 하변 / 한수경 / "소외1 김원호"(→ 소외 김원호, 번호 미부착)</w:t>
      </w:r>
    </w:p>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V.  종합 평가</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1.  예상 점수</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해설에 명시적 배점이 없어 프로젝트 영역별 추정 배점을 적용했습니다.</w:t>
      </w:r>
    </w:p>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9020"/>
      </w:tblGrid>
      <w:tr>
        <w:trPr>
          <w:cantSplit/>
        </w:trPr>
        <w:tc>
          <w:tcPr>
            <w:tcW w:type="dxa" w:w="9020"/>
            <w:shd w:fill="EEF2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F3864"/>
                <w:sz w:val="26"/>
                <w:szCs w:val="26"/>
              </w:rPr>
              <w:t xml:space="preserve">(추정)  95 / 175점   (약 54%)</w:t>
            </w:r>
          </w:p>
          <w:p>
            <w:pPr>
              <w:spacing w:after="40" w:before="40" w:line="264"/>
              <w:jc w:val="center"/>
            </w:pPr>
            <w:r>
              <w:rPr>
                <w:rFonts w:ascii="맑은 고딕" w:cs="맑은 고딕" w:eastAsia="맑은 고딕" w:hAnsi="맑은 고딕"/>
                <w:b/>
                <w:bCs/>
                <w:i w:val="false"/>
                <w:iCs w:val="false"/>
                <w:strike w:val="false"/>
                <w:color w:val="1F3864"/>
                <w:sz w:val="26"/>
                <w:szCs w:val="26"/>
              </w:rPr>
              <w:t xml:space="preserve">합격권 기준선 : 87.5점(표준)  /  원점수 약 85~100점</w:t>
            </w:r>
          </w:p>
          <w:p>
            <w:pPr>
              <w:spacing w:after="40" w:before="40" w:line="264"/>
              <w:jc w:val="center"/>
            </w:pPr>
            <w:r>
              <w:rPr>
                <w:rFonts w:ascii="맑은 고딕" w:cs="맑은 고딕" w:eastAsia="맑은 고딕" w:hAnsi="맑은 고딕"/>
                <w:b/>
                <w:bCs/>
                <w:i w:val="false"/>
                <w:iCs w:val="false"/>
                <w:strike w:val="false"/>
                <w:color w:val="1F3864"/>
                <w:sz w:val="26"/>
                <w:szCs w:val="26"/>
              </w:rPr>
              <w:t xml:space="preserve">평가 등급 :  A−  (합격권 하단, B 경계)</w:t>
            </w:r>
          </w:p>
        </w:tc>
      </w:tr>
    </w:tbl>
    <w:p>
      <w:pPr>
        <w:spacing w:after="12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1100"/>
        <w:gridCol w:w="1100"/>
        <w:gridCol w:w="4220"/>
      </w:tblGrid>
      <w:tr>
        <w:trPr>
          <w:tblHeader/>
        </w:trPr>
        <w:tc>
          <w:tcPr>
            <w:tcW w:type="dxa" w:w="26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영역</w:t>
            </w:r>
          </w:p>
        </w:tc>
        <w:tc>
          <w:tcPr>
            <w:tcW w:type="dxa" w:w="1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배점</w:t>
            </w:r>
          </w:p>
        </w:tc>
        <w:tc>
          <w:tcPr>
            <w:tcW w:type="dxa" w:w="1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획득</w:t>
            </w:r>
          </w:p>
        </w:tc>
        <w:tc>
          <w:tcPr>
            <w:tcW w:type="dxa" w:w="42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주요 실점 사유</w:t>
            </w:r>
          </w:p>
        </w:tc>
      </w:tr>
      <w:tr>
        <w:trPr>
          <w:cantSplit/>
        </w:trPr>
        <w:tc>
          <w:tcPr>
            <w:tcW w:type="dxa" w:w="2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청구취지</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50</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B02418"/>
                <w:sz w:val="18"/>
                <w:szCs w:val="18"/>
              </w:rPr>
              <w:t xml:space="preserve">23</w:t>
            </w:r>
          </w:p>
        </w:tc>
        <w:tc>
          <w:tcPr>
            <w:tcW w:type="dxa" w:w="4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2/7 지분 / 연대범위 / 사용이익 공제 구성 / 대지 인도</w:t>
            </w:r>
          </w:p>
        </w:tc>
      </w:tr>
      <w:tr>
        <w:trPr>
          <w:cantSplit/>
        </w:trPr>
        <w:tc>
          <w:tcPr>
            <w:tcW w:type="dxa" w:w="2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요건사실(청구원인)</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40</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A1A1A"/>
                <w:sz w:val="18"/>
                <w:szCs w:val="18"/>
              </w:rPr>
              <w:t xml:space="preserve">26</w:t>
            </w:r>
          </w:p>
        </w:tc>
        <w:tc>
          <w:tcPr>
            <w:tcW w:type="dxa" w:w="4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논리 골격 우수, 근거사실·조문·판례 다수 누락</w:t>
            </w:r>
          </w:p>
        </w:tc>
      </w:tr>
      <w:tr>
        <w:trPr>
          <w:cantSplit/>
        </w:trPr>
        <w:tc>
          <w:tcPr>
            <w:tcW w:type="dxa" w:w="2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형식적 기재사항</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15</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A1A1A"/>
                <w:sz w:val="18"/>
                <w:szCs w:val="18"/>
              </w:rPr>
              <w:t xml:space="preserve">11</w:t>
            </w:r>
          </w:p>
        </w:tc>
        <w:tc>
          <w:tcPr>
            <w:tcW w:type="dxa" w:w="4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당사자명 오기 / 대표이사 / 사건명 / 주소</w:t>
            </w:r>
          </w:p>
        </w:tc>
      </w:tr>
      <w:tr>
        <w:trPr>
          <w:cantSplit/>
        </w:trPr>
        <w:tc>
          <w:tcPr>
            <w:tcW w:type="dxa" w:w="2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상법 쟁점</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22</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A1A1A"/>
                <w:sz w:val="18"/>
                <w:szCs w:val="18"/>
              </w:rPr>
              <w:t xml:space="preserve">13</w:t>
            </w:r>
          </w:p>
        </w:tc>
        <w:tc>
          <w:tcPr>
            <w:tcW w:type="dxa" w:w="4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주주대표소송 우수 ↔ §57① 미인용 · 상사시효 오판</w:t>
            </w:r>
          </w:p>
        </w:tc>
      </w:tr>
      <w:tr>
        <w:trPr>
          <w:cantSplit/>
        </w:trPr>
        <w:tc>
          <w:tcPr>
            <w:tcW w:type="dxa" w:w="2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기타 민법·민소·민집</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48</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B02418"/>
                <w:sz w:val="18"/>
                <w:szCs w:val="18"/>
              </w:rPr>
              <w:t xml:space="preserve">22</w:t>
            </w:r>
          </w:p>
        </w:tc>
        <w:tc>
          <w:tcPr>
            <w:tcW w:type="dxa" w:w="4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압류경합 전무 / 기판력 이유 오류 / 상계충당 / 소멸시효</w:t>
            </w:r>
          </w:p>
        </w:tc>
      </w:tr>
      <w:tr>
        <w:trPr>
          <w:cantSplit/>
        </w:trPr>
        <w:tc>
          <w:tcPr>
            <w:tcW w:type="dxa" w:w="2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8"/>
                <w:szCs w:val="18"/>
              </w:rPr>
              <w:t xml:space="preserve">합계</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A1A1A"/>
                <w:sz w:val="18"/>
                <w:szCs w:val="18"/>
              </w:rPr>
              <w:t xml:space="preserve">175</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F3864"/>
                <w:sz w:val="18"/>
                <w:szCs w:val="18"/>
              </w:rPr>
              <w:t xml:space="preserve">95</w:t>
            </w:r>
          </w:p>
        </w:tc>
        <w:tc>
          <w:tcPr>
            <w:tcW w:type="dxa" w:w="4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8"/>
                <w:szCs w:val="18"/>
              </w:rPr>
              <w:t xml:space="preserve">약 54%</w:t>
            </w:r>
          </w:p>
        </w:tc>
      </w:tr>
    </w:tbl>
    <w:p>
      <w:pPr>
        <w:spacing w:after="14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1F3864"/>
          <w:sz w:val="19"/>
          <w:szCs w:val="19"/>
        </w:rPr>
        <w:t xml:space="preserve">청구취지 세부 (50점 만점 환산)</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3600"/>
        <w:gridCol w:w="1100"/>
        <w:gridCol w:w="1100"/>
        <w:gridCol w:w="3220"/>
      </w:tblGrid>
      <w:tr>
        <w:trPr>
          <w:tblHeader/>
        </w:trPr>
        <w:tc>
          <w:tcPr>
            <w:tcW w:type="dxa" w:w="36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w:t>
            </w:r>
          </w:p>
        </w:tc>
        <w:tc>
          <w:tcPr>
            <w:tcW w:type="dxa" w:w="1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배점</w:t>
            </w:r>
          </w:p>
        </w:tc>
        <w:tc>
          <w:tcPr>
            <w:tcW w:type="dxa" w:w="11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획득</w:t>
            </w:r>
          </w:p>
        </w:tc>
        <w:tc>
          <w:tcPr>
            <w:tcW w:type="dxa" w:w="32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비고</w:t>
            </w:r>
          </w:p>
        </w:tc>
      </w:tr>
      <w:tr>
        <w:trPr>
          <w:cantSplit/>
        </w:trPr>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1.가.1) 진정명의회복</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7</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w:t>
            </w:r>
          </w:p>
        </w:tc>
        <w:tc>
          <w:tcPr>
            <w:tcW w:type="dxa" w:w="3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2/7 누락으로 대부분 실점</w:t>
            </w:r>
          </w:p>
        </w:tc>
      </w:tr>
      <w:tr>
        <w:trPr>
          <w:cantSplit/>
        </w:trPr>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1.가.2) 이차만 대여금</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8</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w:t>
            </w:r>
          </w:p>
        </w:tc>
        <w:tc>
          <w:tcPr>
            <w:tcW w:type="dxa" w:w="3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금액·기산일·이율 전부 오류</w:t>
            </w:r>
          </w:p>
        </w:tc>
      </w:tr>
      <w:tr>
        <w:trPr>
          <w:cantSplit/>
        </w:trPr>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1.나. 주주대표소송</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7</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B6B3A"/>
                <w:sz w:val="18"/>
                <w:szCs w:val="18"/>
              </w:rPr>
              <w:t xml:space="preserve">6</w:t>
            </w:r>
          </w:p>
        </w:tc>
        <w:tc>
          <w:tcPr>
            <w:tcW w:type="dxa" w:w="3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실질 완전 정확</w:t>
            </w:r>
          </w:p>
        </w:tc>
      </w:tr>
      <w:tr>
        <w:trPr>
          <w:cantSplit/>
        </w:trPr>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 대천·윤우상</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9</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3</w:t>
            </w:r>
          </w:p>
        </w:tc>
        <w:tc>
          <w:tcPr>
            <w:tcW w:type="dxa" w:w="3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구조 자체 상이</w:t>
            </w:r>
          </w:p>
        </w:tc>
      </w:tr>
      <w:tr>
        <w:trPr>
          <w:cantSplit/>
        </w:trPr>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3.가. 강수근</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9</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4</w:t>
            </w:r>
          </w:p>
        </w:tc>
        <w:tc>
          <w:tcPr>
            <w:tcW w:type="dxa" w:w="3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사용이익 인식 O, 공제 구성 X</w:t>
            </w:r>
          </w:p>
        </w:tc>
      </w:tr>
      <w:tr>
        <w:trPr>
          <w:cantSplit/>
        </w:trPr>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3.나. 박수현·한우경</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7</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w:t>
            </w:r>
          </w:p>
        </w:tc>
        <w:tc>
          <w:tcPr>
            <w:tcW w:type="dxa" w:w="3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이름·기산일·공동하여·종기</w:t>
            </w:r>
          </w:p>
        </w:tc>
      </w:tr>
      <w:tr>
        <w:trPr>
          <w:cantSplit/>
        </w:trPr>
        <w:tc>
          <w:tcPr>
            <w:tcW w:type="dxa" w:w="36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4·5. 소송비용·가집행</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3</w:t>
            </w:r>
          </w:p>
        </w:tc>
        <w:tc>
          <w:tcPr>
            <w:tcW w:type="dxa" w:w="11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B6B3A"/>
                <w:sz w:val="18"/>
                <w:szCs w:val="18"/>
              </w:rPr>
              <w:t xml:space="preserve">3</w:t>
            </w:r>
          </w:p>
        </w:tc>
        <w:tc>
          <w:tcPr>
            <w:tcW w:type="dxa" w:w="32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완전 정확</w:t>
            </w:r>
          </w:p>
        </w:tc>
      </w:tr>
      <w:tr>
        <w:trPr>
          <w:cantSplit/>
        </w:trPr>
        <w:tc>
          <w:tcPr>
            <w:tcW w:type="dxa" w:w="36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8"/>
                <w:szCs w:val="18"/>
              </w:rPr>
              <w:t xml:space="preserve">합계</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A1A1A"/>
                <w:sz w:val="18"/>
                <w:szCs w:val="18"/>
              </w:rPr>
              <w:t xml:space="preserve">50</w:t>
            </w:r>
          </w:p>
        </w:tc>
        <w:tc>
          <w:tcPr>
            <w:tcW w:type="dxa" w:w="11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bCs/>
                <w:i w:val="false"/>
                <w:iCs w:val="false"/>
                <w:strike w:val="false"/>
                <w:color w:val="1F3864"/>
                <w:sz w:val="18"/>
                <w:szCs w:val="18"/>
              </w:rPr>
              <w:t xml:space="preserve">22~23</w:t>
            </w:r>
          </w:p>
        </w:tc>
        <w:tc>
          <w:tcPr>
            <w:tcW w:type="dxa" w:w="32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2.  분량 배분 진단</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2900"/>
        <w:gridCol w:w="1300"/>
        <w:gridCol w:w="4820"/>
      </w:tblGrid>
      <w:tr>
        <w:trPr>
          <w:tblHeader/>
        </w:trPr>
        <w:tc>
          <w:tcPr>
            <w:tcW w:type="dxa" w:w="29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청구</w:t>
            </w:r>
          </w:p>
        </w:tc>
        <w:tc>
          <w:tcPr>
            <w:tcW w:type="dxa" w:w="13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비중</w:t>
            </w:r>
          </w:p>
        </w:tc>
        <w:tc>
          <w:tcPr>
            <w:tcW w:type="dxa" w:w="48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판정</w:t>
            </w:r>
          </w:p>
        </w:tc>
      </w:tr>
      <w:tr>
        <w:trPr>
          <w:cantSplit/>
        </w:trPr>
        <w:tc>
          <w:tcPr>
            <w:tcW w:type="dxa" w:w="29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① 진정명의회복(이차만)</w:t>
            </w:r>
          </w:p>
        </w:tc>
        <w:tc>
          <w:tcPr>
            <w:tcW w:type="dxa" w:w="13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12%</w:t>
            </w:r>
          </w:p>
        </w:tc>
        <w:tc>
          <w:tcPr>
            <w:tcW w:type="dxa" w:w="48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적정</w:t>
            </w:r>
          </w:p>
        </w:tc>
      </w:tr>
      <w:tr>
        <w:trPr>
          <w:cantSplit/>
        </w:trPr>
        <w:tc>
          <w:tcPr>
            <w:tcW w:type="dxa" w:w="2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② 대여금(이차만)</w:t>
            </w:r>
          </w:p>
        </w:tc>
        <w:tc>
          <w:tcPr>
            <w:tcW w:type="dxa" w:w="13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20%</w:t>
            </w:r>
          </w:p>
        </w:tc>
        <w:tc>
          <w:tcPr>
            <w:tcW w:type="dxa" w:w="48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적정</w:t>
            </w:r>
          </w:p>
        </w:tc>
      </w:tr>
      <w:tr>
        <w:trPr>
          <w:cantSplit/>
        </w:trPr>
        <w:tc>
          <w:tcPr>
            <w:tcW w:type="dxa" w:w="29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③ 주주대표소송</w:t>
            </w:r>
          </w:p>
        </w:tc>
        <w:tc>
          <w:tcPr>
            <w:tcW w:type="dxa" w:w="13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20%</w:t>
            </w:r>
          </w:p>
        </w:tc>
        <w:tc>
          <w:tcPr>
            <w:tcW w:type="dxa" w:w="48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적정</w:t>
            </w:r>
          </w:p>
        </w:tc>
      </w:tr>
      <w:tr>
        <w:trPr>
          <w:cantSplit/>
        </w:trPr>
        <w:tc>
          <w:tcPr>
            <w:tcW w:type="dxa" w:w="2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④ 대여금(대천·윤우상)</w:t>
            </w:r>
          </w:p>
        </w:tc>
        <w:tc>
          <w:tcPr>
            <w:tcW w:type="dxa" w:w="13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14%</w:t>
            </w:r>
          </w:p>
        </w:tc>
        <w:tc>
          <w:tcPr>
            <w:tcW w:type="dxa" w:w="48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C07000"/>
                <w:sz w:val="18"/>
                <w:szCs w:val="18"/>
              </w:rPr>
              <w:t xml:space="preserve">논점 대비 과소 — 시간 부족이 아니라 쟁점 미발견</w:t>
            </w:r>
          </w:p>
        </w:tc>
      </w:tr>
      <w:tr>
        <w:trPr>
          <w:cantSplit/>
        </w:trPr>
        <w:tc>
          <w:tcPr>
            <w:tcW w:type="dxa" w:w="29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⑤ 강수근</w:t>
            </w:r>
          </w:p>
        </w:tc>
        <w:tc>
          <w:tcPr>
            <w:tcW w:type="dxa" w:w="1300"/>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15%</w:t>
            </w:r>
          </w:p>
        </w:tc>
        <w:tc>
          <w:tcPr>
            <w:tcW w:type="dxa" w:w="48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적정</w:t>
            </w:r>
          </w:p>
        </w:tc>
      </w:tr>
      <w:tr>
        <w:trPr>
          <w:cantSplit/>
        </w:trPr>
        <w:tc>
          <w:tcPr>
            <w:tcW w:type="dxa" w:w="29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⑥ 박수현·한우경</w:t>
            </w:r>
          </w:p>
        </w:tc>
        <w:tc>
          <w:tcPr>
            <w:tcW w:type="dxa" w:w="1300"/>
            <w:shd w:fill="F4F6F9" w:color="auto" w:val="clear"/>
            <w:tcMar>
              <w:top w:type="dxa" w:w="70"/>
              <w:left w:type="dxa" w:w="110"/>
              <w:bottom w:type="dxa" w:w="70"/>
              <w:right w:type="dxa" w:w="110"/>
            </w:tcMar>
            <w:vAlign w:val="top"/>
          </w:tcPr>
          <w:p>
            <w:pPr>
              <w:spacing w:after="40" w:before="40" w:line="264"/>
              <w:jc w:val="center"/>
            </w:pPr>
            <w:r>
              <w:rPr>
                <w:rFonts w:ascii="맑은 고딕" w:cs="맑은 고딕" w:eastAsia="맑은 고딕" w:hAnsi="맑은 고딕"/>
                <w:b w:val="false"/>
                <w:bCs w:val="false"/>
                <w:i w:val="false"/>
                <w:iCs w:val="false"/>
                <w:strike w:val="false"/>
                <w:color w:val="1A1A1A"/>
                <w:sz w:val="18"/>
                <w:szCs w:val="18"/>
              </w:rPr>
              <w:t xml:space="preserve">19%</w:t>
            </w:r>
          </w:p>
        </w:tc>
        <w:tc>
          <w:tcPr>
            <w:tcW w:type="dxa" w:w="48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적정</w:t>
            </w:r>
          </w:p>
        </w:tc>
      </w:tr>
    </w:tbl>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6개 청구를 끝까지 완주했고 붕괴 구간이 없습니다. 9회 때 청구 4~6이 한 줄로 무너졌던 것과 비교하면 시간 배분은 확실히 잡히셨습니다.</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3.  총평</w:t>
      </w:r>
    </w:p>
    <w:tbl>
      <w:tblPr>
        <w:tblW w:type="dxa" w:w="9020"/>
        <w:tblBorders>
          <w:top w:val="single" w:color="B8C2D2" w:sz="4"/>
          <w:left w:val="single" w:color="8FA3BF" w:sz="18"/>
          <w:bottom w:val="single" w:color="B8C2D2" w:sz="4"/>
          <w:right w:val="single" w:color="B8C2D2" w:sz="4"/>
          <w:insideH w:val="none"/>
          <w:insideV w:val="none"/>
        </w:tblBorders>
      </w:tblPr>
      <w:tblGrid>
        <w:gridCol w:w="9020"/>
      </w:tblGrid>
      <w:tr>
        <w:tc>
          <w:tcPr>
            <w:tcW w:type="dxa" w:w="9020"/>
            <w:shd w:fill="F7F9FC"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6개 청구를 완주하고 전 피고에 대해 예상항변까지 반박한 구성력, 주주대표소송에서 불법행위책임을 골라 기산일을 앞당긴 전략적 판단, 그리고 5회 연속 반복되던 가집행 오류의 완전한 교정은 이미 합격권 실력입니다.</w:t>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그러나 청구원인에 정확히 써놓은 결론이 청구취지로 옮겨지지 않아 발생한 실점(2/7 지분, 한우경)과, 쟁점은 보셨으나 구성을 잘못 잡은 실점(강수근 사용이익을 별도 청구가 아닌 공제로 처리)이 합쳐 전체 실점의 절반입니다. 지식이 아니라 답안 조립 공정의 문제입니다.</w:t>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
            </w:r>
          </w:p>
          <w:p>
            <w:pPr>
              <w:spacing w:after="40" w:before="40" w:line="264"/>
            </w:pPr>
            <w:r>
              <w:rPr>
                <w:rFonts w:ascii="맑은 고딕" w:cs="맑은 고딕" w:eastAsia="맑은 고딕" w:hAnsi="맑은 고딕"/>
                <w:b w:val="false"/>
                <w:bCs w:val="false"/>
                <w:i w:val="false"/>
                <w:iCs w:val="false"/>
                <w:strike w:val="false"/>
                <w:color w:val="333333"/>
                <w:sz w:val="19"/>
                <w:szCs w:val="19"/>
              </w:rPr>
              <w:t xml:space="preserve">쟁점 누락은 「연대채무 소멸시효 + 압류·전부명령 경합」 한 덩어리와 「계약해제 시 사용이익 반환」 한 덩어리, 딱 두 곳에 집중되어 있으므로 회복 비용이 낮습니다.</w:t>
            </w:r>
          </w:p>
        </w:tc>
      </w:tr>
    </w:tbl>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VI.  핵심 수정 사항 TOP 3</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1순위  [형식 · 전사절차]   청구취지 역대조 3분 루틴 확립</w:t>
      </w:r>
    </w:p>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이번 회차 손실 목록 — 셋 다 몰라서 틀린 것이 아닙니다.</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2/7 지분 미기재 (청구원인에는 4회 정확 기재)</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"한우경 → 한수경" (당사자 표시란에는 정확 기재)</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강수근 사용이익을 별도 청구가 아닌 원상회복액 공제로 처리 (쟁점은 보셨으나 구성이 틀림)</w:t>
      </w:r>
    </w:p>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AAB4C4" w:sz="4"/>
          <w:left w:val="single" w:color="AAB4C4" w:sz="4"/>
          <w:bottom w:val="single" w:color="AAB4C4" w:sz="4"/>
          <w:right w:val="single" w:color="AAB4C4" w:sz="4"/>
          <w:insideH w:val="none"/>
          <w:insideV w:val="none"/>
        </w:tblBorders>
      </w:tblPr>
      <w:tblGrid>
        <w:gridCol w:w="9020"/>
      </w:tblGrid>
      <w:tr>
        <w:tc>
          <w:tcPr>
            <w:tcW w:type="dxa" w:w="9020"/>
            <w:shd w:fill="FAFBFD" w:color="auto" w:val="clear"/>
            <w:tcMar>
              <w:top w:type="dxa" w:w="70"/>
              <w:left w:type="dxa" w:w="110"/>
              <w:bottom w:type="dxa" w:w="70"/>
              <w:right w:type="dxa" w:w="110"/>
            </w:tcMar>
            <w:vAlign w:val="top"/>
          </w:tcPr>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답안 완성 직후 30초 — 아래 3항목만 역순으로 대조</w:t>
            </w:r>
          </w:p>
          <w:p>
            <w:pPr>
              <w:spacing w:after="14" w:before="14" w:line="250"/>
              <w:ind w:left="0"/>
            </w:pPr>
            <w:r>
              <w:rPr>
                <w:rFonts w:ascii="맑은 고딕" w:cs="맑은 고딕" w:eastAsia="맑은 고딕" w:hAnsi="맑은 고딕"/>
                <w:b w:val="false"/>
                <w:bCs w:val="false"/>
                <w:i w:val="false"/>
                <w:iCs w:val="false"/>
                <w:strike w:val="false"/>
                <w:color w:val="1A1A1A"/>
                <w:sz w:val="18"/>
                <w:szCs w:val="18"/>
              </w:rPr>
              <w:t xml:space="preserve"> </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 당사자 표시란의 이름   ↔   청구취지의 이름   (한 명씩 손으로 짚기)</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 청구원인 각 청구의 결론부 금액   ↔   청구취지의 금액</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 목적물의 범위 한정어 (지분 / 일부 / 중 ○분의 ○) 존재 여부</w:t>
            </w:r>
          </w:p>
        </w:tc>
      </w:tr>
    </w:tbl>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2순위  [실체]   연대채무 소멸시효 5단 구조 완전 암기</w:t>
      </w:r>
    </w:p>
    <w:tbl>
      <w:tblPr>
        <w:tblW w:type="dxa" w:w="9020"/>
        <w:tblBorders>
          <w:top w:val="single" w:color="AAB4C4" w:sz="4"/>
          <w:left w:val="single" w:color="AAB4C4" w:sz="4"/>
          <w:bottom w:val="single" w:color="AAB4C4" w:sz="4"/>
          <w:right w:val="single" w:color="AAB4C4" w:sz="4"/>
          <w:insideH w:val="none"/>
          <w:insideV w:val="none"/>
        </w:tblBorders>
      </w:tblPr>
      <w:tblGrid>
        <w:gridCol w:w="9020"/>
      </w:tblGrid>
      <w:tr>
        <w:tc>
          <w:tcPr>
            <w:tcW w:type="dxa" w:w="9020"/>
            <w:shd w:fill="FAFBFD" w:color="auto" w:val="clear"/>
            <w:tcMar>
              <w:top w:type="dxa" w:w="70"/>
              <w:left w:type="dxa" w:w="110"/>
              <w:bottom w:type="dxa" w:w="70"/>
              <w:right w:type="dxa" w:w="110"/>
            </w:tcMar>
            <w:vAlign w:val="top"/>
          </w:tcPr>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① 시효기간 · 기산점 확정</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② 피고별 중단 여부 (최고 + 6개월 내 후속절차)</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③ 시효완성자 확정</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④ 민법 §421 절대효 → 부담부분(§424 균등추정)만큼 다른 채무자도 면책</w:t>
            </w:r>
          </w:p>
          <w:p>
            <w:pPr>
              <w:spacing w:after="14" w:before="14" w:line="250"/>
              <w:ind w:left="180"/>
            </w:pPr>
            <w:r>
              <w:rPr>
                <w:rFonts w:ascii="맑은 고딕" w:cs="맑은 고딕" w:eastAsia="맑은 고딕" w:hAnsi="맑은 고딕"/>
                <w:b w:val="false"/>
                <w:bCs w:val="false"/>
                <w:i w:val="false"/>
                <w:iCs w:val="false"/>
                <w:strike w:val="false"/>
                <w:color w:val="1A1A1A"/>
                <w:sz w:val="18"/>
                <w:szCs w:val="18"/>
              </w:rPr>
              <w:t xml:space="preserve">⑤ 시효이익 포기는 상대효 → 포기자만 부활, 다른 채무자는 그대로</w:t>
            </w:r>
          </w:p>
        </w:tc>
      </w:tr>
    </w:tbl>
    <w:p>
      <w:pPr>
        <w:spacing w:after="40" w:before="40" w:line="264"/>
      </w:pPr>
      <w:r>
        <w:rPr>
          <w:rFonts w:ascii="맑은 고딕" w:cs="맑은 고딕" w:eastAsia="맑은 고딕" w:hAnsi="맑은 고딕"/>
          <w:b w:val="false"/>
          <w:bCs w:val="false"/>
          <w:i w:val="false"/>
          <w:iCs w:val="false"/>
          <w:strike w:val="false"/>
          <w:color w:val="1A1A1A"/>
          <w:sz w:val="19"/>
          <w:szCs w:val="19"/>
        </w:rPr>
        <w:t xml:space="preserve">이 구조를 모르면 청구취지 구조 자체를 만들 수 없어, 요건사실이 아무리 좋아도 그 청구가 통째로 날아갑니다. 5회 이후 기출에서 반복 출제되는 고빈도 논점입니다.</w:t>
      </w:r>
    </w:p>
    <w:p>
      <w:pPr>
        <w:spacing w:after="40" w:before="40" w:line="264"/>
      </w:pPr>
      <w:r>
        <w:rPr>
          <w:rFonts w:ascii="맑은 고딕" w:cs="맑은 고딕" w:eastAsia="맑은 고딕" w:hAnsi="맑은 고딕"/>
          <w:b/>
          <w:bCs/>
          <w:i w:val="false"/>
          <w:iCs w:val="false"/>
          <w:strike w:val="false"/>
          <w:color w:val="1F3864"/>
          <w:sz w:val="19"/>
          <w:szCs w:val="19"/>
        </w:rPr>
        <w:t xml:space="preserve">함께 묶어 외울 것 : 전부명령이 압류경합으로 무효가 되어도 압류명령은 유효하므로 시효중단효가 유지됩니다 (대판 1976. 9. 28. 76다1145).</w:t>
      </w:r>
    </w:p>
    <w:p>
      <w:pPr>
        <w:pStyle w:val="Heading2"/>
        <w:spacing w:after="120" w:before="300"/>
      </w:pPr>
      <w:r>
        <w:rPr>
          <w:rFonts w:ascii="맑은 고딕" w:cs="맑은 고딕" w:eastAsia="맑은 고딕" w:hAnsi="맑은 고딕"/>
          <w:b/>
          <w:bCs/>
          <w:i w:val="false"/>
          <w:iCs w:val="false"/>
          <w:strike w:val="false"/>
          <w:color w:val="2E5C8A"/>
          <w:sz w:val="24"/>
          <w:szCs w:val="24"/>
        </w:rPr>
        <w:t xml:space="preserve">3순위  [실체]   "결론 정답 + 이유 오류"를 없앨 것</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3000"/>
        <w:gridCol w:w="6020"/>
      </w:tblGrid>
      <w:tr>
        <w:trPr>
          <w:tblHeader/>
        </w:trPr>
        <w:tc>
          <w:tcPr>
            <w:tcW w:type="dxa" w:w="30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60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결론은 맞았으나 이유가 틀린 지점</w:t>
            </w:r>
          </w:p>
        </w:tc>
      </w:tr>
      <w:tr>
        <w:trPr>
          <w:cantSplit/>
        </w:trPr>
        <w:tc>
          <w:tcPr>
            <w:tcW w:type="dxa" w:w="30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박수현 기판력 항변</w:t>
            </w:r>
          </w:p>
        </w:tc>
        <w:tc>
          <w:tcPr>
            <w:tcW w:type="dxa" w:w="60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"소송물이 다르다" ← 실제로는 "표준시 이후 발생한 사유"</w:t>
            </w:r>
          </w:p>
        </w:tc>
      </w:tr>
      <w:tr>
        <w:trPr>
          <w:cantSplit/>
        </w:trPr>
        <w:tc>
          <w:tcPr>
            <w:tcW w:type="dxa" w:w="30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이차만 시효 항변</w:t>
            </w:r>
          </w:p>
        </w:tc>
        <w:tc>
          <w:tcPr>
            <w:tcW w:type="dxa" w:w="60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"최고일부터 시효 진행" ← 실제로는 "민사채무 10년"</w:t>
            </w:r>
          </w:p>
        </w:tc>
      </w:tr>
      <w:tr>
        <w:trPr>
          <w:cantSplit/>
        </w:trPr>
        <w:tc>
          <w:tcPr>
            <w:tcW w:type="dxa" w:w="30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박수현 선의 항변</w:t>
            </w:r>
          </w:p>
        </w:tc>
        <w:tc>
          <w:tcPr>
            <w:tcW w:type="dxa" w:w="60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"등기 공신력 없음" ← 실제로는 "해제 후 악의"</w:t>
            </w:r>
          </w:p>
        </w:tc>
      </w:tr>
    </w:tbl>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B02418"/>
          <w:sz w:val="19"/>
          <w:szCs w:val="19"/>
        </w:rPr>
        <w:t xml:space="preserve">기록형에서 결론 일치는 거의 배점이 없습니다. 이유가 배점입니다.</w:t>
      </w:r>
    </w:p>
    <w:p>
      <w:pPr>
        <w:spacing w:after="60" w:before="0" w:line="264"/>
      </w:pPr>
      <w:r>
        <w:rPr>
          <w:rFonts w:ascii="맑은 고딕" w:cs="맑은 고딕" w:eastAsia="맑은 고딕" w:hAnsi="맑은 고딕"/>
          <w:b w:val="false"/>
          <w:bCs w:val="false"/>
          <w:i w:val="false"/>
          <w:iCs w:val="false"/>
          <w:strike w:val="false"/>
          <w:color w:val="1A1A1A"/>
          <w:sz w:val="19"/>
          <w:szCs w:val="19"/>
        </w:rPr>
        <w:t xml:space="preserve"/>
      </w:r>
    </w:p>
    <w:p>
      <w:pPr>
        <w:spacing w:after="40" w:before="40" w:line="264"/>
      </w:pPr>
      <w:r>
        <w:rPr>
          <w:rFonts w:ascii="맑은 고딕" w:cs="맑은 고딕" w:eastAsia="맑은 고딕" w:hAnsi="맑은 고딕"/>
          <w:b/>
          <w:bCs/>
          <w:i w:val="false"/>
          <w:iCs w:val="false"/>
          <w:strike w:val="false"/>
          <w:color w:val="1F3864"/>
          <w:sz w:val="19"/>
          <w:szCs w:val="19"/>
        </w:rPr>
        <w:t xml:space="preserve">교정 원칙 3개</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기판력 → 소송물 비교보다 「표준시(변론종결일) 전후」를 먼저</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소멸시효 → "누가 자기 영업을 위해 빌렸는가" → "약정이율 vs 법정이율" 2단 검증</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해제 후 제3자 → 등기 공신력이 아니라 「해제 전/후 × 선의/악의」 사분면</w:t>
      </w:r>
    </w:p>
    <w:p>
      <w:r>
        <w:br w:type="page"/>
      </w:r>
    </w:p>
    <w:p>
      <w:pPr>
        <w:pStyle w:val="Heading1"/>
        <w:pBdr>
          <w:bottom w:val="single" w:color="1F3864" w:sz="12" w:space="6"/>
        </w:pBdr>
        <w:spacing w:after="180" w:before="400"/>
      </w:pPr>
      <w:r>
        <w:rPr>
          <w:rFonts w:ascii="맑은 고딕" w:cs="맑은 고딕" w:eastAsia="맑은 고딕" w:hAnsi="맑은 고딕"/>
          <w:b/>
          <w:bCs/>
          <w:i w:val="false"/>
          <w:iCs w:val="false"/>
          <w:strike w:val="false"/>
          <w:color w:val="1F3864"/>
          <w:sz w:val="30"/>
          <w:szCs w:val="30"/>
        </w:rPr>
        <w:t xml:space="preserve">PART VII.  누적 저장용 요약</w:t>
      </w:r>
    </w:p>
    <w:p>
      <w:pPr>
        <w:spacing w:after="40" w:before="40" w:line="264"/>
      </w:pPr>
      <w:r>
        <w:rPr>
          <w:rFonts w:ascii="맑은 고딕" w:cs="맑은 고딕" w:eastAsia="맑은 고딕" w:hAnsi="맑은 고딕"/>
          <w:b w:val="false"/>
          <w:bCs w:val="false"/>
          <w:i w:val="false"/>
          <w:iCs w:val="false"/>
          <w:strike w:val="false"/>
          <w:color w:val="5A5A5A"/>
          <w:sz w:val="18"/>
          <w:szCs w:val="18"/>
        </w:rPr>
        <w:t xml:space="preserve">첨삭결과누적.txt에 복사·저장하실 부분입니다.</w:t>
      </w:r>
    </w:p>
    <w:p>
      <w:pPr>
        <w:spacing w:after="80" w:before="0" w:line="264"/>
      </w:pPr>
      <w:r>
        <w:rPr>
          <w:rFonts w:ascii="맑은 고딕" w:cs="맑은 고딕" w:eastAsia="맑은 고딕" w:hAnsi="맑은 고딕"/>
          <w:b w:val="false"/>
          <w:bCs w:val="false"/>
          <w:i w:val="false"/>
          <w:iCs w:val="false"/>
          <w:strike w:val="false"/>
          <w:color w:val="1A1A1A"/>
          <w:sz w:val="19"/>
          <w:szCs w:val="19"/>
        </w:rPr>
        <w:t xml:space="preserve"/>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9020"/>
      </w:tblGrid>
      <w:tr>
        <w:trPr>
          <w:cantSplit/>
        </w:trPr>
        <w:tc>
          <w:tcPr>
            <w:tcW w:type="dxa" w:w="9020"/>
            <w:shd w:fill="EEF2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A1A1A"/>
                <w:sz w:val="19"/>
                <w:szCs w:val="19"/>
              </w:rPr>
              <w:t xml:space="preserve">[기록형 첨삭 요약]</w:t>
            </w:r>
          </w:p>
          <w:p>
            <w:pPr>
              <w:spacing w:after="40" w:before="40" w:line="264"/>
            </w:pPr>
            <w:r>
              <w:rPr>
                <w:rFonts w:ascii="맑은 고딕" w:cs="맑은 고딕" w:eastAsia="맑은 고딕" w:hAnsi="맑은 고딕"/>
                <w:b/>
                <w:bCs/>
                <w:i w:val="false"/>
                <w:iCs w:val="false"/>
                <w:strike w:val="false"/>
                <w:color w:val="1A1A1A"/>
                <w:sz w:val="19"/>
                <w:szCs w:val="19"/>
              </w:rPr>
              <w:t xml:space="preserve">일자 : 2026. 09. 03.</w:t>
            </w:r>
          </w:p>
          <w:p>
            <w:pPr>
              <w:spacing w:after="40" w:before="40" w:line="264"/>
            </w:pPr>
            <w:r>
              <w:rPr>
                <w:rFonts w:ascii="맑은 고딕" w:cs="맑은 고딕" w:eastAsia="맑은 고딕" w:hAnsi="맑은 고딕"/>
                <w:b/>
                <w:bCs/>
                <w:i w:val="false"/>
                <w:iCs w:val="false"/>
                <w:strike w:val="false"/>
                <w:color w:val="1A1A1A"/>
                <w:sz w:val="19"/>
                <w:szCs w:val="19"/>
              </w:rPr>
              <w:t xml:space="preserve">문제 : 소유권이전등기 등 청구의 소 (제6회 변시 기록형)</w:t>
            </w:r>
          </w:p>
          <w:p>
            <w:pPr>
              <w:spacing w:after="40" w:before="40" w:line="264"/>
            </w:pPr>
            <w:r>
              <w:rPr>
                <w:rFonts w:ascii="맑은 고딕" w:cs="맑은 고딕" w:eastAsia="맑은 고딕" w:hAnsi="맑은 고딕"/>
                <w:b/>
                <w:bCs/>
                <w:i w:val="false"/>
                <w:iCs w:val="false"/>
                <w:strike w:val="false"/>
                <w:color w:val="1A1A1A"/>
                <w:sz w:val="19"/>
                <w:szCs w:val="19"/>
              </w:rPr>
              <w:t xml:space="preserve">예상득점 : 95 / 175 (추정)   ·   등급 A−</w:t>
            </w:r>
          </w:p>
        </w:tc>
      </w:tr>
    </w:tbl>
    <w:p>
      <w:pPr>
        <w:spacing w:after="60" w:before="160" w:line="264"/>
      </w:pPr>
      <w:r>
        <w:rPr>
          <w:rFonts w:ascii="맑은 고딕" w:cs="맑은 고딕" w:eastAsia="맑은 고딕" w:hAnsi="맑은 고딕"/>
          <w:b/>
          <w:bCs/>
          <w:i w:val="false"/>
          <w:iCs w:val="false"/>
          <w:strike w:val="false"/>
          <w:color w:val="B02418"/>
          <w:sz w:val="19"/>
          <w:szCs w:val="19"/>
        </w:rPr>
        <w:t xml:space="preserve">▶ 형식 오류</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사건명 "대여금 등 청구의 소" → "소유권이전등기 등 청구의 소"</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법인 대표자 "대표자 윤우상" → "대표이사 윤우상" (자격 특정)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피고 주소 "수원 권선구" → "수원시 권선구"</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원고·이차만 주민등록번호 미기재 (※본건은 등기청구 포함 → 현행 예규로도 기재 대상, 예외의 예외)</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청구취지 1., 2. 항 번호 미확인 / "결론" 항 누락 / 날인 "(인)" 누락</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오탈자 : 협읜느, 잆어, 외상거랠, 우너상회복, 채구너, 하변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"소외1 김원호" → "소외 김원호" (번호 미부착)</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작성요령 2호 위반 3건, 5호 위반 6건</w:t>
      </w:r>
    </w:p>
    <w:p>
      <w:pPr>
        <w:spacing w:after="60" w:before="160" w:line="264"/>
      </w:pPr>
      <w:r>
        <w:rPr>
          <w:rFonts w:ascii="맑은 고딕" w:cs="맑은 고딕" w:eastAsia="맑은 고딕" w:hAnsi="맑은 고딕"/>
          <w:b/>
          <w:bCs/>
          <w:i w:val="false"/>
          <w:iCs w:val="false"/>
          <w:strike w:val="false"/>
          <w:color w:val="B02418"/>
          <w:sz w:val="19"/>
          <w:szCs w:val="19"/>
        </w:rPr>
        <w:t xml:space="preserve">▶ 청구취지 오류 — 치명</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1가1) "중 2/7 지분에 관하여" 누락 → 5/7 청구기각. 청구원인엔 2/7을 4회 정확 기재</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2항 연대범위 미분리 → 윤우상 5,000만 / 대천은 그중 2,500만 연대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3가 강수근 사용이익 8,000만을 원상회복액에서 공제 → 별도 청구항으로 세워야 함 (쟁점 인식은 O)</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① 사용이익은 인도완료일까지 계속 발생하는 장래 급부 → 확정액이 아니라 공제 불가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② 변동액(연 5% 이자)에서 고정액을 빼면 반대급부 특정 불능</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③ 소송물·집행권원·배점이 모두 소멸  ④ 원고가 집행에 안 나아가면 영영 회수 불가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⑤ 박수현 등과의 부진정연대("공동하여") 연결이 끊김  ⑥ 상계도 의사표시·상계적상 부존재로 불가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3가 부당이득 기산 : 해제일 부근(오류) → 인도일 2015. 8. 1. / 종기 : 소제기일(오류) → 인도완료일</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3가 금액 : 8,000만(8개월) → 소제기일까지만 1억 7,400만(17.4개월) + 장래분</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3나 "한수경" → "한우경" 당사자명 오기 (표시란에는 정확)</w:t>
      </w:r>
    </w:p>
    <w:p>
      <w:pPr>
        <w:spacing w:after="60" w:before="160" w:line="264"/>
      </w:pPr>
      <w:r>
        <w:rPr>
          <w:rFonts w:ascii="맑은 고딕" w:cs="맑은 고딕" w:eastAsia="맑은 고딕" w:hAnsi="맑은 고딕"/>
          <w:b/>
          <w:bCs/>
          <w:i w:val="false"/>
          <w:iCs w:val="false"/>
          <w:strike w:val="false"/>
          <w:color w:val="C07000"/>
          <w:sz w:val="19"/>
          <w:szCs w:val="19"/>
        </w:rPr>
        <w:t xml:space="preserve">▶ 청구취지 오류 — 문언</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1가1) "대지 300m2" → "대 300㎡" / "위한" → "원인으로 한"</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1가2) 84,000,000 → 83,000,000 / 2015. 12. 5. → 2016. 1. 5. / 연 4% 구간 삭제 / 연 6% → 연 5%</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1나 "주식회사 대천에게" → "피고 주식회사 대천에게"</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2항 "대천, 윤우상은 연대하여" → "대천은 윤우상과 연대하여" / "및 각 이에 대한" / "돈을 각 지급하라"</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3가 합계 1,200,000,000원 미표시, "및 위 돈 중 ~에 대하여는" 형식</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3항 공통 : 대지 인도 별도 청구 X (대지 전부가 건물 부지)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3나 기산일 2016. 7. 6. → 2016. 7. 7. (초일불산입)</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3나 "피고 강수근과 공동하여" 누락 (부진정연대, 기간 상이)</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3나 종기 "사용수익 종료일 또는 소유권 상실일" → "위 건물의 인도완료일까지"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3나 "각 인도" / "각 지급"의 "각" 삭제 (공동점유 · 부진정연대)</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"비율로 각 계산한" → "각 비율로 계산한" 3회 반복</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5항 말미 "각 가집행할 수 있다"</w:t>
      </w:r>
    </w:p>
    <w:p>
      <w:pPr>
        <w:spacing w:after="60" w:before="160" w:line="264"/>
      </w:pPr>
      <w:r>
        <w:rPr>
          <w:rFonts w:ascii="맑은 고딕" w:cs="맑은 고딕" w:eastAsia="맑은 고딕" w:hAnsi="맑은 고딕"/>
          <w:b/>
          <w:bCs/>
          <w:i w:val="false"/>
          <w:iCs w:val="false"/>
          <w:strike w:val="false"/>
          <w:color w:val="1B6B3A"/>
          <w:sz w:val="19"/>
          <w:szCs w:val="19"/>
        </w:rPr>
        <w:t xml:space="preserve">▶ 정답 처리</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소촉법 연 12% — 현행법 정답처리 (해설 15%는 2019. 5. 31. 이전 구법)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가집행 범위 — 등기청구만 제외, 건물 인도 포함. 완전 정확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부당이득 월 1,000만 기준 선택 (보증금 5억 기준 700만 함정 회피)</w:t>
      </w:r>
    </w:p>
    <w:p>
      <w:pPr>
        <w:spacing w:after="60" w:before="160" w:line="264"/>
      </w:pPr>
      <w:r>
        <w:rPr>
          <w:rFonts w:ascii="맑은 고딕" w:cs="맑은 고딕" w:eastAsia="맑은 고딕" w:hAnsi="맑은 고딕"/>
          <w:b/>
          <w:bCs/>
          <w:i w:val="false"/>
          <w:iCs w:val="false"/>
          <w:strike w:val="false"/>
          <w:color w:val="B02418"/>
          <w:sz w:val="19"/>
          <w:szCs w:val="19"/>
        </w:rPr>
        <w:t xml:space="preserve">▶ 실체(요건사실) 오류 — 민법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이차만 시효항변 탄핵 전면 오류. "5년 적용되나 최고 전엔 시효 미진행"(불리한 자인 + 법리 오류) → 정답 : 대표이사 개인의 회사설립자금 차용은 보조적 상행위 X → 민사 10년 (2011다83226, 2011다43594)</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상계적상일 : 자동채권 변제기(2015. 12. 4.) → 수동채권 변제기(2016. 1. 4.)</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자동채권 4,000만 → 41,000,000원 (월 2.5% × 1개월 = 100만 가산)</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상계 의사표시일 2016. 12. 16.(오기, 대천 건어물 상계일과 혼동) → 2016. 3. 9. 발신 / 3. 10. 도달</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민법 §479 변제충당 미인용</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제척기간 침해행위일 2007. 9. 19.(협의일) → 2007. 9. 20.(등기일)</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안 날 "2014. 6. 중순" → "2014. 6. 14.경" 특정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대천 변제기 "정함 없음"(오인) → 1년 후 2011. 2. 20.</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민법 §421 절대효 + §424 균등추정 미인용</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시효이익 포기(2016. 6. 5. 확약서) 언급 전무 + 상대효 미서술</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계약해제 사용이익 반환 법리(92다25946) — 인식은 있었으나 기산일을 해제일로 오인</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간접점유자 상대 인도·부당이득 근거(81다187, 2011다76747) 미서술 — 강수근이 점유하지 않는데도 청구 가능한 이유</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 강수근의 반환의무는 점유가 아니라 계약해제 원상회복(§548①)에서 발생. 점유 이전으로 면책되지 않음</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 실질도 부합 : 강수근은 임차인들로부터 보증금 5억·월 700만을 계속 수령 중</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착오취소 패소확정 → 취소 불가 → 해제 선택 경로 미서술</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박수현 "등기 공신력 없음" 논거 오적용 (§548① 단서와 무관)</w:t>
      </w:r>
    </w:p>
    <w:p>
      <w:pPr>
        <w:spacing w:after="60" w:before="160" w:line="264"/>
      </w:pPr>
      <w:r>
        <w:rPr>
          <w:rFonts w:ascii="맑은 고딕" w:cs="맑은 고딕" w:eastAsia="맑은 고딕" w:hAnsi="맑은 고딕"/>
          <w:b/>
          <w:bCs/>
          <w:i w:val="false"/>
          <w:iCs w:val="false"/>
          <w:strike w:val="false"/>
          <w:color w:val="B02418"/>
          <w:sz w:val="19"/>
          <w:szCs w:val="19"/>
        </w:rPr>
        <w:t xml:space="preserve">▶ 실체 오류 — 상법</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상법 §57① 미인용 → "연대"·연 6% 근거 부재</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상법 §55① 부적용 이유(원고 비상인) 미서술</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경영판단 배제 근거를 "내규 위반" 일반론으로 처리 → 정답은 "형법상 배임수재 = 법령위반"</w:t>
      </w:r>
    </w:p>
    <w:p>
      <w:pPr>
        <w:spacing w:after="60" w:before="160" w:line="264"/>
      </w:pPr>
      <w:r>
        <w:rPr>
          <w:rFonts w:ascii="맑은 고딕" w:cs="맑은 고딕" w:eastAsia="맑은 고딕" w:hAnsi="맑은 고딕"/>
          <w:b/>
          <w:bCs/>
          <w:i w:val="false"/>
          <w:iCs w:val="false"/>
          <w:strike w:val="false"/>
          <w:color w:val="B02418"/>
          <w:sz w:val="19"/>
          <w:szCs w:val="19"/>
        </w:rPr>
        <w:t xml:space="preserve">▶ 실체 오류 — 민소 · 민집</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기판력 탄핵 이유 오류 : "소송물 상위" → "표준시(2016. 3. 10.) 이후 사유". 전소는 착오취소 원인 건물인도청구이지 부당이득청구가 아님</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압류·전부명령 경합 논점 전무 (2016. 5. 14. 가압류 송달 &lt; 5. 22. 전부 송달 → 전부만 무효, 압류 유효)</w:t>
      </w:r>
    </w:p>
    <w:p>
      <w:pPr>
        <w:spacing w:after="60" w:before="160" w:line="264"/>
      </w:pPr>
      <w:r>
        <w:rPr>
          <w:rFonts w:ascii="맑은 고딕" w:cs="맑은 고딕" w:eastAsia="맑은 고딕" w:hAnsi="맑은 고딕"/>
          <w:b/>
          <w:bCs/>
          <w:i w:val="false"/>
          <w:iCs w:val="false"/>
          <w:strike w:val="false"/>
          <w:color w:val="C07000"/>
          <w:sz w:val="19"/>
          <w:szCs w:val="19"/>
        </w:rPr>
        <w:t xml:space="preserve">▶ 사실 오기</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사업자등록 신청일 2016. 7. 11.(등록증 교부일) → 2016. 7. 10.(신청일)</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"대지를 임차한 사람들" → 건물 임차인</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"대지 및 건물의 인도를 넘겨주었습니다" → 건물만 인도</w:t>
      </w:r>
    </w:p>
    <w:p>
      <w:pPr>
        <w:spacing w:after="60" w:before="160" w:line="264"/>
      </w:pPr>
      <w:r>
        <w:rPr>
          <w:rFonts w:ascii="맑은 고딕" w:cs="맑은 고딕" w:eastAsia="맑은 고딕" w:hAnsi="맑은 고딕"/>
          <w:b/>
          <w:bCs/>
          <w:i w:val="false"/>
          <w:iCs w:val="false"/>
          <w:strike w:val="false"/>
          <w:color w:val="1B6B3A"/>
          <w:sz w:val="19"/>
          <w:szCs w:val="19"/>
        </w:rPr>
        <w:t xml:space="preserve">▶ 우수 — 유지할 것</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무권대리 법정추인(담보가등기 → 추인) 구성</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주주대표소송 원고적격 3요소 + §403③ 인용</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불법행위책임 선택 + 기산일 유리성 이유 명시</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주주 간접손해 500만 별도 미청구 명시 (모범답안에도 없는 가점)</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이행거절 + 정지조건부 해제 4단 구성 (최고난도 논점)</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대항력 항변 탄핵(해제 후 악의) / 보증금 동시이행 탄핵</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상계 항변 탄핵(자동채권 변제기 미도래)</w:t>
      </w:r>
    </w:p>
    <w:p>
      <w:pPr>
        <w:spacing w:after="20" w:before="20" w:line="264"/>
        <w:ind w:left="180"/>
      </w:pPr>
      <w:r>
        <w:rPr>
          <w:rFonts w:ascii="맑은 고딕" w:cs="맑은 고딕" w:eastAsia="맑은 고딕" w:hAnsi="맑은 고딕"/>
          <w:b w:val="false"/>
          <w:bCs w:val="false"/>
          <w:i w:val="false"/>
          <w:iCs w:val="false"/>
          <w:strike w:val="false"/>
          <w:color w:val="1A1A1A"/>
          <w:sz w:val="18"/>
          <w:szCs w:val="18"/>
        </w:rPr>
        <w:t xml:space="preserve">· 6개 청구 완주, 붕괴 구간 없음</w:t>
      </w:r>
    </w:p>
    <w:p>
      <w:pPr>
        <w:spacing w:after="60" w:before="200" w:line="264"/>
      </w:pPr>
      <w:r>
        <w:rPr>
          <w:rFonts w:ascii="맑은 고딕" w:cs="맑은 고딕" w:eastAsia="맑은 고딕" w:hAnsi="맑은 고딕"/>
          <w:b/>
          <w:bCs/>
          <w:i w:val="false"/>
          <w:iCs w:val="false"/>
          <w:strike w:val="false"/>
          <w:color w:val="1F3864"/>
          <w:sz w:val="19"/>
          <w:szCs w:val="19"/>
        </w:rPr>
        <w:t xml:space="preserve">▶ 오류 원인 진단</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1500"/>
        <w:gridCol w:w="7520"/>
      </w:tblGrid>
      <w:tr>
        <w:trPr>
          <w:cantSplit/>
        </w:trPr>
        <w:tc>
          <w:tcPr>
            <w:tcW w:type="dxa" w:w="15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유형</w:t>
            </w:r>
          </w:p>
        </w:tc>
        <w:tc>
          <w:tcPr>
            <w:tcW w:type="dxa" w:w="75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청구취지 전사(轉寫) 실패 + 쟁점 누락(연대채무 시효 · 민사집행) + 결론정답 · 이유오류</w:t>
            </w:r>
          </w:p>
        </w:tc>
      </w:tr>
      <w:tr>
        <w:trPr>
          <w:cantSplit/>
        </w:trPr>
        <w:tc>
          <w:tcPr>
            <w:tcW w:type="dxa" w:w="15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진단</w:t>
            </w:r>
          </w:p>
        </w:tc>
        <w:tc>
          <w:tcPr>
            <w:tcW w:type="dxa" w:w="75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법리 판단력은 이미 합격권을 넘었습니다. 청구원인 논리 사슬은 6개 청구 전부에서 끊기지 않았고, 이행거절 해제 · 주주대표소송 책임근거 선택 · 대항력 판단은 모범답안 수준 또는 그 이상입니다.</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실점은 세 갈래에 집중됩니다.</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(a) 청구원인에서 확정한 결론이 청구취지로 옮겨지지 않음 — 2/7 지분, 당사자명, 금액 자릿수</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(b) 쟁점 자체 미발견 — 연대채무 시효 5단 구조, 압류 · 전부 경합, 계약해제 사용이익 반환</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(c) 결론은 맞고 이유가 틀림 — 기판력, 소멸시효, 해제 후 제3자</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(a)는 절차로, (b)는 카드 암기로, (c)는 접근순서 교정으로 해결됩니다. "오랜만이라 헷갈린다"는 자각과 실제 실점 지점이 정확히 일치합니다.</w:t>
            </w:r>
          </w:p>
        </w:tc>
      </w:tr>
      <w:tr>
        <w:trPr>
          <w:cantSplit/>
        </w:trPr>
        <w:tc>
          <w:tcPr>
            <w:tcW w:type="dxa" w:w="1500"/>
            <w:shd w:fill="E4EAF3"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5A5A5A"/>
                <w:sz w:val="18"/>
                <w:szCs w:val="18"/>
              </w:rPr>
              <w:t xml:space="preserve">개선 방향</w:t>
            </w:r>
          </w:p>
        </w:tc>
        <w:tc>
          <w:tcPr>
            <w:tcW w:type="dxa" w:w="75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1. 청구취지 역대조 3분 루틴(당사자명 / 금액 / 범위한정어) 고정 배치</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2. 연대채무 소멸시효 5단 + 압류경합(전부 무효 · 압류 유효) 1장 카드화</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3. 계약해제 = 원상회복 + 사용이익 "두 축" 세트 암기</w:t>
            </w:r>
          </w:p>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4. "결론정답 · 이유오류" 항목을 오답노트 별도 섹션으로 분리 관리</w:t>
            </w:r>
          </w:p>
        </w:tc>
      </w:tr>
    </w:tbl>
    <w:p>
      <w:pPr>
        <w:spacing w:after="60" w:before="200" w:line="264"/>
      </w:pPr>
      <w:r>
        <w:rPr>
          <w:rFonts w:ascii="맑은 고딕" w:cs="맑은 고딕" w:eastAsia="맑은 고딕" w:hAnsi="맑은 고딕"/>
          <w:b/>
          <w:bCs/>
          <w:i w:val="false"/>
          <w:iCs w:val="false"/>
          <w:strike w:val="false"/>
          <w:color w:val="1F3864"/>
          <w:sz w:val="19"/>
          <w:szCs w:val="19"/>
        </w:rPr>
        <w:t xml:space="preserve">▶ 반복 오류 패턴 (누적 주의)</w:t>
      </w:r>
    </w:p>
    <w:tbl>
      <w:tblPr>
        <w:tblW w:type="dxa" w:w="9020"/>
        <w:tblBorders>
          <w:top w:val="single" w:color="C9CFD9" w:sz="4"/>
          <w:left w:val="single" w:color="C9CFD9" w:sz="4"/>
          <w:bottom w:val="single" w:color="C9CFD9" w:sz="4"/>
          <w:right w:val="single" w:color="C9CFD9" w:sz="4"/>
          <w:insideH w:val="single" w:color="C9CFD9" w:sz="4"/>
          <w:insideV w:val="single" w:color="C9CFD9" w:sz="4"/>
        </w:tblBorders>
      </w:tblPr>
      <w:tblGrid>
        <w:gridCol w:w="2400"/>
        <w:gridCol w:w="6620"/>
      </w:tblGrid>
      <w:tr>
        <w:trPr>
          <w:tblHeader/>
        </w:trPr>
        <w:tc>
          <w:tcPr>
            <w:tcW w:type="dxa" w:w="240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항목</w:t>
            </w:r>
          </w:p>
        </w:tc>
        <w:tc>
          <w:tcPr>
            <w:tcW w:type="dxa" w:w="6620"/>
            <w:shd w:fill="1F3864"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FFFFFF"/>
                <w:sz w:val="18"/>
                <w:szCs w:val="18"/>
              </w:rPr>
              <w:t xml:space="preserve">내용</w:t>
            </w:r>
          </w:p>
        </w:tc>
      </w:tr>
      <w:tr>
        <w:trPr>
          <w:cantSplit/>
        </w:trPr>
        <w:tc>
          <w:tcPr>
            <w:tcW w:type="dxa" w:w="2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1B6B3A"/>
                <w:sz w:val="18"/>
                <w:szCs w:val="18"/>
              </w:rPr>
              <w:t xml:space="preserve">가집행 §1-J</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B6B3A"/>
                <w:sz w:val="18"/>
                <w:szCs w:val="18"/>
              </w:rPr>
              <w:t xml:space="preserve">8회까지 6회 연속 오류 → 9회 · 6회 2연속 정확. 건물 인도를 가집행에 포함시킨 것이 교정 증거. 교정 완료 처리.</w:t>
            </w:r>
          </w:p>
        </w:tc>
      </w:tr>
      <w:tr>
        <w:trPr>
          <w:cantSplit/>
        </w:trPr>
        <w:tc>
          <w:tcPr>
            <w:tcW w:type="dxa" w:w="2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신규 — 범위한정어</w:t>
            </w:r>
          </w:p>
        </w:tc>
        <w:tc>
          <w:tcPr>
            <w:tcW w:type="dxa" w:w="6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청구취지 목적물의 범위 한정어(지분 · 일부) 누락. 오답노트 신설 요망. 공유 · 상속 사안 필수 점검항목. 카운터 개시.</w:t>
            </w:r>
          </w:p>
        </w:tc>
      </w:tr>
      <w:tr>
        <w:trPr>
          <w:cantSplit/>
        </w:trPr>
        <w:tc>
          <w:tcPr>
            <w:tcW w:type="dxa" w:w="2400"/>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신규 — "각"의 위치</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"비율로 각 계산한" → "각 비율로 계산한". 이번 회차 3회 발생. 카운터 개시.</w:t>
            </w:r>
          </w:p>
        </w:tc>
      </w:tr>
      <w:tr>
        <w:trPr>
          <w:cantSplit/>
        </w:trPr>
        <w:tc>
          <w:tcPr>
            <w:tcW w:type="dxa" w:w="2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bCs/>
                <w:i w:val="false"/>
                <w:iCs w:val="false"/>
                <w:strike w:val="false"/>
                <w:color w:val="B02418"/>
                <w:sz w:val="18"/>
                <w:szCs w:val="18"/>
              </w:rPr>
              <w:t xml:space="preserve">신규 — 당사자명 오기</w:t>
            </w:r>
          </w:p>
        </w:tc>
        <w:tc>
          <w:tcPr>
            <w:tcW w:type="dxa" w:w="6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B02418"/>
                <w:sz w:val="18"/>
                <w:szCs w:val="18"/>
              </w:rPr>
              <w:t xml:space="preserve">한우경 → 한수경. 표시란은 정확하나 본문에서 변형. 10회 이후 첫 발생. 카운터 개시.</w:t>
            </w:r>
          </w:p>
        </w:tc>
      </w:tr>
      <w:tr>
        <w:trPr>
          <w:cantSplit/>
        </w:trPr>
        <w:tc>
          <w:tcPr>
            <w:tcW w:type="dxa" w:w="24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부동산 표기</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"대지 300m2" → 등기부 지목 "대 300㎡"</w:t>
            </w:r>
          </w:p>
        </w:tc>
      </w:tr>
      <w:tr>
        <w:trPr>
          <w:cantSplit/>
        </w:trPr>
        <w:tc>
          <w:tcPr>
            <w:tcW w:type="dxa" w:w="2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이율 반사 선택</w:t>
            </w:r>
          </w:p>
        </w:tc>
        <w:tc>
          <w:tcPr>
            <w:tcW w:type="dxa" w:w="6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"상사 6%" 반사 선택 → 상인성 · 약정이율 대소 2단 검증 필요</w:t>
            </w:r>
          </w:p>
        </w:tc>
      </w:tr>
      <w:tr>
        <w:trPr>
          <w:cantSplit/>
        </w:trPr>
        <w:tc>
          <w:tcPr>
            <w:tcW w:type="dxa" w:w="240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해제 사안 구성</w:t>
            </w:r>
          </w:p>
        </w:tc>
        <w:tc>
          <w:tcPr>
            <w:tcW w:type="dxa" w:w="6620"/>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사용이익을 별도 청구항이 아니라 공제·정산으로 처리 — 10회 유사 패턴 재발</w:t>
            </w:r>
          </w:p>
        </w:tc>
      </w:tr>
      <w:tr>
        <w:trPr>
          <w:cantSplit/>
        </w:trPr>
        <w:tc>
          <w:tcPr>
            <w:tcW w:type="dxa" w:w="240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날짜 교차 혼동</w:t>
            </w:r>
          </w:p>
        </w:tc>
        <w:tc>
          <w:tcPr>
            <w:tcW w:type="dxa" w:w="6620"/>
            <w:shd w:fill="F4F6F9" w:color="auto" w:val="clear"/>
            <w:tcMar>
              <w:top w:type="dxa" w:w="70"/>
              <w:left w:type="dxa" w:w="110"/>
              <w:bottom w:type="dxa" w:w="70"/>
              <w:right w:type="dxa" w:w="110"/>
            </w:tcMar>
            <w:vAlign w:val="top"/>
          </w:tcPr>
          <w:p>
            <w:pPr>
              <w:spacing w:after="40" w:before="40" w:line="264"/>
            </w:pPr>
            <w:r>
              <w:rPr>
                <w:rFonts w:ascii="맑은 고딕" w:cs="맑은 고딕" w:eastAsia="맑은 고딕" w:hAnsi="맑은 고딕"/>
                <w:b w:val="false"/>
                <w:bCs w:val="false"/>
                <w:i w:val="false"/>
                <w:iCs w:val="false"/>
                <w:strike w:val="false"/>
                <w:color w:val="1A1A1A"/>
                <w:sz w:val="18"/>
                <w:szCs w:val="18"/>
              </w:rPr>
              <w:t xml:space="preserve">복수 상계 · 복수 최고가 등장할 때 날짜를 서로 바꿔 씀</w:t>
            </w:r>
          </w:p>
        </w:tc>
      </w:tr>
    </w:tbl>
    <w:p>
      <w:pPr>
        <w:spacing w:after="60" w:before="200" w:line="264"/>
      </w:pPr>
      <w:r>
        <w:rPr>
          <w:rFonts w:ascii="맑은 고딕" w:cs="맑은 고딕" w:eastAsia="맑은 고딕" w:hAnsi="맑은 고딕"/>
          <w:b/>
          <w:bCs/>
          <w:i w:val="false"/>
          <w:iCs w:val="false"/>
          <w:strike w:val="false"/>
          <w:color w:val="1F3864"/>
          <w:sz w:val="19"/>
          <w:szCs w:val="19"/>
        </w:rPr>
        <w:t xml:space="preserve">▶ 다음 답안 작성 전 점검 포인트</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청구취지 완성 후 소리 내어 재독 — ① 당사자명 ② 지분 · 범위한정어 ③ 금액 자릿수 ④ 기산일 ⑤ "각"의 위치</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부동산 등장 시 : "이 부동산 전부가 원고 것인가?" 자문 → 아니면 지분 표기</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연대채무 등장 시 : 「피고 × 단계」 2차원 표 작성 (최고 / 후속절차 / 시효완성 / §421 절대효 / 포기 상대효)</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계약해제 사안 : 원상회복(전액 + 각 수령일 법정이자) &amp; 사용이익(인도일~인도완료일)을 반드시 쌍의 별도 항으로. 공제·상계로 접지 말 것</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간접점유자가 등장하면 : 반환의무의 근거가 「점유」인지 「계약」인지 먼저 가른다. 계약이면 점유를 넘겨도 전 기간 부담</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건물 + 대지 인도 : 대지 전부가 건물 부지면 건물만 청구</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기판력 항변 : 소송물 비교보다 「표준시 전후」 먼저</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이율 3단 검증 : 상인성 → 약정 vs 법정 대소 → 소촉법 연 12%(현행)</w:t>
      </w:r>
    </w:p>
    <w:p>
      <w:pPr>
        <w:pStyle w:val="ListParagraph"/>
        <w:numPr>
          <w:ilvl w:val="0"/>
          <w:numId w:val="2"/>
        </w:numPr>
        <w:spacing w:after="30" w:before="30" w:line="264"/>
      </w:pPr>
      <w:r>
        <w:rPr>
          <w:rFonts w:ascii="맑은 고딕" w:cs="맑은 고딕" w:eastAsia="맑은 고딕" w:hAnsi="맑은 고딕"/>
          <w:b w:val="false"/>
          <w:bCs w:val="false"/>
          <w:i w:val="false"/>
          <w:iCs w:val="false"/>
          <w:strike w:val="false"/>
          <w:color w:val="1A1A1A"/>
          <w:sz w:val="19"/>
          <w:szCs w:val="19"/>
        </w:rPr>
        <w:t xml:space="preserve">상계 · 최고가 2개 이상이면 날짜 표를 먼저 그리고 시작</w:t>
      </w:r>
    </w:p>
    <w:sectPr>
      <w:footerReference w:type="default" r:id="rId7"/>
      <w:pgSz w:w="11906" w:h="16838" w:orient="portrait"/>
      <w:pgMar w:top="12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AA3B0"/>
        <w:sz w:val="15"/>
        <w:szCs w:val="15"/>
      </w:rPr>
      <w:t xml:space="preserve">제6회 민사법 기록형 첨삭  ·  </w:t>
    </w:r>
    <w:r>
      <w:rPr>
        <w:rFonts w:ascii="맑은 고딕" w:cs="맑은 고딕" w:eastAsia="맑은 고딕" w:hAnsi="맑은 고딕"/>
        <w:color w:val="9AA3B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맑은 고딕" w:cs="맑은 고딕" w:eastAsia="맑은 고딕" w:hAnsi="맑은 고딕"/>
      </w:rPr>
    </w:lvl>
    <w:lvl w:ilvl="1" w15:tentative="1">
      <w:start w:val="1"/>
      <w:numFmt w:val="bullet"/>
      <w:lvlText w:val="◦"/>
      <w:lvlJc w:val="left"/>
      <w:pPr>
        <w:ind w:left="800" w:hanging="22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3864"/>
      <w:sz w:val="30"/>
      <w:szCs w:val="30"/>
    </w:rPr>
  </w:style>
  <w:style w:type="paragraph" w:styleId="Heading2">
    <w:name w:val="Heading 2"/>
    <w:basedOn w:val="Normal"/>
    <w:next w:val="Normal"/>
    <w:qFormat/>
    <w:rPr>
      <w:rFonts w:ascii="맑은 고딕" w:cs="맑은 고딕" w:eastAsia="맑은 고딕" w:hAnsi="맑은 고딕"/>
      <w:b/>
      <w:bCs/>
      <w:color w:val="2E5C8A"/>
      <w:sz w:val="24"/>
      <w:szCs w:val="24"/>
    </w:rPr>
  </w:style>
  <w:style w:type="paragraph" w:styleId="Heading3">
    <w:name w:val="Heading 3"/>
    <w:basedOn w:val="Normal"/>
    <w:next w:val="Normal"/>
    <w:qFormat/>
    <w:rPr>
      <w:rFonts w:ascii="맑은 고딕" w:cs="맑은 고딕" w:eastAsia="맑은 고딕" w:hAnsi="맑은 고딕"/>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제6회 변호사시험 민사법 기록형 첨삭 리포트</dc:title>
  <dc:creator>민사 기록형 첨삭</dc:creator>
  <cp:lastModifiedBy>Un-named</cp:lastModifiedBy>
  <cp:revision>1</cp:revision>
  <dcterms:created xsi:type="dcterms:W3CDTF">2026-09-03T11:21:18.468Z</dcterms:created>
  <dcterms:modified xsi:type="dcterms:W3CDTF">2026-09-03T11:21:18.468Z</dcterms:modified>
</cp:coreProperties>
</file>

<file path=docProps/custom.xml><?xml version="1.0" encoding="utf-8"?>
<Properties xmlns="http://schemas.openxmlformats.org/officeDocument/2006/custom-properties" xmlns:vt="http://schemas.openxmlformats.org/officeDocument/2006/docPropsVTypes"/>
</file>