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Legal News Report on Administrative Law</w:t>
      </w:r>
    </w:p>
    <w:p>
      <w:r>
        <w:t>Reporter: Jessica Martinez</w:t>
      </w:r>
    </w:p>
    <w:p>
      <w:r>
        <w:t>Date: 05/30/2024</w:t>
      </w:r>
    </w:p>
    <w:p>
      <w:r>
        <w:t>Publication: National Legal News Network</w:t>
      </w:r>
    </w:p>
    <w:p>
      <w:pPr>
        <w:pStyle w:val="Heading1"/>
      </w:pPr>
      <w:r>
        <w:t>New Regulations Issued by the Environmental Protection Agency</w:t>
      </w:r>
    </w:p>
    <w:p>
      <w:pPr>
        <w:pStyle w:val="Heading2"/>
      </w:pPr>
      <w:r>
        <w:t>Introduction</w:t>
      </w:r>
    </w:p>
    <w:p>
      <w:r>
        <w:t>The Environmental Protection Agency (EPA) has recently issued new regulations aimed at reducing greenhouse gas emissions from industrial sources. These regulations represent a significant step in the Biden Administration’s efforts to combat climate change.</w:t>
      </w:r>
    </w:p>
    <w:p>
      <w:pPr>
        <w:pStyle w:val="Heading2"/>
      </w:pPr>
      <w:r>
        <w:t>Background</w:t>
      </w:r>
    </w:p>
    <w:p>
      <w:r>
        <w:t>The EPA’s new regulations, announced on May 15, 2024, target emissions from power plants, manufacturing facilities, and other industrial sources. The regulations are part of the broader Climate Action Plan, which seeks to achieve net-zero emissions by 2050.</w:t>
      </w:r>
    </w:p>
    <w:p>
      <w:pPr>
        <w:pStyle w:val="Heading2"/>
      </w:pPr>
      <w:r>
        <w:t>Key Provisions</w:t>
      </w:r>
    </w:p>
    <w:p>
      <w:r>
        <w:t>The new regulations include several key provisions:</w:t>
      </w:r>
    </w:p>
    <w:p>
      <w:r>
        <w:t>(a) Mandatory emissions reporting for all major industrial sources.</w:t>
      </w:r>
    </w:p>
    <w:p>
      <w:r>
        <w:t>(b) Stricter emissions standards for new and existing power plants.</w:t>
      </w:r>
    </w:p>
    <w:p>
      <w:r>
        <w:t>(c) Incentives for the adoption of clean energy technologies.</w:t>
      </w:r>
    </w:p>
    <w:p>
      <w:r>
        <w:t>(d) Penalties for non-compliance, including fines and operational restrictions.</w:t>
      </w:r>
    </w:p>
    <w:p>
      <w:pPr>
        <w:pStyle w:val="Heading2"/>
      </w:pPr>
      <w:r>
        <w:t>Reactions</w:t>
      </w:r>
    </w:p>
    <w:p>
      <w:r>
        <w:t>The response to the EPA’s new regulations has been mixed. Environmental advocacy groups have praised the regulations as a necessary step towards addressing climate change. However, industry representatives have expressed concerns about the economic impact and feasibility of compliance.</w:t>
      </w:r>
    </w:p>
    <w:p>
      <w:pPr>
        <w:pStyle w:val="Heading2"/>
      </w:pPr>
      <w:r>
        <w:t>Expert Opinions</w:t>
      </w:r>
    </w:p>
    <w:p>
      <w:r>
        <w:t>Dr. Linda Green, a climate scientist at the University of California, stated, "These regulations are a critical component of our national strategy to reduce emissions and mitigate the effects of climate change. The science is clear: we must take bold action now."</w:t>
      </w:r>
    </w:p>
    <w:p>
      <w:r>
        <w:t>On the other hand, John Smith, CEO of Industrial Energy Corp., argued, "While we support efforts to reduce emissions, the current regulations impose significant costs on businesses. We need a more balanced approach that considers both environmental and economic factors."</w:t>
      </w:r>
    </w:p>
    <w:p>
      <w:pPr>
        <w:pStyle w:val="Heading2"/>
      </w:pPr>
      <w:r>
        <w:t>Future Implications</w:t>
      </w:r>
    </w:p>
    <w:p>
      <w:r>
        <w:t>The implementation of these regulations will likely face legal challenges from various industry groups. The outcome of these challenges will shape the future of environmental policy in the United States. Regardless of the legal battles ahead, the EPA’s actions underscore the growing importance of regulatory measures in the fight against climate change.</w:t>
      </w:r>
    </w:p>
    <w:p>
      <w:pPr>
        <w:pStyle w:val="Heading2"/>
      </w:pPr>
      <w:r>
        <w:t>Conclusion</w:t>
      </w:r>
    </w:p>
    <w:p>
      <w:r>
        <w:t>The EPA’s new regulations mark a pivotal moment in the United States’ approach to environmental protection. As the nation grapples with the realities of climate change, the role of administrative agencies in crafting and enforcing policy will be crucial. Stakeholders from all sectors must engage in constructive dialogue to ensure a sustainable and prosperous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