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D28B"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Statistics: The Science of Decisions Project Instructions</w:t>
      </w:r>
    </w:p>
    <w:p w14:paraId="13FED28C"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Background Information</w:t>
      </w:r>
    </w:p>
    <w:p w14:paraId="13FED28D"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14:paraId="13FED28E"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Questions For Investigation</w:t>
      </w:r>
    </w:p>
    <w:p w14:paraId="13FED28F"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As a general note, be sure to keep a record of any resources that you use or refer to in the creation of your project. You will need to report your sources as part of the project submission.</w:t>
      </w:r>
    </w:p>
    <w:p w14:paraId="13FED290" w14:textId="77777777" w:rsidR="00967E2D" w:rsidRP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our independent variable? What is our dependent variable?</w:t>
      </w:r>
    </w:p>
    <w:p w14:paraId="13FED291" w14:textId="3A53D4FD" w:rsidR="00967E2D" w:rsidRPr="00F45A06" w:rsidRDefault="00967E2D" w:rsidP="00F45A06">
      <w:pPr>
        <w:spacing w:before="100" w:beforeAutospacing="1" w:after="100" w:afterAutospacing="1" w:line="240" w:lineRule="auto"/>
        <w:ind w:left="720"/>
        <w:rPr>
          <w:rFonts w:ascii="Times New Roman" w:eastAsia="Times New Roman" w:hAnsi="Times New Roman" w:cs="Times New Roman"/>
          <w:i/>
          <w:sz w:val="24"/>
          <w:szCs w:val="24"/>
        </w:rPr>
      </w:pPr>
      <w:r w:rsidRPr="00F45A06">
        <w:rPr>
          <w:rFonts w:ascii="Times New Roman" w:eastAsia="Times New Roman" w:hAnsi="Times New Roman" w:cs="Times New Roman"/>
          <w:i/>
          <w:sz w:val="24"/>
          <w:szCs w:val="24"/>
        </w:rPr>
        <w:t xml:space="preserve">The independent variable is the </w:t>
      </w:r>
      <w:r w:rsidR="004B456D">
        <w:rPr>
          <w:rFonts w:ascii="Times New Roman" w:eastAsia="Times New Roman" w:hAnsi="Times New Roman" w:cs="Times New Roman"/>
          <w:i/>
          <w:sz w:val="24"/>
          <w:szCs w:val="24"/>
        </w:rPr>
        <w:t xml:space="preserve">congruent or incongruent </w:t>
      </w:r>
      <w:r w:rsidR="00B54639">
        <w:rPr>
          <w:rFonts w:ascii="Times New Roman" w:eastAsia="Times New Roman" w:hAnsi="Times New Roman" w:cs="Times New Roman"/>
          <w:i/>
          <w:sz w:val="24"/>
          <w:szCs w:val="24"/>
        </w:rPr>
        <w:t>information that is displayed to the participant.</w:t>
      </w:r>
    </w:p>
    <w:p w14:paraId="13FED292" w14:textId="62631117" w:rsidR="00967E2D" w:rsidRPr="00967E2D" w:rsidRDefault="00967E2D" w:rsidP="00F45A06">
      <w:pPr>
        <w:spacing w:before="100" w:beforeAutospacing="1" w:after="100" w:afterAutospacing="1" w:line="240" w:lineRule="auto"/>
        <w:ind w:left="720"/>
        <w:rPr>
          <w:rFonts w:ascii="Times New Roman" w:eastAsia="Times New Roman" w:hAnsi="Times New Roman" w:cs="Times New Roman"/>
          <w:sz w:val="24"/>
          <w:szCs w:val="24"/>
        </w:rPr>
      </w:pPr>
      <w:r w:rsidRPr="00F45A06">
        <w:rPr>
          <w:rFonts w:ascii="Times New Roman" w:eastAsia="Times New Roman" w:hAnsi="Times New Roman" w:cs="Times New Roman"/>
          <w:i/>
          <w:sz w:val="24"/>
          <w:szCs w:val="24"/>
        </w:rPr>
        <w:t xml:space="preserve">The dependent variable is the response time.  </w:t>
      </w:r>
    </w:p>
    <w:p w14:paraId="13FED293" w14:textId="0797F107" w:rsid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an appropriate set of hypotheses for this task? What kind of statistical test do you expect to perform? Justify your choices.</w:t>
      </w:r>
    </w:p>
    <w:p w14:paraId="6B065748" w14:textId="59C3B4CD" w:rsidR="00B54639" w:rsidRDefault="00B54639" w:rsidP="00B54639">
      <w:pPr>
        <w:pStyle w:val="ListParagraph"/>
        <w:spacing w:before="100" w:beforeAutospacing="1" w:after="100" w:afterAutospacing="1" w:line="240" w:lineRule="auto"/>
        <w:rPr>
          <w:rFonts w:ascii="Times New Roman" w:eastAsia="Times New Roman" w:hAnsi="Times New Roman" w:cs="Times New Roman"/>
          <w:sz w:val="24"/>
          <w:szCs w:val="24"/>
        </w:rPr>
      </w:pPr>
    </w:p>
    <w:p w14:paraId="43FBF736" w14:textId="4A664B92" w:rsidR="00D11AD9" w:rsidRDefault="00D11AD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cong</w:t>
      </w:r>
      <w:r>
        <w:rPr>
          <w:rFonts w:ascii="Times New Roman" w:eastAsia="Times New Roman" w:hAnsi="Times New Roman" w:cs="Times New Roman"/>
          <w:i/>
          <w:sz w:val="24"/>
          <w:szCs w:val="24"/>
        </w:rPr>
        <w:t xml:space="preserve"> – Estimation of the population mean of the response times for congruent data set.</w:t>
      </w:r>
    </w:p>
    <w:p w14:paraId="516E0DCF" w14:textId="1FEBC7E3" w:rsidR="00D11AD9" w:rsidRPr="00D11AD9" w:rsidRDefault="00D11AD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incong</w:t>
      </w:r>
      <w:r>
        <w:rPr>
          <w:rFonts w:ascii="Times New Roman" w:eastAsia="Times New Roman" w:hAnsi="Times New Roman" w:cs="Times New Roman"/>
          <w:i/>
          <w:sz w:val="24"/>
          <w:szCs w:val="24"/>
        </w:rPr>
        <w:t xml:space="preserve"> – Estimation of the population mean of the response times for the incongruent data set.</w:t>
      </w:r>
    </w:p>
    <w:p w14:paraId="35DD0B6B" w14:textId="77777777" w:rsidR="00D11AD9" w:rsidRPr="00D11AD9" w:rsidRDefault="00D11AD9" w:rsidP="00B54639">
      <w:pPr>
        <w:pStyle w:val="ListParagraph"/>
        <w:spacing w:before="100" w:beforeAutospacing="1" w:after="100" w:afterAutospacing="1" w:line="240" w:lineRule="auto"/>
        <w:rPr>
          <w:rFonts w:ascii="Times New Roman" w:eastAsia="Times New Roman" w:hAnsi="Times New Roman" w:cs="Times New Roman"/>
          <w:sz w:val="24"/>
          <w:szCs w:val="24"/>
        </w:rPr>
      </w:pPr>
    </w:p>
    <w:p w14:paraId="180D61E6" w14:textId="643AF278" w:rsidR="00B54639" w:rsidRPr="00556474" w:rsidRDefault="00B5463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Null Hypothesis</w:t>
      </w:r>
    </w:p>
    <w:p w14:paraId="12053377" w14:textId="176AB19C" w:rsidR="00556474" w:rsidRPr="00602902" w:rsidRDefault="00D82F4F"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sidRPr="00602902">
        <w:rPr>
          <w:rFonts w:ascii="Times New Roman" w:eastAsia="Times New Roman" w:hAnsi="Times New Roman" w:cs="Times New Roman"/>
          <w:i/>
          <w:sz w:val="24"/>
          <w:szCs w:val="24"/>
          <w:vertAlign w:val="subscript"/>
        </w:rPr>
        <w:t>0</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r w:rsidR="00556474" w:rsidRPr="00602902">
        <w:rPr>
          <w:rFonts w:ascii="Times New Roman" w:eastAsia="Times New Roman" w:hAnsi="Times New Roman" w:cs="Times New Roman"/>
          <w:i/>
          <w:sz w:val="24"/>
          <w:szCs w:val="24"/>
          <w:vertAlign w:val="subscript"/>
        </w:rPr>
        <w:t>cong</w:t>
      </w:r>
      <w:r w:rsidRPr="00602902">
        <w:rPr>
          <w:rFonts w:ascii="Times New Roman" w:eastAsia="Times New Roman" w:hAnsi="Times New Roman" w:cs="Times New Roman"/>
          <w:i/>
          <w:sz w:val="24"/>
          <w:szCs w:val="24"/>
        </w:rPr>
        <w:t xml:space="preserve"> </w:t>
      </w:r>
      <w:r w:rsidR="00B54639" w:rsidRPr="00602902">
        <w:rPr>
          <w:rFonts w:ascii="Times New Roman" w:eastAsia="Times New Roman" w:hAnsi="Times New Roman" w:cs="Times New Roman"/>
          <w:i/>
          <w:sz w:val="24"/>
          <w:szCs w:val="24"/>
        </w:rPr>
        <w:t>=</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r w:rsidR="00556474" w:rsidRPr="00602902">
        <w:rPr>
          <w:rFonts w:ascii="Times New Roman" w:eastAsia="Times New Roman" w:hAnsi="Times New Roman" w:cs="Times New Roman"/>
          <w:i/>
          <w:sz w:val="24"/>
          <w:szCs w:val="24"/>
          <w:vertAlign w:val="subscript"/>
        </w:rPr>
        <w:t>incong</w:t>
      </w:r>
      <w:r w:rsidRPr="00602902">
        <w:rPr>
          <w:rFonts w:ascii="Times New Roman" w:eastAsia="Times New Roman" w:hAnsi="Times New Roman" w:cs="Times New Roman"/>
          <w:i/>
          <w:sz w:val="24"/>
          <w:szCs w:val="24"/>
        </w:rPr>
        <w:t xml:space="preserve"> </w:t>
      </w:r>
      <w:r w:rsidR="00556474" w:rsidRPr="00602902">
        <w:rPr>
          <w:rFonts w:ascii="Times New Roman" w:eastAsia="Times New Roman" w:hAnsi="Times New Roman" w:cs="Times New Roman"/>
          <w:i/>
          <w:sz w:val="24"/>
          <w:szCs w:val="24"/>
        </w:rPr>
        <w:t xml:space="preserve">  or </w:t>
      </w:r>
      <w:r w:rsidR="00556474" w:rsidRPr="00602902">
        <w:rPr>
          <w:rFonts w:ascii="Times New Roman" w:eastAsia="Times New Roman" w:hAnsi="Times New Roman" w:cs="Times New Roman"/>
          <w:i/>
          <w:sz w:val="36"/>
          <w:szCs w:val="24"/>
        </w:rPr>
        <w:t>µ</w:t>
      </w:r>
      <w:r w:rsidR="00556474" w:rsidRPr="00602902">
        <w:rPr>
          <w:rFonts w:ascii="Times New Roman" w:eastAsia="Times New Roman" w:hAnsi="Times New Roman" w:cs="Times New Roman"/>
          <w:i/>
          <w:sz w:val="24"/>
          <w:szCs w:val="24"/>
          <w:vertAlign w:val="subscript"/>
        </w:rPr>
        <w:t>cong</w:t>
      </w:r>
      <w:r w:rsidR="00556474" w:rsidRPr="00602902">
        <w:rPr>
          <w:rFonts w:ascii="Times New Roman" w:eastAsia="Times New Roman" w:hAnsi="Times New Roman" w:cs="Times New Roman"/>
          <w:i/>
          <w:sz w:val="24"/>
          <w:szCs w:val="24"/>
        </w:rPr>
        <w:t xml:space="preserve"> - </w:t>
      </w:r>
      <w:r w:rsidR="00556474" w:rsidRPr="00602902">
        <w:rPr>
          <w:rFonts w:ascii="Times New Roman" w:eastAsia="Times New Roman" w:hAnsi="Times New Roman" w:cs="Times New Roman"/>
          <w:i/>
          <w:sz w:val="36"/>
          <w:szCs w:val="24"/>
        </w:rPr>
        <w:t>µ</w:t>
      </w:r>
      <w:r w:rsidR="00556474" w:rsidRPr="00602902">
        <w:rPr>
          <w:rFonts w:ascii="Times New Roman" w:eastAsia="Times New Roman" w:hAnsi="Times New Roman" w:cs="Times New Roman"/>
          <w:i/>
          <w:sz w:val="24"/>
          <w:szCs w:val="24"/>
          <w:vertAlign w:val="subscript"/>
        </w:rPr>
        <w:t>incong</w:t>
      </w:r>
      <w:r w:rsidR="00556474" w:rsidRPr="00602902">
        <w:rPr>
          <w:rFonts w:ascii="Times New Roman" w:eastAsia="Times New Roman" w:hAnsi="Times New Roman" w:cs="Times New Roman"/>
          <w:i/>
          <w:sz w:val="24"/>
          <w:szCs w:val="24"/>
        </w:rPr>
        <w:t xml:space="preserve"> = 0</w:t>
      </w:r>
    </w:p>
    <w:p w14:paraId="69A00703" w14:textId="5614883A" w:rsidR="00B54639" w:rsidRPr="00556474" w:rsidRDefault="00D82F4F" w:rsidP="00556474">
      <w:pPr>
        <w:spacing w:before="100" w:beforeAutospacing="1" w:after="100" w:afterAutospacing="1" w:line="240" w:lineRule="auto"/>
        <w:ind w:left="1440"/>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 xml:space="preserve">The null hypothesis would be that the </w:t>
      </w:r>
      <w:r w:rsidR="00D11AD9">
        <w:rPr>
          <w:rFonts w:ascii="Times New Roman" w:eastAsia="Times New Roman" w:hAnsi="Times New Roman" w:cs="Times New Roman"/>
          <w:i/>
          <w:sz w:val="24"/>
          <w:szCs w:val="24"/>
        </w:rPr>
        <w:t xml:space="preserve">population </w:t>
      </w:r>
      <w:r w:rsidRPr="00556474">
        <w:rPr>
          <w:rFonts w:ascii="Times New Roman" w:eastAsia="Times New Roman" w:hAnsi="Times New Roman" w:cs="Times New Roman"/>
          <w:i/>
          <w:sz w:val="24"/>
          <w:szCs w:val="24"/>
        </w:rPr>
        <w:t xml:space="preserve">mean of the incongruent </w:t>
      </w:r>
      <w:r w:rsidR="00D11AD9">
        <w:rPr>
          <w:rFonts w:ascii="Times New Roman" w:eastAsia="Times New Roman" w:hAnsi="Times New Roman" w:cs="Times New Roman"/>
          <w:i/>
          <w:sz w:val="24"/>
          <w:szCs w:val="24"/>
        </w:rPr>
        <w:t xml:space="preserve">data </w:t>
      </w:r>
      <w:r w:rsidRPr="00556474">
        <w:rPr>
          <w:rFonts w:ascii="Times New Roman" w:eastAsia="Times New Roman" w:hAnsi="Times New Roman" w:cs="Times New Roman"/>
          <w:i/>
          <w:sz w:val="24"/>
          <w:szCs w:val="24"/>
        </w:rPr>
        <w:t xml:space="preserve">would not differ significantly from the </w:t>
      </w:r>
      <w:r w:rsidR="00D11AD9">
        <w:rPr>
          <w:rFonts w:ascii="Times New Roman" w:eastAsia="Times New Roman" w:hAnsi="Times New Roman" w:cs="Times New Roman"/>
          <w:i/>
          <w:sz w:val="24"/>
          <w:szCs w:val="24"/>
        </w:rPr>
        <w:t xml:space="preserve">population </w:t>
      </w:r>
      <w:r w:rsidRPr="00556474">
        <w:rPr>
          <w:rFonts w:ascii="Times New Roman" w:eastAsia="Times New Roman" w:hAnsi="Times New Roman" w:cs="Times New Roman"/>
          <w:i/>
          <w:sz w:val="24"/>
          <w:szCs w:val="24"/>
        </w:rPr>
        <w:t>mean of the congruent data set.</w:t>
      </w:r>
      <w:r w:rsidR="00B54639" w:rsidRPr="00556474">
        <w:rPr>
          <w:rFonts w:ascii="Times New Roman" w:eastAsia="Times New Roman" w:hAnsi="Times New Roman" w:cs="Times New Roman"/>
          <w:i/>
          <w:sz w:val="24"/>
          <w:szCs w:val="24"/>
        </w:rPr>
        <w:t xml:space="preserve">  (In other words, there will be no statistically significant difference in the participant’s performance between the congruent and the incongruent </w:t>
      </w:r>
      <w:r w:rsidR="00556474" w:rsidRPr="00556474">
        <w:rPr>
          <w:rFonts w:ascii="Times New Roman" w:eastAsia="Times New Roman" w:hAnsi="Times New Roman" w:cs="Times New Roman"/>
          <w:i/>
          <w:sz w:val="24"/>
          <w:szCs w:val="24"/>
        </w:rPr>
        <w:t>conditions.)</w:t>
      </w:r>
    </w:p>
    <w:p w14:paraId="7A633AA8" w14:textId="77777777" w:rsidR="007F7100" w:rsidRDefault="007F7100" w:rsidP="00F45A06">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Alternative Hypothesis</w:t>
      </w:r>
    </w:p>
    <w:p w14:paraId="2AFC3F82" w14:textId="083BBFB5" w:rsidR="00602902" w:rsidRDefault="00602902"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a</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cong</w:t>
      </w:r>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incong</w:t>
      </w:r>
      <w:r w:rsidRPr="00602902">
        <w:rPr>
          <w:rFonts w:ascii="Times New Roman" w:eastAsia="Times New Roman" w:hAnsi="Times New Roman" w:cs="Times New Roman"/>
          <w:i/>
          <w:sz w:val="24"/>
          <w:szCs w:val="24"/>
        </w:rPr>
        <w:t xml:space="preserve">   or </w:t>
      </w: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cong</w:t>
      </w:r>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r w:rsidRPr="00602902">
        <w:rPr>
          <w:rFonts w:ascii="Times New Roman" w:eastAsia="Times New Roman" w:hAnsi="Times New Roman" w:cs="Times New Roman"/>
          <w:i/>
          <w:sz w:val="24"/>
          <w:szCs w:val="24"/>
          <w:vertAlign w:val="subscript"/>
        </w:rPr>
        <w:t>incong</w:t>
      </w:r>
      <w:r w:rsidRPr="00602902">
        <w:rPr>
          <w:rFonts w:ascii="Times New Roman" w:eastAsia="Times New Roman" w:hAnsi="Times New Roman" w:cs="Times New Roman"/>
          <w:i/>
          <w:sz w:val="24"/>
          <w:szCs w:val="24"/>
        </w:rPr>
        <w:t xml:space="preserve"> ≠ 0</w:t>
      </w:r>
      <w:r>
        <w:rPr>
          <w:rFonts w:ascii="Times New Roman" w:eastAsia="Times New Roman" w:hAnsi="Times New Roman" w:cs="Times New Roman"/>
          <w:i/>
          <w:sz w:val="24"/>
          <w:szCs w:val="24"/>
        </w:rPr>
        <w:t xml:space="preserve">  </w:t>
      </w:r>
    </w:p>
    <w:p w14:paraId="13FED298" w14:textId="49C72C53" w:rsidR="00DC032D" w:rsidRPr="00602902" w:rsidRDefault="00D82F4F" w:rsidP="00602902">
      <w:pPr>
        <w:spacing w:before="100" w:beforeAutospacing="1" w:after="100" w:afterAutospacing="1" w:line="240" w:lineRule="auto"/>
        <w:ind w:left="144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lastRenderedPageBreak/>
        <w:t xml:space="preserve">The alternative hypothesis would be that </w:t>
      </w:r>
      <w:r w:rsidR="00DC032D" w:rsidRPr="00602902">
        <w:rPr>
          <w:rFonts w:ascii="Times New Roman" w:eastAsia="Times New Roman" w:hAnsi="Times New Roman" w:cs="Times New Roman"/>
          <w:i/>
          <w:sz w:val="24"/>
          <w:szCs w:val="24"/>
        </w:rPr>
        <w:t xml:space="preserve">the </w:t>
      </w:r>
      <w:r w:rsidR="009B2A37">
        <w:rPr>
          <w:rFonts w:ascii="Times New Roman" w:eastAsia="Times New Roman" w:hAnsi="Times New Roman" w:cs="Times New Roman"/>
          <w:i/>
          <w:sz w:val="24"/>
          <w:szCs w:val="24"/>
        </w:rPr>
        <w:t xml:space="preserve">population mean of the </w:t>
      </w:r>
      <w:r w:rsidR="00DC032D" w:rsidRPr="00602902">
        <w:rPr>
          <w:rFonts w:ascii="Times New Roman" w:eastAsia="Times New Roman" w:hAnsi="Times New Roman" w:cs="Times New Roman"/>
          <w:i/>
          <w:sz w:val="24"/>
          <w:szCs w:val="24"/>
        </w:rPr>
        <w:t xml:space="preserve">incongruent </w:t>
      </w:r>
      <w:r w:rsidRPr="00602902">
        <w:rPr>
          <w:rFonts w:ascii="Times New Roman" w:eastAsia="Times New Roman" w:hAnsi="Times New Roman" w:cs="Times New Roman"/>
          <w:i/>
          <w:sz w:val="24"/>
          <w:szCs w:val="24"/>
        </w:rPr>
        <w:t xml:space="preserve">would differ significantly from the </w:t>
      </w:r>
      <w:r w:rsidR="009B2A37">
        <w:rPr>
          <w:rFonts w:ascii="Times New Roman" w:eastAsia="Times New Roman" w:hAnsi="Times New Roman" w:cs="Times New Roman"/>
          <w:i/>
          <w:sz w:val="24"/>
          <w:szCs w:val="24"/>
        </w:rPr>
        <w:t xml:space="preserve">population </w:t>
      </w:r>
      <w:r w:rsidRPr="00602902">
        <w:rPr>
          <w:rFonts w:ascii="Times New Roman" w:eastAsia="Times New Roman" w:hAnsi="Times New Roman" w:cs="Times New Roman"/>
          <w:i/>
          <w:sz w:val="24"/>
          <w:szCs w:val="24"/>
        </w:rPr>
        <w:t xml:space="preserve">mean of the congruent data set.  In other words, the incongruent </w:t>
      </w:r>
      <w:r w:rsidR="00DC032D" w:rsidRPr="00602902">
        <w:rPr>
          <w:rFonts w:ascii="Times New Roman" w:eastAsia="Times New Roman" w:hAnsi="Times New Roman" w:cs="Times New Roman"/>
          <w:i/>
          <w:sz w:val="24"/>
          <w:szCs w:val="24"/>
        </w:rPr>
        <w:t xml:space="preserve">mean </w:t>
      </w:r>
      <w:r w:rsidRPr="00602902">
        <w:rPr>
          <w:rFonts w:ascii="Times New Roman" w:eastAsia="Times New Roman" w:hAnsi="Times New Roman" w:cs="Times New Roman"/>
          <w:i/>
          <w:sz w:val="24"/>
          <w:szCs w:val="24"/>
        </w:rPr>
        <w:t xml:space="preserve">would be within the critical zones of the </w:t>
      </w:r>
      <w:r w:rsidR="00602902">
        <w:rPr>
          <w:rFonts w:ascii="Times New Roman" w:eastAsia="Times New Roman" w:hAnsi="Times New Roman" w:cs="Times New Roman"/>
          <w:i/>
          <w:sz w:val="24"/>
          <w:szCs w:val="24"/>
        </w:rPr>
        <w:t>t test</w:t>
      </w:r>
      <w:r w:rsidRPr="00602902">
        <w:rPr>
          <w:rFonts w:ascii="Times New Roman" w:eastAsia="Times New Roman" w:hAnsi="Times New Roman" w:cs="Times New Roman"/>
          <w:i/>
          <w:sz w:val="24"/>
          <w:szCs w:val="24"/>
        </w:rPr>
        <w:t>, i</w:t>
      </w:r>
      <w:r w:rsidR="00DC032D" w:rsidRPr="00602902">
        <w:rPr>
          <w:rFonts w:ascii="Times New Roman" w:eastAsia="Times New Roman" w:hAnsi="Times New Roman" w:cs="Times New Roman"/>
          <w:i/>
          <w:sz w:val="24"/>
          <w:szCs w:val="24"/>
        </w:rPr>
        <w:t xml:space="preserve">ndicating that there is a statistical difference in the performance </w:t>
      </w:r>
      <w:r w:rsidRPr="00602902">
        <w:rPr>
          <w:rFonts w:ascii="Times New Roman" w:eastAsia="Times New Roman" w:hAnsi="Times New Roman" w:cs="Times New Roman"/>
          <w:i/>
          <w:sz w:val="24"/>
          <w:szCs w:val="24"/>
        </w:rPr>
        <w:t>if</w:t>
      </w:r>
      <w:r w:rsidR="00DC032D" w:rsidRPr="00602902">
        <w:rPr>
          <w:rFonts w:ascii="Times New Roman" w:eastAsia="Times New Roman" w:hAnsi="Times New Roman" w:cs="Times New Roman"/>
          <w:i/>
          <w:sz w:val="24"/>
          <w:szCs w:val="24"/>
        </w:rPr>
        <w:t xml:space="preserve"> the color does not match the word (when compared to the results when the color matches the word).</w:t>
      </w:r>
    </w:p>
    <w:p w14:paraId="13FED299" w14:textId="77777777" w:rsidR="00967E2D"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32D">
        <w:rPr>
          <w:rFonts w:ascii="Times New Roman" w:eastAsia="Times New Roman" w:hAnsi="Times New Roman" w:cs="Times New Roman"/>
          <w:sz w:val="24"/>
          <w:szCs w:val="24"/>
        </w:rPr>
        <w:t>Report some descriptive statistics regarding this dataset. Include at least one measure of central tendency and at least one measure of variability.</w:t>
      </w:r>
    </w:p>
    <w:tbl>
      <w:tblPr>
        <w:tblStyle w:val="TableGrid"/>
        <w:tblW w:w="7165" w:type="dxa"/>
        <w:tblInd w:w="1345" w:type="dxa"/>
        <w:tblLook w:val="04A0" w:firstRow="1" w:lastRow="0" w:firstColumn="1" w:lastColumn="0" w:noHBand="0" w:noVBand="1"/>
      </w:tblPr>
      <w:tblGrid>
        <w:gridCol w:w="2314"/>
        <w:gridCol w:w="814"/>
        <w:gridCol w:w="1003"/>
        <w:gridCol w:w="1504"/>
        <w:gridCol w:w="1530"/>
      </w:tblGrid>
      <w:tr w:rsidR="00A924A8" w14:paraId="13FED2A0" w14:textId="77777777" w:rsidTr="00115D36">
        <w:tc>
          <w:tcPr>
            <w:tcW w:w="2314" w:type="dxa"/>
          </w:tcPr>
          <w:p w14:paraId="13FED29A"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Data Set</w:t>
            </w:r>
          </w:p>
        </w:tc>
        <w:tc>
          <w:tcPr>
            <w:tcW w:w="814" w:type="dxa"/>
          </w:tcPr>
          <w:p w14:paraId="13FED29B"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Mean</w:t>
            </w:r>
          </w:p>
        </w:tc>
        <w:tc>
          <w:tcPr>
            <w:tcW w:w="1003" w:type="dxa"/>
          </w:tcPr>
          <w:p w14:paraId="13FED29C"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Median</w:t>
            </w:r>
          </w:p>
        </w:tc>
        <w:tc>
          <w:tcPr>
            <w:tcW w:w="1504" w:type="dxa"/>
          </w:tcPr>
          <w:p w14:paraId="13FED29D"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Standard Deviation</w:t>
            </w:r>
          </w:p>
        </w:tc>
        <w:tc>
          <w:tcPr>
            <w:tcW w:w="1530" w:type="dxa"/>
          </w:tcPr>
          <w:p w14:paraId="1140546A" w14:textId="38352D54" w:rsidR="00A924A8" w:rsidRPr="00F45A06" w:rsidRDefault="00A924A8" w:rsidP="00F45A0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w:t>
            </w:r>
          </w:p>
        </w:tc>
      </w:tr>
      <w:tr w:rsidR="00A924A8" w14:paraId="13FED2A6" w14:textId="77777777" w:rsidTr="00115D36">
        <w:tc>
          <w:tcPr>
            <w:tcW w:w="2314" w:type="dxa"/>
          </w:tcPr>
          <w:p w14:paraId="13FED2A1"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Congruent</w:t>
            </w:r>
          </w:p>
        </w:tc>
        <w:tc>
          <w:tcPr>
            <w:tcW w:w="814" w:type="dxa"/>
          </w:tcPr>
          <w:p w14:paraId="13FED2A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14.05</w:t>
            </w:r>
          </w:p>
        </w:tc>
        <w:tc>
          <w:tcPr>
            <w:tcW w:w="1003" w:type="dxa"/>
          </w:tcPr>
          <w:p w14:paraId="13FED2A3"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14.36</w:t>
            </w:r>
          </w:p>
        </w:tc>
        <w:tc>
          <w:tcPr>
            <w:tcW w:w="1504" w:type="dxa"/>
          </w:tcPr>
          <w:p w14:paraId="13FED2A4" w14:textId="045A7D3D"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w:t>
            </w:r>
          </w:p>
        </w:tc>
        <w:tc>
          <w:tcPr>
            <w:tcW w:w="1530" w:type="dxa"/>
            <w:vMerge w:val="restart"/>
            <w:vAlign w:val="center"/>
          </w:tcPr>
          <w:p w14:paraId="7686D303" w14:textId="4F39F6DC" w:rsidR="00A924A8" w:rsidRDefault="00A924A8" w:rsidP="00A924A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r w:rsidR="00A924A8" w14:paraId="13FED2AC" w14:textId="77777777" w:rsidTr="00115D36">
        <w:tc>
          <w:tcPr>
            <w:tcW w:w="2314" w:type="dxa"/>
          </w:tcPr>
          <w:p w14:paraId="13FED2A7"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Incongruent</w:t>
            </w:r>
          </w:p>
        </w:tc>
        <w:tc>
          <w:tcPr>
            <w:tcW w:w="814" w:type="dxa"/>
          </w:tcPr>
          <w:p w14:paraId="13FED2A8"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22.02</w:t>
            </w:r>
          </w:p>
        </w:tc>
        <w:tc>
          <w:tcPr>
            <w:tcW w:w="1003" w:type="dxa"/>
          </w:tcPr>
          <w:p w14:paraId="13FED2A9"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p>
        </w:tc>
        <w:tc>
          <w:tcPr>
            <w:tcW w:w="1504" w:type="dxa"/>
          </w:tcPr>
          <w:p w14:paraId="13FED2AA" w14:textId="01E7C864"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1530" w:type="dxa"/>
            <w:vMerge/>
          </w:tcPr>
          <w:p w14:paraId="16AA16D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p>
        </w:tc>
      </w:tr>
      <w:tr w:rsidR="00115D36" w14:paraId="0F176F46" w14:textId="77777777" w:rsidTr="00115D36">
        <w:tc>
          <w:tcPr>
            <w:tcW w:w="2314" w:type="dxa"/>
          </w:tcPr>
          <w:p w14:paraId="34B3CED8" w14:textId="72F3F8C9"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(Incong – Cong)</w:t>
            </w:r>
          </w:p>
        </w:tc>
        <w:tc>
          <w:tcPr>
            <w:tcW w:w="814" w:type="dxa"/>
          </w:tcPr>
          <w:p w14:paraId="71130A42" w14:textId="6A8CC9B6"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7.96</w:t>
            </w:r>
          </w:p>
        </w:tc>
        <w:tc>
          <w:tcPr>
            <w:tcW w:w="1003" w:type="dxa"/>
          </w:tcPr>
          <w:p w14:paraId="027D855C" w14:textId="32D3112A"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7.67</w:t>
            </w:r>
          </w:p>
        </w:tc>
        <w:tc>
          <w:tcPr>
            <w:tcW w:w="1504" w:type="dxa"/>
          </w:tcPr>
          <w:p w14:paraId="2471C5CF" w14:textId="08ACB58A"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4.86</w:t>
            </w:r>
          </w:p>
        </w:tc>
        <w:tc>
          <w:tcPr>
            <w:tcW w:w="1530" w:type="dxa"/>
          </w:tcPr>
          <w:p w14:paraId="3BBE5032" w14:textId="18E37483" w:rsidR="00115D36" w:rsidRDefault="00115D36"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bl>
    <w:p w14:paraId="56714EA8" w14:textId="2E20F62E" w:rsidR="00D11AD9" w:rsidRDefault="00D11AD9" w:rsidP="00F45A06">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Below is a graphical representation of each of the da</w:t>
      </w:r>
      <w:bookmarkStart w:id="0" w:name="_GoBack"/>
      <w:bookmarkEnd w:id="0"/>
      <w:r>
        <w:rPr>
          <w:rFonts w:ascii="Times New Roman" w:eastAsia="Times New Roman" w:hAnsi="Times New Roman" w:cs="Times New Roman"/>
          <w:i/>
          <w:sz w:val="24"/>
          <w:szCs w:val="24"/>
        </w:rPr>
        <w:t>ta sets.</w:t>
      </w:r>
    </w:p>
    <w:p w14:paraId="4190FFED" w14:textId="524736B3" w:rsidR="00D11AD9" w:rsidRDefault="00D11AD9" w:rsidP="00D11AD9">
      <w:pPr>
        <w:spacing w:before="100" w:beforeAutospacing="1" w:after="100" w:afterAutospacing="1" w:line="240" w:lineRule="auto"/>
        <w:ind w:left="1440"/>
        <w:rPr>
          <w:rFonts w:ascii="Times New Roman" w:eastAsia="Times New Roman" w:hAnsi="Times New Roman" w:cs="Times New Roman"/>
          <w:i/>
          <w:sz w:val="24"/>
          <w:szCs w:val="24"/>
        </w:rPr>
      </w:pPr>
      <w:r>
        <w:rPr>
          <w:noProof/>
        </w:rPr>
        <mc:AlternateContent>
          <mc:Choice Requires="cx1">
            <w:drawing>
              <wp:inline distT="0" distB="0" distL="0" distR="0" wp14:anchorId="66B026EB" wp14:editId="0ED1E49C">
                <wp:extent cx="4455320" cy="3540918"/>
                <wp:effectExtent l="0" t="0" r="2540" b="2540"/>
                <wp:docPr id="2" name="Chart 2">
                  <a:extLst xmlns:a="http://schemas.openxmlformats.org/drawingml/2006/main">
                    <a:ext uri="{FF2B5EF4-FFF2-40B4-BE49-F238E27FC236}">
                      <a16:creationId xmlns:a16="http://schemas.microsoft.com/office/drawing/2014/main" id="{F0568F88-CFE8-47EA-9E94-2864069EE53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6B026EB" wp14:editId="0ED1E49C">
                <wp:extent cx="4455320" cy="3540918"/>
                <wp:effectExtent l="0" t="0" r="2540" b="2540"/>
                <wp:docPr id="2" name="Chart 2">
                  <a:extLst xmlns:a="http://schemas.openxmlformats.org/drawingml/2006/main">
                    <a:ext uri="{FF2B5EF4-FFF2-40B4-BE49-F238E27FC236}">
                      <a16:creationId xmlns:a16="http://schemas.microsoft.com/office/drawing/2014/main" id="{F0568F88-CFE8-47EA-9E94-2864069EE53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0568F88-CFE8-47EA-9E94-2864069EE53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455160" cy="3540760"/>
                        </a:xfrm>
                        <a:prstGeom prst="rect">
                          <a:avLst/>
                        </a:prstGeom>
                      </pic:spPr>
                    </pic:pic>
                  </a:graphicData>
                </a:graphic>
              </wp:inline>
            </w:drawing>
          </mc:Fallback>
        </mc:AlternateContent>
      </w:r>
    </w:p>
    <w:p w14:paraId="110A4E2B" w14:textId="3AE08E97" w:rsidR="00D11AD9" w:rsidRPr="00D11AD9" w:rsidRDefault="00D11AD9" w:rsidP="00D11AD9">
      <w:pPr>
        <w:spacing w:before="100" w:beforeAutospacing="1" w:after="100" w:afterAutospacing="1"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this </w:t>
      </w:r>
      <w:r w:rsidR="009B2A37">
        <w:rPr>
          <w:rFonts w:ascii="Times New Roman" w:eastAsia="Times New Roman" w:hAnsi="Times New Roman" w:cs="Times New Roman"/>
          <w:i/>
          <w:sz w:val="24"/>
          <w:szCs w:val="24"/>
        </w:rPr>
        <w:t xml:space="preserve">box plot, you can see  the median, mean and inner quartile of each sample.  In addition, one can start drawing some informed assumptions about what the result of the statistical test will demonstrate.  The difference in the data is stark.  Not only is the inner quartile of the incongruent sample dramatically higher, one will also note that while there were no outliers in the congruent data, the incongruent data caused dome participants to drastically underperform not only their own congruent test, but the entire remainder of the sample population. </w:t>
      </w:r>
    </w:p>
    <w:p w14:paraId="13FED2AE" w14:textId="33600198" w:rsidR="00967E2D"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C9F">
        <w:rPr>
          <w:rFonts w:ascii="Times New Roman" w:eastAsia="Times New Roman" w:hAnsi="Times New Roman" w:cs="Times New Roman"/>
          <w:sz w:val="24"/>
          <w:szCs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0529EB8E" w14:textId="343E5711" w:rsidR="00D11AD9" w:rsidRDefault="00D11AD9" w:rsidP="00D11AD9">
      <w:pPr>
        <w:pStyle w:val="ListParagraph"/>
        <w:spacing w:before="100" w:beforeAutospacing="1" w:after="100" w:afterAutospacing="1" w:line="240" w:lineRule="auto"/>
        <w:rPr>
          <w:rFonts w:ascii="Times New Roman" w:eastAsia="Times New Roman" w:hAnsi="Times New Roman" w:cs="Times New Roman"/>
          <w:sz w:val="24"/>
          <w:szCs w:val="24"/>
        </w:rPr>
      </w:pPr>
    </w:p>
    <w:p w14:paraId="569EEEA8" w14:textId="194757F1" w:rsidR="00D11AD9" w:rsidRPr="00D11AD9" w:rsidRDefault="00D11AD9" w:rsidP="00D11AD9">
      <w:pPr>
        <w:pStyle w:val="ListParagraph"/>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This experiment represents a dependent scenario as the dependent and the independent variables are performed by the same participant.  Because this is a small data set and we wish to use this to draw conclusions about population estimates, we will use the dependent 2 tailed t test to evaluate.  Below are the data points necessary to perform this statistical test.</w:t>
      </w:r>
    </w:p>
    <w:p w14:paraId="13FED2AF" w14:textId="1D835E12" w:rsidR="00C95C9F" w:rsidRDefault="00A924A8" w:rsidP="004E0722">
      <w:pPr>
        <w:spacing w:after="12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α = 0.05</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C95C9F" w:rsidRPr="00F45A06">
        <w:rPr>
          <w:rFonts w:ascii="Times New Roman" w:eastAsia="Times New Roman" w:hAnsi="Times New Roman" w:cs="Times New Roman"/>
          <w:i/>
          <w:sz w:val="24"/>
          <w:szCs w:val="24"/>
        </w:rPr>
        <w:t>Confidence Level = 95%</w:t>
      </w:r>
    </w:p>
    <w:p w14:paraId="45182E7E" w14:textId="1BBD368A" w:rsidR="00A924A8" w:rsidRDefault="004E0722" w:rsidP="004E0722">
      <w:pPr>
        <w:spacing w:after="12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 = </w:t>
      </w:r>
      <w:r w:rsidR="00115D36">
        <w:rPr>
          <w:rFonts w:ascii="Times New Roman" w:eastAsia="Times New Roman" w:hAnsi="Times New Roman" w:cs="Times New Roman"/>
          <w:i/>
          <w:sz w:val="24"/>
          <w:szCs w:val="24"/>
        </w:rPr>
        <w:t>23</w:t>
      </w:r>
      <w:r w:rsidR="00115D3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A924A8">
        <w:rPr>
          <w:rFonts w:ascii="Times New Roman" w:eastAsia="Times New Roman" w:hAnsi="Times New Roman" w:cs="Times New Roman"/>
          <w:i/>
          <w:sz w:val="24"/>
          <w:szCs w:val="24"/>
        </w:rPr>
        <w:t xml:space="preserve">t = </w:t>
      </w:r>
      <w:r w:rsidR="00115D36">
        <w:rPr>
          <w:rFonts w:ascii="Times New Roman" w:eastAsia="Times New Roman" w:hAnsi="Times New Roman" w:cs="Times New Roman"/>
          <w:i/>
          <w:sz w:val="24"/>
          <w:szCs w:val="24"/>
        </w:rPr>
        <w:t>8.021</w:t>
      </w:r>
    </w:p>
    <w:p w14:paraId="10D20D7E" w14:textId="455ED62F" w:rsidR="00966F2B" w:rsidRPr="00A924A8" w:rsidRDefault="00A924A8" w:rsidP="004E0722">
      <w:pPr>
        <w:spacing w:after="12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critical</w:t>
      </w:r>
      <w:r>
        <w:rPr>
          <w:rFonts w:ascii="Times New Roman" w:eastAsia="Times New Roman" w:hAnsi="Times New Roman" w:cs="Times New Roman"/>
          <w:i/>
          <w:sz w:val="24"/>
          <w:szCs w:val="24"/>
        </w:rPr>
        <w:t xml:space="preserve"> = +/- </w:t>
      </w:r>
      <w:r w:rsidR="00115D36">
        <w:rPr>
          <w:rFonts w:ascii="Times New Roman" w:eastAsia="Times New Roman" w:hAnsi="Times New Roman" w:cs="Times New Roman"/>
          <w:i/>
          <w:sz w:val="24"/>
          <w:szCs w:val="24"/>
        </w:rPr>
        <w:t>2.069</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966F2B">
        <w:rPr>
          <w:rFonts w:ascii="Times New Roman" w:eastAsia="Times New Roman" w:hAnsi="Times New Roman" w:cs="Times New Roman"/>
          <w:i/>
          <w:sz w:val="24"/>
          <w:szCs w:val="24"/>
        </w:rPr>
        <w:t>p &lt; .00</w:t>
      </w:r>
      <w:r w:rsidR="00115D36">
        <w:rPr>
          <w:rFonts w:ascii="Times New Roman" w:eastAsia="Times New Roman" w:hAnsi="Times New Roman" w:cs="Times New Roman"/>
          <w:i/>
          <w:sz w:val="24"/>
          <w:szCs w:val="24"/>
        </w:rPr>
        <w:t>01</w:t>
      </w:r>
      <w:r w:rsidR="00115D36">
        <w:rPr>
          <w:rStyle w:val="EndnoteReference"/>
          <w:rFonts w:ascii="Times New Roman" w:eastAsia="Times New Roman" w:hAnsi="Times New Roman" w:cs="Times New Roman"/>
          <w:i/>
          <w:sz w:val="24"/>
          <w:szCs w:val="24"/>
        </w:rPr>
        <w:endnoteReference w:id="1"/>
      </w:r>
    </w:p>
    <w:p w14:paraId="539BC09D" w14:textId="2E127E7E" w:rsidR="00017AAB" w:rsidRDefault="00A924A8" w:rsidP="00017AAB">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Because the t statistic is in the critical zones of the distribution, the conclusion is that </w:t>
      </w:r>
      <w:r w:rsidR="00017AAB">
        <w:rPr>
          <w:rFonts w:ascii="Times New Roman" w:eastAsia="Times New Roman" w:hAnsi="Times New Roman" w:cs="Times New Roman"/>
          <w:i/>
          <w:sz w:val="24"/>
          <w:szCs w:val="24"/>
        </w:rPr>
        <w:t xml:space="preserve">we should reject </w:t>
      </w:r>
      <w:r w:rsidR="00017AAB" w:rsidRPr="00602902">
        <w:rPr>
          <w:rFonts w:ascii="Times New Roman" w:eastAsia="Times New Roman" w:hAnsi="Times New Roman" w:cs="Times New Roman"/>
          <w:i/>
          <w:sz w:val="24"/>
          <w:szCs w:val="24"/>
        </w:rPr>
        <w:t>H</w:t>
      </w:r>
      <w:r w:rsidR="00017AAB" w:rsidRPr="00602902">
        <w:rPr>
          <w:rFonts w:ascii="Times New Roman" w:eastAsia="Times New Roman" w:hAnsi="Times New Roman" w:cs="Times New Roman"/>
          <w:i/>
          <w:sz w:val="24"/>
          <w:szCs w:val="24"/>
          <w:vertAlign w:val="subscript"/>
        </w:rPr>
        <w:t>0</w:t>
      </w:r>
      <w:r w:rsidR="00017AAB">
        <w:rPr>
          <w:rFonts w:ascii="Times New Roman" w:eastAsia="Times New Roman" w:hAnsi="Times New Roman" w:cs="Times New Roman"/>
          <w:i/>
          <w:sz w:val="24"/>
          <w:szCs w:val="24"/>
        </w:rPr>
        <w:t>.</w:t>
      </w:r>
    </w:p>
    <w:p w14:paraId="168B7780" w14:textId="7C23430F" w:rsidR="00017AAB" w:rsidRPr="00017AAB" w:rsidRDefault="00017AAB" w:rsidP="00017AAB">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Conclusion: The response times for the experiment using incongruent information </w:t>
      </w:r>
      <w:r w:rsidR="00966F2B">
        <w:rPr>
          <w:rFonts w:ascii="Times New Roman" w:eastAsia="Times New Roman" w:hAnsi="Times New Roman" w:cs="Times New Roman"/>
          <w:i/>
          <w:sz w:val="24"/>
          <w:szCs w:val="24"/>
        </w:rPr>
        <w:t>were longer</w:t>
      </w:r>
      <w:r>
        <w:rPr>
          <w:rFonts w:ascii="Times New Roman" w:eastAsia="Times New Roman" w:hAnsi="Times New Roman" w:cs="Times New Roman"/>
          <w:i/>
          <w:sz w:val="24"/>
          <w:szCs w:val="24"/>
        </w:rPr>
        <w:t xml:space="preserve"> by a statistically significant </w:t>
      </w:r>
      <w:r w:rsidR="00966F2B">
        <w:rPr>
          <w:rFonts w:ascii="Times New Roman" w:eastAsia="Times New Roman" w:hAnsi="Times New Roman" w:cs="Times New Roman"/>
          <w:i/>
          <w:sz w:val="24"/>
          <w:szCs w:val="24"/>
        </w:rPr>
        <w:t xml:space="preserve">amount when compared to the experiment using congruent information.  </w:t>
      </w:r>
      <w:r w:rsidR="004E0722">
        <w:rPr>
          <w:rFonts w:ascii="Times New Roman" w:eastAsia="Times New Roman" w:hAnsi="Times New Roman" w:cs="Times New Roman"/>
          <w:i/>
          <w:sz w:val="24"/>
          <w:szCs w:val="24"/>
        </w:rPr>
        <w:t xml:space="preserve">The probability of this variation occurring by random chance is less than 0.5%.  </w:t>
      </w:r>
      <w:r w:rsidR="00966F2B">
        <w:rPr>
          <w:rFonts w:ascii="Times New Roman" w:eastAsia="Times New Roman" w:hAnsi="Times New Roman" w:cs="Times New Roman"/>
          <w:i/>
          <w:sz w:val="24"/>
          <w:szCs w:val="24"/>
        </w:rPr>
        <w:t>This matches not only my intuition, but also my own personal results when participating in the experiment.</w:t>
      </w:r>
    </w:p>
    <w:p w14:paraId="13FED2B2" w14:textId="77777777" w:rsidR="00C95C9F" w:rsidRPr="00C95C9F" w:rsidRDefault="00C95C9F" w:rsidP="00C95C9F">
      <w:pPr>
        <w:spacing w:before="100" w:beforeAutospacing="1" w:after="100" w:afterAutospacing="1" w:line="240" w:lineRule="auto"/>
        <w:rPr>
          <w:rFonts w:ascii="Times New Roman" w:eastAsia="Times New Roman" w:hAnsi="Times New Roman" w:cs="Times New Roman"/>
          <w:sz w:val="24"/>
          <w:szCs w:val="24"/>
        </w:rPr>
      </w:pPr>
    </w:p>
    <w:p w14:paraId="13FED2B3" w14:textId="488B9F46" w:rsidR="00C913B4" w:rsidRDefault="00966F2B">
      <w:r>
        <w:rPr>
          <w:noProof/>
        </w:rPr>
        <w:drawing>
          <wp:inline distT="0" distB="0" distL="0" distR="0" wp14:anchorId="2F6A1C85" wp14:editId="307EC11A">
            <wp:extent cx="5943600" cy="225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8060"/>
                    </a:xfrm>
                    <a:prstGeom prst="rect">
                      <a:avLst/>
                    </a:prstGeom>
                  </pic:spPr>
                </pic:pic>
              </a:graphicData>
            </a:graphic>
          </wp:inline>
        </w:drawing>
      </w:r>
    </w:p>
    <w:sectPr w:rsidR="00C913B4" w:rsidSect="00F45A06">
      <w:pgSz w:w="12240" w:h="15840"/>
      <w:pgMar w:top="54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0105" w14:textId="77777777" w:rsidR="00115D36" w:rsidRDefault="00115D36" w:rsidP="00115D36">
      <w:pPr>
        <w:spacing w:after="0" w:line="240" w:lineRule="auto"/>
      </w:pPr>
      <w:r>
        <w:separator/>
      </w:r>
    </w:p>
  </w:endnote>
  <w:endnote w:type="continuationSeparator" w:id="0">
    <w:p w14:paraId="6AF4A853" w14:textId="77777777" w:rsidR="00115D36" w:rsidRDefault="00115D36" w:rsidP="00115D36">
      <w:pPr>
        <w:spacing w:after="0" w:line="240" w:lineRule="auto"/>
      </w:pPr>
      <w:r>
        <w:continuationSeparator/>
      </w:r>
    </w:p>
  </w:endnote>
  <w:endnote w:id="1">
    <w:p w14:paraId="35FF2223" w14:textId="17CD6465" w:rsidR="00115D36" w:rsidRDefault="00115D36" w:rsidP="00115D36">
      <w:pPr>
        <w:pStyle w:val="FootnoteText"/>
      </w:pPr>
      <w:r>
        <w:rPr>
          <w:rStyle w:val="FootnoteReference"/>
        </w:rPr>
        <w:endnoteRef/>
      </w:r>
      <w:r>
        <w:t xml:space="preserve"> From GraphPad: </w:t>
      </w:r>
      <w:hyperlink r:id="rId1" w:history="1">
        <w:r w:rsidRPr="004063B8">
          <w:rPr>
            <w:rStyle w:val="Hyperlink"/>
          </w:rPr>
          <w:t>https://www.graphpad.com/quickcalcs/pValue2/</w:t>
        </w:r>
      </w:hyperlink>
    </w:p>
    <w:p w14:paraId="7BE099DF" w14:textId="1BF59AB9" w:rsidR="00115D36" w:rsidRDefault="00115D3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B3C4" w14:textId="77777777" w:rsidR="00115D36" w:rsidRDefault="00115D36" w:rsidP="00115D36">
      <w:pPr>
        <w:spacing w:after="0" w:line="240" w:lineRule="auto"/>
      </w:pPr>
      <w:r>
        <w:separator/>
      </w:r>
    </w:p>
  </w:footnote>
  <w:footnote w:type="continuationSeparator" w:id="0">
    <w:p w14:paraId="625092E7" w14:textId="77777777" w:rsidR="00115D36" w:rsidRDefault="00115D36" w:rsidP="00115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C1D"/>
    <w:multiLevelType w:val="hybridMultilevel"/>
    <w:tmpl w:val="5B3E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04694"/>
    <w:multiLevelType w:val="hybridMultilevel"/>
    <w:tmpl w:val="D8D4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33120"/>
    <w:multiLevelType w:val="hybridMultilevel"/>
    <w:tmpl w:val="7352710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F97EF9"/>
    <w:multiLevelType w:val="hybridMultilevel"/>
    <w:tmpl w:val="1F14C5FC"/>
    <w:lvl w:ilvl="0" w:tplc="D298C2E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2B0C77"/>
    <w:multiLevelType w:val="hybridMultilevel"/>
    <w:tmpl w:val="F022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004B1"/>
    <w:multiLevelType w:val="hybridMultilevel"/>
    <w:tmpl w:val="7352710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2D"/>
    <w:rsid w:val="0000477B"/>
    <w:rsid w:val="00017AAB"/>
    <w:rsid w:val="00115D36"/>
    <w:rsid w:val="00187A76"/>
    <w:rsid w:val="004B456D"/>
    <w:rsid w:val="004E0722"/>
    <w:rsid w:val="00556474"/>
    <w:rsid w:val="005E54C6"/>
    <w:rsid w:val="00602902"/>
    <w:rsid w:val="007F7100"/>
    <w:rsid w:val="0081049B"/>
    <w:rsid w:val="00966F2B"/>
    <w:rsid w:val="00967E2D"/>
    <w:rsid w:val="009B2A37"/>
    <w:rsid w:val="00A924A8"/>
    <w:rsid w:val="00B54639"/>
    <w:rsid w:val="00C913B4"/>
    <w:rsid w:val="00C95C9F"/>
    <w:rsid w:val="00D11AD9"/>
    <w:rsid w:val="00D82F4F"/>
    <w:rsid w:val="00DC032D"/>
    <w:rsid w:val="00F4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D28B"/>
  <w15:chartTrackingRefBased/>
  <w15:docId w15:val="{568F5749-4A08-447E-B9E6-0C1FCAF4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7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E2D"/>
    <w:rPr>
      <w:rFonts w:ascii="Times New Roman" w:eastAsia="Times New Roman" w:hAnsi="Times New Roman" w:cs="Times New Roman"/>
      <w:b/>
      <w:bCs/>
      <w:kern w:val="36"/>
      <w:sz w:val="48"/>
      <w:szCs w:val="48"/>
    </w:rPr>
  </w:style>
  <w:style w:type="character" w:customStyle="1" w:styleId="c5">
    <w:name w:val="c5"/>
    <w:basedOn w:val="DefaultParagraphFont"/>
    <w:rsid w:val="00967E2D"/>
  </w:style>
  <w:style w:type="character" w:customStyle="1" w:styleId="c14">
    <w:name w:val="c14"/>
    <w:basedOn w:val="DefaultParagraphFont"/>
    <w:rsid w:val="00967E2D"/>
  </w:style>
  <w:style w:type="paragraph" w:customStyle="1" w:styleId="c7">
    <w:name w:val="c7"/>
    <w:basedOn w:val="Normal"/>
    <w:rsid w:val="00967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967E2D"/>
  </w:style>
  <w:style w:type="character" w:customStyle="1" w:styleId="c11">
    <w:name w:val="c11"/>
    <w:basedOn w:val="DefaultParagraphFont"/>
    <w:rsid w:val="00967E2D"/>
  </w:style>
  <w:style w:type="character" w:customStyle="1" w:styleId="c3">
    <w:name w:val="c3"/>
    <w:basedOn w:val="DefaultParagraphFont"/>
    <w:rsid w:val="00967E2D"/>
  </w:style>
  <w:style w:type="character" w:customStyle="1" w:styleId="c8">
    <w:name w:val="c8"/>
    <w:basedOn w:val="DefaultParagraphFont"/>
    <w:rsid w:val="00967E2D"/>
  </w:style>
  <w:style w:type="character" w:customStyle="1" w:styleId="c6">
    <w:name w:val="c6"/>
    <w:basedOn w:val="DefaultParagraphFont"/>
    <w:rsid w:val="00967E2D"/>
  </w:style>
  <w:style w:type="character" w:customStyle="1" w:styleId="c2">
    <w:name w:val="c2"/>
    <w:basedOn w:val="DefaultParagraphFont"/>
    <w:rsid w:val="00967E2D"/>
  </w:style>
  <w:style w:type="character" w:customStyle="1" w:styleId="c4">
    <w:name w:val="c4"/>
    <w:basedOn w:val="DefaultParagraphFont"/>
    <w:rsid w:val="00967E2D"/>
  </w:style>
  <w:style w:type="character" w:customStyle="1" w:styleId="c9">
    <w:name w:val="c9"/>
    <w:basedOn w:val="DefaultParagraphFont"/>
    <w:rsid w:val="00967E2D"/>
  </w:style>
  <w:style w:type="character" w:styleId="Hyperlink">
    <w:name w:val="Hyperlink"/>
    <w:basedOn w:val="DefaultParagraphFont"/>
    <w:uiPriority w:val="99"/>
    <w:unhideWhenUsed/>
    <w:rsid w:val="00967E2D"/>
    <w:rPr>
      <w:color w:val="0000FF"/>
      <w:u w:val="single"/>
    </w:rPr>
  </w:style>
  <w:style w:type="paragraph" w:styleId="ListParagraph">
    <w:name w:val="List Paragraph"/>
    <w:basedOn w:val="Normal"/>
    <w:uiPriority w:val="34"/>
    <w:qFormat/>
    <w:rsid w:val="00967E2D"/>
    <w:pPr>
      <w:ind w:left="720"/>
      <w:contextualSpacing/>
    </w:pPr>
  </w:style>
  <w:style w:type="table" w:styleId="TableGrid">
    <w:name w:val="Table Grid"/>
    <w:basedOn w:val="TableNormal"/>
    <w:uiPriority w:val="39"/>
    <w:rsid w:val="00F4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D36"/>
    <w:rPr>
      <w:sz w:val="20"/>
      <w:szCs w:val="20"/>
    </w:rPr>
  </w:style>
  <w:style w:type="character" w:styleId="FootnoteReference">
    <w:name w:val="footnote reference"/>
    <w:basedOn w:val="DefaultParagraphFont"/>
    <w:uiPriority w:val="99"/>
    <w:semiHidden/>
    <w:unhideWhenUsed/>
    <w:rsid w:val="00115D36"/>
    <w:rPr>
      <w:vertAlign w:val="superscript"/>
    </w:rPr>
  </w:style>
  <w:style w:type="character" w:styleId="UnresolvedMention">
    <w:name w:val="Unresolved Mention"/>
    <w:basedOn w:val="DefaultParagraphFont"/>
    <w:uiPriority w:val="99"/>
    <w:semiHidden/>
    <w:unhideWhenUsed/>
    <w:rsid w:val="00115D36"/>
    <w:rPr>
      <w:color w:val="808080"/>
      <w:shd w:val="clear" w:color="auto" w:fill="E6E6E6"/>
    </w:rPr>
  </w:style>
  <w:style w:type="paragraph" w:styleId="EndnoteText">
    <w:name w:val="endnote text"/>
    <w:basedOn w:val="Normal"/>
    <w:link w:val="EndnoteTextChar"/>
    <w:uiPriority w:val="99"/>
    <w:semiHidden/>
    <w:unhideWhenUsed/>
    <w:rsid w:val="00115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D36"/>
    <w:rPr>
      <w:sz w:val="20"/>
      <w:szCs w:val="20"/>
    </w:rPr>
  </w:style>
  <w:style w:type="character" w:styleId="EndnoteReference">
    <w:name w:val="endnote reference"/>
    <w:basedOn w:val="DefaultParagraphFont"/>
    <w:uiPriority w:val="99"/>
    <w:semiHidden/>
    <w:unhideWhenUsed/>
    <w:rsid w:val="00115D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www.graphpad.com/quickcalcs/pValue2/"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ecb31c4ccabb0618/Documents/GitHub/Inferential-Statistics/Stroop%20Effec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 Effect.xlsx]Stroop Effect'!$A$2:$A$25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numDim type="val">
        <cx:f>'[Stroop Effect.xlsx]Stroop Effect'!$B$2:$B$25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txData>
          <cx:v>Analysis of Data Sets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Analysis of Data Sets</a:t>
          </a:r>
        </a:p>
      </cx:txPr>
    </cx:title>
    <cx:plotArea>
      <cx:plotAreaRegion>
        <cx:series layoutId="boxWhisker" uniqueId="{C8C45BE9-8920-436D-BB54-81A240B1DEDB}">
          <cx:tx>
            <cx:txData>
              <cx:f>'[Stroop Effect.xlsx]Stroop Effect'!$A$1</cx:f>
              <cx:v>Ncong</cx:v>
            </cx:txData>
          </cx:tx>
          <cx:dataId val="0"/>
          <cx:layoutPr>
            <cx:visibility meanLine="0" meanMarker="1" nonoutliers="0" outliers="1"/>
            <cx:statistics quartileMethod="exclusive"/>
          </cx:layoutPr>
        </cx:series>
        <cx:series layoutId="boxWhisker" uniqueId="{8D227BDE-CDFC-4371-BC76-C7879AF8F451}">
          <cx:tx>
            <cx:txData>
              <cx:f>'[Stroop Effect.xlsx]Stroop Effect'!$B$1</cx:f>
              <cx:v>Nincong</cx:v>
            </cx:txData>
          </cx:tx>
          <cx:dataId val="1"/>
          <cx:layoutPr>
            <cx:visibility meanLine="0" meanMarker="1" nonoutliers="0" outliers="1"/>
            <cx:statistics quartileMethod="exclusive"/>
          </cx:layoutPr>
        </cx:series>
      </cx:plotAreaRegion>
      <cx:axis id="0">
        <cx:catScaling gapWidth="0.319999993"/>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922C-A4F9-4A5E-BB4F-E56579D0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JUSTIN</dc:creator>
  <cp:keywords/>
  <dc:description/>
  <cp:lastModifiedBy>Justin Brown</cp:lastModifiedBy>
  <cp:revision>5</cp:revision>
  <cp:lastPrinted>2018-01-11T01:33:00Z</cp:lastPrinted>
  <dcterms:created xsi:type="dcterms:W3CDTF">2018-01-02T02:45:00Z</dcterms:created>
  <dcterms:modified xsi:type="dcterms:W3CDTF">2018-01-11T01:35:00Z</dcterms:modified>
</cp:coreProperties>
</file>