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0F172A"/>
          <w:sz w:val="48"/>
        </w:rPr>
        <w:t>Kryzys Uważności Dzieci, Dove i Rola Rodziców</w:t>
      </w:r>
    </w:p>
    <w:p>
      <w:r>
        <w:rPr>
          <w:rFonts w:ascii="Arial" w:hAnsi="Arial"/>
          <w:i/>
          <w:color w:val="94A3B8"/>
          <w:sz w:val="20"/>
        </w:rPr>
        <w:t>Magazyn Lifestyle - Skorwider Consulting</w:t>
      </w:r>
    </w:p>
    <w:p>
      <w:pPr>
        <w:spacing w:after="240"/>
      </w:pPr>
    </w:p>
    <w:p>
      <w:pPr>
        <w:spacing w:before="360" w:after="120"/>
      </w:pPr>
      <w:r>
        <w:rPr>
          <w:rFonts w:ascii="Georgia" w:hAnsi="Georgia"/>
          <w:b/>
          <w:color w:val="F15A24"/>
          <w:sz w:val="32"/>
        </w:rPr>
        <w:t>1. Kampania Dove &amp; Nike (Super Bowl 2024 'Hard Knocks')</w:t>
      </w:r>
    </w:p>
    <w:p>
      <w:pPr>
        <w:spacing w:after="120"/>
      </w:pPr>
      <w:r>
        <w:rPr>
          <w:rFonts w:ascii="Calibri" w:hAnsi="Calibri"/>
          <w:color w:val="334155"/>
          <w:sz w:val="22"/>
        </w:rPr>
        <w:t>Kampania pod hasłem 'Hard Knocks' (zrealizowana w partnerstwie Dove i Nike) zwraca uwagę na niepokojące zjawisko: aż 45% dziewcząt rezygnuje ze sportu przed ukończeniem 14. roku życia. Badania wykazują, że powodem rezygnacji nie są fizyczne kontuzje ani trudności treningowe, ale kompleksy, niska ocena wyglądu własnego ciała oraz brak pewności siebie.</w:t>
      </w:r>
    </w:p>
    <w:p>
      <w:pPr>
        <w:spacing w:before="360" w:after="120"/>
      </w:pPr>
      <w:r>
        <w:rPr>
          <w:rFonts w:ascii="Georgia" w:hAnsi="Georgia"/>
          <w:b/>
          <w:color w:val="F15A24"/>
          <w:sz w:val="32"/>
        </w:rPr>
        <w:t>2. Diagnoza kulturowa kryzysu psychicznego młodzieży</w:t>
      </w:r>
    </w:p>
    <w:p>
      <w:pPr>
        <w:spacing w:after="120"/>
      </w:pPr>
      <w:r>
        <w:rPr>
          <w:rFonts w:ascii="Calibri" w:hAnsi="Calibri"/>
          <w:color w:val="334155"/>
          <w:sz w:val="22"/>
        </w:rPr>
        <w:t>Social psycholog Jonathan Haidt w książce 'The Anxious Generation' diagnozuje kryzys psychiczny młodzieży jako skutek 'Wielkiego Przebudowania Dzieciństwa' (The Great Rewiring of Childhood). Przejście z tradycyjnego dzieciństwa opartego na swobodnej, fizycznej zabawie (play-based childhood) do dzieciństwa opartego na smartfonach i social mediach (phone-based childhood) zniszczyło naturalne mechanizmy rozwoju społecznego i odporności psychicznej u dzieci.</w:t>
      </w:r>
    </w:p>
    <w:p>
      <w:pPr>
        <w:spacing w:before="360" w:after="120"/>
      </w:pPr>
      <w:r>
        <w:rPr>
          <w:rFonts w:ascii="Georgia" w:hAnsi="Georgia"/>
          <w:b/>
          <w:color w:val="F15A24"/>
          <w:sz w:val="32"/>
        </w:rPr>
        <w:t>3. Rola rodziców w cyfrowej dżungli</w:t>
      </w:r>
    </w:p>
    <w:p>
      <w:pPr>
        <w:spacing w:after="120"/>
      </w:pPr>
      <w:r>
        <w:rPr>
          <w:rFonts w:ascii="Calibri" w:hAnsi="Calibri"/>
          <w:color w:val="334155"/>
          <w:sz w:val="22"/>
        </w:rPr>
        <w:t>Haidt stawia tezę, że współcześni rodzice wykazują skrajną nadopiekuńczość w świecie fizycznym (nie pozwalając dzieciom na samodzielność, swobodną zabawę i kontrolowane ryzyko), a jednocześnie wykazują skrajną lekkomyślność i brak ochrony w świecie wirtualnym (dając dzieciom nieograniczony dostęp do smartfonów i drapieżnych algorytmów bez żadnego nadzoru). Rodzice sami często ulegają uzależnieniu od ekranów (distracted parenting), tracąc uważny kontakt z dziećmi, które szukają akceptacji na profilach społecznościowych.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