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-1440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-932397</wp:posOffset>
            </wp:positionH>
            <wp:positionV relativeFrom="paragraph">
              <wp:posOffset>1</wp:posOffset>
            </wp:positionV>
            <wp:extent cx="7586663" cy="10716757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5" l="0" r="0" t="65"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10716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425.19685039370086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</w:rPr>
        <mc:AlternateContent>
          <mc:Choice Requires="wpg">
            <w:drawing>
              <wp:inline distB="114300" distT="114300" distL="114300" distR="114300">
                <wp:extent cx="5553075" cy="1799387"/>
                <wp:effectExtent b="0" l="0" r="0" t="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137250" y="3069300"/>
                          <a:ext cx="4417500" cy="1421400"/>
                        </a:xfrm>
                        <a:prstGeom prst="roundRect">
                          <a:avLst>
                            <a:gd fmla="val 10073" name="adj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Fiscal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POP - FIS.01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Importação/Lançamento de Notas de Saída - NF-e XML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53075" cy="1799387"/>
                <wp:effectExtent b="0" l="0" r="0" t="0"/>
                <wp:docPr id="1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3075" cy="17993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425.19685039370086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425.19685039370086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425.19685039370086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425.19685039370086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425.19685039370086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425.19685039370086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PROCEDIMENTO: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Importação/Lançamento de Notas de Saída - NF-e XML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DEPARTAMENTO: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Fiscal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PERIODICIDADE: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Mensal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RESPONSÁVEL: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Auxiliar do departamento fiscal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TEMPO MÉDIO ESTIMADO: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01:00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OBJETIVO: 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Realizar o processo de captura, importação e conferência de notas de saída via XML.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MATERIAIS E SISTEMAS NECESSÁRIOS: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Software Domínio;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SIEG;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Sistema do cliente;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Site do Estado;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Software de Processos Onvio.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DOCUMENTOS GERADOS: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LINK TUTORIAL: 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Century Gothic" w:cs="Century Gothic" w:eastAsia="Century Gothic" w:hAnsi="Century Gothic"/>
        </w:rPr>
      </w:pPr>
      <w:hyperlink r:id="rId9">
        <w:r w:rsidDel="00000000" w:rsidR="00000000" w:rsidRPr="00000000">
          <w:rPr>
            <w:rFonts w:ascii="Century Gothic" w:cs="Century Gothic" w:eastAsia="Century Gothic" w:hAnsi="Century Gothic"/>
            <w:color w:val="1155cc"/>
            <w:rtl w:val="0"/>
          </w:rPr>
          <w:t xml:space="preserve">https://suporte.dominioatendimento.com/central/faces/solucao.html?codigo=3515&amp;palavraChave=importa%C3%A7%C3%A3o%20XML&amp;modulosSelecionados=0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DESCRIÇÃO: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Analisar se há notas para serem importadas;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Caso o recebimento seja pelo e-mail: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Analisar se as notas foram enviadas pelo cliente e salvar na pasta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Z:\0.DOCUMENTOS DAS EMPRESAS\00 - IMPOSTOS DO FISCAL\ARQUIVOS PARA EXPORTAÇÕES\* ano e mês vigente*;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line="360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 não houver: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Cobrar o cliente para envio das notas;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Caso seja através do Software Contábil: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line="360" w:lineRule="auto"/>
        <w:ind w:left="2160" w:hanging="360"/>
        <w:jc w:val="both"/>
        <w:rPr>
          <w:rFonts w:ascii="Century Gothic" w:cs="Century Gothic" w:eastAsia="Century Gothic" w:hAnsi="Century Gothic"/>
        </w:rPr>
      </w:pPr>
      <w:hyperlink r:id="rId10">
        <w:r w:rsidDel="00000000" w:rsidR="00000000" w:rsidRPr="00000000">
          <w:rPr>
            <w:rFonts w:ascii="Century Gothic" w:cs="Century Gothic" w:eastAsia="Century Gothic" w:hAnsi="Century Gothic"/>
            <w:b w:val="1"/>
            <w:color w:val="1155cc"/>
            <w:u w:val="single"/>
            <w:rtl w:val="0"/>
          </w:rPr>
          <w:t xml:space="preserve">Se for através de API</w:t>
        </w:r>
      </w:hyperlink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Realizar o processo de importação de notas;</w:t>
      </w:r>
    </w:p>
    <w:p w:rsidR="00000000" w:rsidDel="00000000" w:rsidP="00000000" w:rsidRDefault="00000000" w:rsidRPr="00000000" w14:paraId="00000037">
      <w:pPr>
        <w:numPr>
          <w:ilvl w:val="3"/>
          <w:numId w:val="4"/>
        </w:numPr>
        <w:spacing w:line="360" w:lineRule="auto"/>
        <w:ind w:left="288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 não houver notas por conta de algum erro: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Analisar o problema ocorrido e reportar ao Analista;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spacing w:line="360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Caso seja pelo software do cliente: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Acessar software do cliente e realizar a baixa de documentos;</w:t>
      </w:r>
    </w:p>
    <w:p w:rsidR="00000000" w:rsidDel="00000000" w:rsidP="00000000" w:rsidRDefault="00000000" w:rsidRPr="00000000" w14:paraId="00000039">
      <w:pPr>
        <w:numPr>
          <w:ilvl w:val="3"/>
          <w:numId w:val="4"/>
        </w:numPr>
        <w:spacing w:line="360" w:lineRule="auto"/>
        <w:ind w:left="288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Salvar os d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ocumentos na pasta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: Z:\0.DOCUMENTOS DAS EMPRESAS\00 - IMPOSTOS DO FISCAL\ARQUIVOS PARA EXPORTAÇÕES\* ano e mês vigente*;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Abrir o Software Contábil Domínio;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Acessar a empresa em questão;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hyperlink r:id="rId11">
        <w:r w:rsidDel="00000000" w:rsidR="00000000" w:rsidRPr="00000000">
          <w:rPr>
            <w:rFonts w:ascii="Century Gothic" w:cs="Century Gothic" w:eastAsia="Century Gothic" w:hAnsi="Century Gothic"/>
            <w:color w:val="1155cc"/>
            <w:u w:val="single"/>
            <w:rtl w:val="0"/>
          </w:rPr>
          <w:t xml:space="preserve">Realizar processamento de importação das empresas desejadas;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Utilitários &gt; Importação &gt; selecionar o tipo de arquivo para importar;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Realizar conferência das notas importadas;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Verificar relatórios do site do </w:t>
      </w:r>
      <w:hyperlink r:id="rId12">
        <w:r w:rsidDel="00000000" w:rsidR="00000000" w:rsidRPr="00000000">
          <w:rPr>
            <w:rFonts w:ascii="Century Gothic" w:cs="Century Gothic" w:eastAsia="Century Gothic" w:hAnsi="Century Gothic"/>
            <w:color w:val="1155cc"/>
            <w:u w:val="single"/>
            <w:rtl w:val="0"/>
          </w:rPr>
          <w:t xml:space="preserve">Estado Retaguarda SAT</w:t>
        </w:r>
      </w:hyperlink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(apenas para CF-E);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Conferir Sequencial de DANFE;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line="360" w:lineRule="auto"/>
        <w:ind w:left="2160" w:hanging="360"/>
        <w:jc w:val="both"/>
        <w:rPr>
          <w:rFonts w:ascii="Century Gothic" w:cs="Century Gothic" w:eastAsia="Century Gothic" w:hAnsi="Century Gothic"/>
        </w:rPr>
      </w:pPr>
      <w:hyperlink r:id="rId13">
        <w:r w:rsidDel="00000000" w:rsidR="00000000" w:rsidRPr="00000000">
          <w:rPr>
            <w:rFonts w:ascii="Century Gothic" w:cs="Century Gothic" w:eastAsia="Century Gothic" w:hAnsi="Century Gothic"/>
            <w:color w:val="1155cc"/>
            <w:u w:val="single"/>
            <w:rtl w:val="0"/>
          </w:rPr>
          <w:t xml:space="preserve">Emitir relatório de Notas Faltantes</w:t>
        </w:r>
      </w:hyperlink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;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line="360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Relatórios &gt; Acompanhamentos &gt; Notas não lançadas;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spacing w:line="360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Analisar o número da última nota do mês anterior;</w:t>
      </w:r>
    </w:p>
    <w:p w:rsidR="00000000" w:rsidDel="00000000" w:rsidP="00000000" w:rsidRDefault="00000000" w:rsidRPr="00000000" w14:paraId="00000044">
      <w:pPr>
        <w:numPr>
          <w:ilvl w:val="3"/>
          <w:numId w:val="4"/>
        </w:numPr>
        <w:spacing w:line="360" w:lineRule="auto"/>
        <w:ind w:left="288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 for notas canceladas: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Conferir com o cliente;</w:t>
      </w:r>
    </w:p>
    <w:p w:rsidR="00000000" w:rsidDel="00000000" w:rsidP="00000000" w:rsidRDefault="00000000" w:rsidRPr="00000000" w14:paraId="00000045">
      <w:pPr>
        <w:numPr>
          <w:ilvl w:val="3"/>
          <w:numId w:val="4"/>
        </w:numPr>
        <w:spacing w:line="360" w:lineRule="auto"/>
        <w:ind w:left="288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 forem notas inutilizadas: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Consultar no Portal NF-e;</w:t>
      </w:r>
    </w:p>
    <w:p w:rsidR="00000000" w:rsidDel="00000000" w:rsidP="00000000" w:rsidRDefault="00000000" w:rsidRPr="00000000" w14:paraId="00000046">
      <w:pPr>
        <w:numPr>
          <w:ilvl w:val="3"/>
          <w:numId w:val="4"/>
        </w:numPr>
        <w:spacing w:line="360" w:lineRule="auto"/>
        <w:ind w:left="288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 for devolução: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Conferir com o cliente;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Conferir Sequencial de CF-e;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spacing w:line="360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Emitir o relatório de CF-e Não Lançados;</w:t>
      </w:r>
    </w:p>
    <w:p w:rsidR="00000000" w:rsidDel="00000000" w:rsidP="00000000" w:rsidRDefault="00000000" w:rsidRPr="00000000" w14:paraId="00000049">
      <w:pPr>
        <w:numPr>
          <w:ilvl w:val="3"/>
          <w:numId w:val="4"/>
        </w:numPr>
        <w:spacing w:line="360" w:lineRule="auto"/>
        <w:ind w:left="288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 for notas canceladas: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Conferir com o cliente;</w:t>
      </w:r>
    </w:p>
    <w:p w:rsidR="00000000" w:rsidDel="00000000" w:rsidP="00000000" w:rsidRDefault="00000000" w:rsidRPr="00000000" w14:paraId="0000004A">
      <w:pPr>
        <w:numPr>
          <w:ilvl w:val="3"/>
          <w:numId w:val="4"/>
        </w:numPr>
        <w:spacing w:line="360" w:lineRule="auto"/>
        <w:ind w:left="288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 for devolução formulário próprio: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Conferir com o cliente;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Verificar se o período importado está completo (</w:t>
      </w:r>
      <w:r w:rsidDel="00000000" w:rsidR="00000000" w:rsidRPr="00000000">
        <w:rPr>
          <w:rFonts w:ascii="Century Gothic" w:cs="Century Gothic" w:eastAsia="Century Gothic" w:hAnsi="Century Gothic"/>
          <w:i w:val="1"/>
          <w:u w:val="single"/>
          <w:rtl w:val="0"/>
        </w:rPr>
        <w:t xml:space="preserve">exemplo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: dia 01 ao 31 da competência corrente);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Concluir atividade no Software de Processos Onvio;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Fim do processo.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OBSERVAÇÕES DO PROCEDIMENTO: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Melhores Softwares no Mercado para Captura de Notas Fiscais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SIEG (Utilizado);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Jettax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Sittax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Arquivei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Procure um software de captura que tenha integração com seu software contábil;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line="360" w:lineRule="auto"/>
        <w:ind w:left="567" w:hanging="360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Além das qualidades de um software de captura de notas, procure uma que contenha toda a gestão dos documentos fiscais. Ou seja, aquela que além de capturar notas de entradas, saídas e serviço de forma automática, ainda consiga te mostrar relatórios e dashboards gerenciais, para eventual controle de documentos de seus clientes;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line="360" w:lineRule="auto"/>
        <w:ind w:left="1440" w:firstLine="566.9999999999999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 princípio essa integração precisa ser no formato via API, onde as notas que forem capturadas já sejam inseridas dentro do software contábil, sem interferência humana;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line="360" w:lineRule="auto"/>
        <w:ind w:left="1440" w:firstLine="566.9999999999999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Caso não seja possível via API, busque um software que consiga salvar as notas fiscais em pastas estruturadas, para que alguma robotização do software contábil consiga ler as pastas e importar as notas automaticamente.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spacing w:line="360" w:lineRule="auto"/>
        <w:ind w:left="1440" w:firstLine="566.9999999999999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Caso não seja possível, busque um software de captura de notas que tenha confiabilidade e tenha o melhor custo x benefício;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O processo de importação para o software contábil precisa ser em lote;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Procure um software contábil que tenha essa funcionalidade de importação de notas de várias empresas de uma vez e de forma agendada/programada.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spacing w:line="360" w:lineRule="auto"/>
        <w:ind w:left="1440" w:firstLine="566.9999999999999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Procure um software contábil que tenha a possibilidade de fazer relacionamentos de CFOPs com lançamentos contábeis, para que na configuração das importações, já tenha algo automatizado na geração de lançamentos contábeis.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spacing w:line="360" w:lineRule="auto"/>
        <w:ind w:left="1440" w:firstLine="566.9999999999999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Procure um software contábil que possua também uma geração de relatórios de conferência de notas fiscais simples e prático para garantir o processo de inserção de notas de saída;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3 motivos para a importação de notas de saída serem diário:</w:t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Não sobrecarregar o sistema no início do mês com importação de muitos XML (supermercados e farmácias possuem esse problema e acabam acarretando lentidão no software)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spacing w:line="360" w:lineRule="auto"/>
        <w:ind w:left="1440" w:firstLine="566.9999999999999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 importação dos produtos precisam ser de acordo com o que foi cadastrado no sistema do cliente, com isso, caso haja um produto novo cadastrado no software do cliente, ele virá como produto novo para seu software contábil, facilitando assim a relação com a importação de notas de entrada no início do mês.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spacing w:line="360" w:lineRule="auto"/>
        <w:ind w:left="1440" w:firstLine="566.9999999999999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Possibilidade de antecipar geração de impostos e informativos para o governo no início do mês para empresas do Simples Nacional;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Essa etapa poderá ser alocada para um Auxiliar Fiscal fazer, pois não demanda muito conhecimento técnico contábil para realização do mesmo, apenas treinamentos em ferramenta e conferência de notas fiscais;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10770.0" w:type="dxa"/>
      <w:jc w:val="left"/>
      <w:tblInd w:w="-99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2130"/>
      <w:gridCol w:w="6660"/>
      <w:gridCol w:w="1980"/>
      <w:tblGridChange w:id="0">
        <w:tblGrid>
          <w:gridCol w:w="2130"/>
          <w:gridCol w:w="6660"/>
          <w:gridCol w:w="1980"/>
        </w:tblGrid>
      </w:tblGridChange>
    </w:tblGrid>
    <w:tr>
      <w:trPr>
        <w:cantSplit w:val="0"/>
        <w:trHeight w:val="1122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67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114300" distT="114300" distL="114300" distR="114300">
                <wp:extent cx="1219200" cy="406400"/>
                <wp:effectExtent b="0" l="0" r="0" t="0"/>
                <wp:docPr id="13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406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PROCEDIMENTO OPERACIONAL PADRÃO </w:t>
            <w:br w:type="textWrapping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24"/>
              <w:szCs w:val="24"/>
              <w:rtl w:val="0"/>
            </w:rPr>
            <w:t xml:space="preserve">Importação/Lançamento de Notas de Saída - NF-e XML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rtl w:val="0"/>
            </w:rPr>
            <w:t xml:space="preserve">Código</w:t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: FIS.01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br w:type="textWrapping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Data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: </w:t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Set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/202</w:t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lowerLetter"/>
      <w:lvlText w:val="%2."/>
      <w:lvlJc w:val="left"/>
      <w:pPr>
        <w:ind w:left="1440" w:hanging="360"/>
      </w:pPr>
      <w:rPr/>
    </w:lvl>
    <w:lvl w:ilvl="2">
      <w:start w:val="0"/>
      <w:numFmt w:val="lowerRoman"/>
      <w:lvlText w:val="%3."/>
      <w:lvlJc w:val="righ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lowerLetter"/>
      <w:lvlText w:val="%5."/>
      <w:lvlJc w:val="left"/>
      <w:pPr>
        <w:ind w:left="3600" w:hanging="360"/>
      </w:pPr>
      <w:rPr/>
    </w:lvl>
    <w:lvl w:ilvl="5">
      <w:start w:val="0"/>
      <w:numFmt w:val="lowerRoman"/>
      <w:lvlText w:val="%6."/>
      <w:lvlJc w:val="righ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lowerLetter"/>
      <w:lvlText w:val="%8."/>
      <w:lvlJc w:val="left"/>
      <w:pPr>
        <w:ind w:left="5760" w:hanging="360"/>
      </w:pPr>
      <w:rPr/>
    </w:lvl>
    <w:lvl w:ilvl="8">
      <w:start w:val="0"/>
      <w:numFmt w:val="lowerRoman"/>
      <w:lvlText w:val="%9."/>
      <w:lvlJc w:val="righ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ff000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lowerLetter"/>
      <w:lvlText w:val="%5."/>
      <w:lvlJc w:val="left"/>
      <w:pPr>
        <w:ind w:left="3600" w:hanging="360"/>
      </w:pPr>
      <w:rPr/>
    </w:lvl>
    <w:lvl w:ilvl="5">
      <w:start w:val="0"/>
      <w:numFmt w:val="lowerRoman"/>
      <w:lvlText w:val="%6."/>
      <w:lvlJc w:val="righ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lowerLetter"/>
      <w:lvlText w:val="%8."/>
      <w:lvlJc w:val="left"/>
      <w:pPr>
        <w:ind w:left="5760" w:hanging="360"/>
      </w:pPr>
      <w:rPr/>
    </w:lvl>
    <w:lvl w:ilvl="8">
      <w:start w:val="0"/>
      <w:numFmt w:val="lowerRoman"/>
      <w:lvlText w:val="%9."/>
      <w:lvlJc w:val="righ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0"/>
      <w:numFmt w:val="lowerRoman"/>
      <w:lvlText w:val="%3i"/>
      <w:lvlJc w:val="righ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lowerLetter"/>
      <w:lvlText w:val="%5."/>
      <w:lvlJc w:val="left"/>
      <w:pPr>
        <w:ind w:left="3600" w:hanging="360"/>
      </w:pPr>
      <w:rPr/>
    </w:lvl>
    <w:lvl w:ilvl="5">
      <w:start w:val="0"/>
      <w:numFmt w:val="lowerRoman"/>
      <w:lvlText w:val="%6."/>
      <w:lvlJc w:val="righ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lowerLetter"/>
      <w:lvlText w:val="%8."/>
      <w:lvlJc w:val="left"/>
      <w:pPr>
        <w:ind w:left="5760" w:hanging="360"/>
      </w:pPr>
      <w:rPr/>
    </w:lvl>
    <w:lvl w:ilvl="8">
      <w:start w:val="0"/>
      <w:numFmt w:val="lowerRoman"/>
      <w:lvlText w:val="%9."/>
      <w:lvlJc w:val="righ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Century Gothic" w:cs="Century Gothic" w:eastAsia="Century Gothic" w:hAnsi="Century Gothic"/>
      </w:rPr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Century Gothic" w:cs="Century Gothic" w:eastAsia="Century Gothic" w:hAnsi="Century Gothic"/>
      </w:rPr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Century Gothic" w:cs="Century Gothic" w:eastAsia="Century Gothic" w:hAnsi="Century Gothic"/>
      </w:rPr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Century Gothic" w:cs="Century Gothic" w:eastAsia="Century Gothic" w:hAnsi="Century Gothic"/>
      </w:rPr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Century Gothic" w:cs="Century Gothic" w:eastAsia="Century Gothic" w:hAnsi="Century Gothic"/>
      </w:rPr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 w:val="1"/>
    <w:rsid w:val="00A03908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A03908"/>
  </w:style>
  <w:style w:type="paragraph" w:styleId="Rodap">
    <w:name w:val="footer"/>
    <w:basedOn w:val="Normal"/>
    <w:link w:val="RodapChar"/>
    <w:uiPriority w:val="99"/>
    <w:unhideWhenUsed w:val="1"/>
    <w:rsid w:val="00A03908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A03908"/>
  </w:style>
  <w:style w:type="table" w:styleId="Tabelacomgrade">
    <w:name w:val="Table Grid"/>
    <w:basedOn w:val="Tabelanormal"/>
    <w:uiPriority w:val="39"/>
    <w:rsid w:val="00F8047A"/>
    <w:pPr>
      <w:spacing w:line="240" w:lineRule="auto"/>
    </w:pPr>
    <w:rPr>
      <w:rFonts w:asciiTheme="minorHAnsi" w:cstheme="minorBidi" w:eastAsiaTheme="minorHAnsi" w:hAnsiTheme="minorHAnsi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uporte.dominioatendimento.com/central/faces/solucao.html?codigo=3515&amp;palavraChave=importa%C3%A7%C3%A3o%20xml&amp;modulosSelecionados=0" TargetMode="External"/><Relationship Id="rId10" Type="http://schemas.openxmlformats.org/officeDocument/2006/relationships/hyperlink" Target="https://suporte.dominioatendimento.com/central/faces/solucao.html?codigo=6901&amp;palavraChave=importa%C3%A7%C3%A3o%20api&amp;modulosSelecionados=0" TargetMode="External"/><Relationship Id="rId13" Type="http://schemas.openxmlformats.org/officeDocument/2006/relationships/hyperlink" Target="https://suporte.dominioatendimento.com/central/faces/solucao.html?codigo=1894&amp;palavraChave=notas%20n%C3%A3o%20lan%C3%A7adas&amp;modulosSelecionados=0" TargetMode="External"/><Relationship Id="rId12" Type="http://schemas.openxmlformats.org/officeDocument/2006/relationships/hyperlink" Target="https://satsp.fazenda.sp.gov.br/COMSAT/Account/LoginSSL.aspx?ReturnUrl=%2fCOMSAT%2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uporte.dominioatendimento.com/central/faces/solucao.html?codigo=3515&amp;palavraChave=importa%C3%A7%C3%A3o%20XML&amp;modulosSelecionados=0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gYxgunKITk73LYvQRAOD+GHJqw==">CgMxLjA4AHIhMXdNc2U5ZWFZMlZHMER4eThyNnA3UDlIb2JmaDhYRGhs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2022-04-01T14:33:00Z</dcterms:created>
</cp:coreProperties>
</file>