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Transcription of Livro30anosCQ</w:t>
      </w:r>
    </w:p>
    <w:p>
      <w:pPr>
        <w:spacing w:before="100"/>
      </w:pPr>
      <w:r>
        <w:rPr>
          <w:color w:val="666666"/>
          <w:sz w:val="20"/>
          <w:szCs w:val="20"/>
        </w:rPr>
        <w:t xml:space="preserve">[00:00] </w:t>
      </w:r>
      <w:r>
        <w:rPr>
          <w:b/>
          <w:bCs/>
          <w:sz w:val="22"/>
          <w:szCs w:val="22"/>
        </w:rPr>
        <w:t xml:space="preserve">Speaker 1: </w:t>
      </w:r>
    </w:p>
    <w:p>
      <w:pPr>
        <w:spacing w:after="200" w:before="0"/>
      </w:pPr>
      <w:r>
        <w:rPr>
          <w:sz w:val="22"/>
          <w:szCs w:val="22"/>
        </w:rPr>
        <w:t xml:space="preserve">Então, o-o livro, ele consolida um processo histórico na linha do tempo. Resgata um processo de concepção que vai desde 98, 1998, passando pela experiência de São Paulo, 2000, com a tese do Nelson, e vamo chamar assim, é, eventos esporádicos anteriores a 98 são isolados, são artigos, são experiências isoladas. Ninguém se falava antes de 98 em um sistema de custos para governo no nível que nós tamos tratando hoje. Por diversos motivos, por falta de tecnologia, por falta de integração. No-no momento em que a própria contabilidade, os sistemas de contabilidade estavam se estruturando. Lembrando que o SIAF é de 1988. Então, os sistemas contábeis financeiro, eles estavam amadurecendo. Então, não era legítimo ou apropriado se falar numa gestão de custos, a partir da contabilidade, enquanto a contabilidade era frágil, porque a dimensão gerencial ela decorre da financeira. Então, 98 pra trás, 98 pra frente, passando por 2000, a tese do Nelson, a minha experiência no governo de São Paulo.</w:t>
      </w:r>
    </w:p>
    <w:p>
      <w:pPr>
        <w:spacing w:before="100"/>
      </w:pPr>
      <w:r>
        <w:rPr>
          <w:color w:val="666666"/>
          <w:sz w:val="20"/>
          <w:szCs w:val="20"/>
        </w:rPr>
        <w:t xml:space="preserve">[01:32] </w:t>
      </w:r>
      <w:r>
        <w:rPr>
          <w:b/>
          <w:bCs/>
          <w:sz w:val="22"/>
          <w:szCs w:val="22"/>
        </w:rPr>
        <w:t xml:space="preserve">Speaker 1: </w:t>
      </w:r>
    </w:p>
    <w:p>
      <w:pPr>
        <w:spacing w:after="200" w:before="0"/>
      </w:pPr>
      <w:r>
        <w:rPr>
          <w:sz w:val="22"/>
          <w:szCs w:val="22"/>
        </w:rPr>
        <w:t xml:space="preserve">Antes disso, eram experiências esporádicas, tipo da Marinha, ah, experiências isoladas de uma estatal ou outra, mas não se falava em implantação, é, generalizada, estruturada e sistêmica. Nós temos, nesse mesmo tempo, nós temos uma experiência no Rio de Janeiro com o professor Lino Martins na prefeitura, que data de 93, 95, mas ainda falando de indicadores, mas já é um embrião, são trabalhos pioneiros. E também a CAJE, no Rio Grande do Sul, que com uma visão de custos, né? Mas, a nível, é, estruturado, a gente tem maior consciência a partir de 98. E aí, um dos primeiros estados a tentar, em 2002, também foi a Bahia. Até hoje, eles têm lá o sistema de custo, mas ele ficou muito operacional e não houve uma sensibilização para a, o uso, é, pra tomada de decisão, de-de gerência e-e secretários. Então, ficou um sistema muito operacional, mas tem seu valor, né? E a partir de dessas experiências de 2000, 2002, nós chegamos no governo federal já com a-a experiência de São Paulo, em 2003.</w:t>
      </w:r>
    </w:p>
    <w:p>
      <w:pPr>
        <w:spacing w:before="100"/>
      </w:pPr>
      <w:r>
        <w:rPr>
          <w:color w:val="666666"/>
          <w:sz w:val="20"/>
          <w:szCs w:val="20"/>
        </w:rPr>
        <w:t xml:space="preserve">[03:03] </w:t>
      </w:r>
      <w:r>
        <w:rPr>
          <w:b/>
          <w:bCs/>
          <w:sz w:val="22"/>
          <w:szCs w:val="22"/>
        </w:rPr>
        <w:t xml:space="preserve">Speaker 1: </w:t>
      </w:r>
    </w:p>
    <w:p>
      <w:pPr>
        <w:spacing w:after="200" w:before="0"/>
      </w:pPr>
      <w:r>
        <w:rPr>
          <w:sz w:val="22"/>
          <w:szCs w:val="22"/>
        </w:rPr>
        <w:t xml:space="preserve">Então surge daí, essa linha do tempo, em 2003, é, uma tentativa mais estruturada do governo federal assumir o ditame legal pra entregar um sistema de custo. Então, a concepção passa, passa a ter 2003, 2004, 2005, aqueles seminários que estão registrados no CPDOC, aqueles seminários de-de consenso, diálogos envolvendo o SOF, STN, CGU e outros parceiros, até ser modelado o sistema de custos. A partir da entrega, ali, acelerou-se em 2008 até 2010, com a participação do Serpro e a entrega oficial do primeiro sistema, primeira versão, em 2010, e o surgimento do congresso. A partir daí, a-a norma 1611, do, do Conselho Federal e todo o processo de disseminação de uma nova cultura, passando pela, pelo trabalho da FGV, também ali, 2012 até 2014, o incentivo de implantação dos ministérios. Então, o que que se-- o que que o livro captura? Captura uma abordagem teórica, conceitual, de reflexão das teses do doutor Nelson e a do doutor Victor, cada um com contribuições específicas.</w:t>
      </w:r>
    </w:p>
    <w:p>
      <w:pPr>
        <w:spacing w:before="100"/>
      </w:pPr>
      <w:r>
        <w:rPr>
          <w:color w:val="666666"/>
          <w:sz w:val="20"/>
          <w:szCs w:val="20"/>
        </w:rPr>
        <w:t xml:space="preserve">[04:39] </w:t>
      </w:r>
      <w:r>
        <w:rPr>
          <w:b/>
          <w:bCs/>
          <w:sz w:val="22"/>
          <w:szCs w:val="22"/>
        </w:rPr>
        <w:t xml:space="preserve">Speaker 1: </w:t>
      </w:r>
    </w:p>
    <w:p>
      <w:pPr>
        <w:spacing w:after="200" w:before="0"/>
      </w:pPr>
      <w:r>
        <w:rPr>
          <w:sz w:val="22"/>
          <w:szCs w:val="22"/>
        </w:rPr>
        <w:t xml:space="preserve">Uma mais voltada pra própria, sistema de custo, e uma mais voltada pra-pra área gerencial, com impacto em TI, integrações de sistema e-e processos de inovação baseada em sistemas complexos, porque implantar sistema de custo é uma estrutura de sistemas complexos, que per-permeia aspectos técnicos, conceituais, tecnológico, comportamentais, culturais, e de, até emocionais, medo de ser avaliado e tudo isso. Então, o que que esse livro captura? Uma trajetória do processo de amadurecimento do conceito de custos e sobretudo também o seu processo embrionário de implantação. Surgindo, é, culminando em 2018, com esse livro que sintetiza essas experiências todas. O que se vislumbra a partir dessa reedição? Uma atualização desse processo com novas, novas leis, por exemplo, o decreto de 2020, 22, se não me falha a memória, que é o decreto 10.500 e alguma coisa, que fala do SIAFIC. Porque a dimensão tecnológica é super importante. Então, qual é a tendência pro futuro?</w:t>
      </w:r>
    </w:p>
    <w:p>
      <w:pPr>
        <w:spacing w:before="100"/>
      </w:pPr>
      <w:r>
        <w:rPr>
          <w:color w:val="666666"/>
          <w:sz w:val="20"/>
          <w:szCs w:val="20"/>
        </w:rPr>
        <w:t xml:space="preserve">[06:08] </w:t>
      </w:r>
      <w:r>
        <w:rPr>
          <w:b/>
          <w:bCs/>
          <w:sz w:val="22"/>
          <w:szCs w:val="22"/>
        </w:rPr>
        <w:t xml:space="preserve">Speaker 1: </w:t>
      </w:r>
    </w:p>
    <w:p>
      <w:pPr>
        <w:spacing w:after="200" w:before="0"/>
      </w:pPr>
      <w:r>
        <w:rPr>
          <w:sz w:val="22"/>
          <w:szCs w:val="22"/>
        </w:rPr>
        <w:t xml:space="preserve">A partir, é, da-da entrega e da entrada do governo federal, que é normativo, cabeça de sistema, já faz isso na parte de orçamento, através da SOF, já faz isso atrav-através da contabilidade, através da STN, tesouro, e faltava uma dimensão gerencial de custos, que ficou, é, designado no núcleo de custo dentro da, da STN como órgão propulsor e dinamizador. A partir dessa, ne-dessa, desse avanço que houve no governo federal, houve um estímulo maior pra que os estados implantasse seus projetos de custos.</w:t>
      </w:r>
    </w:p>
    <w:p>
      <w:pPr>
        <w:spacing w:before="100"/>
      </w:pPr>
      <w:r>
        <w:rPr>
          <w:color w:val="666666"/>
          <w:sz w:val="20"/>
          <w:szCs w:val="20"/>
        </w:rPr>
        <w:t xml:space="preserve">[06:54] </w:t>
      </w:r>
      <w:r>
        <w:rPr>
          <w:b/>
          <w:bCs/>
          <w:sz w:val="22"/>
          <w:szCs w:val="22"/>
        </w:rPr>
        <w:t xml:space="preserve">Speaker 1: </w:t>
      </w:r>
    </w:p>
    <w:p>
      <w:pPr>
        <w:spacing w:after="200" w:before="0"/>
      </w:pPr>
      <w:r>
        <w:rPr>
          <w:sz w:val="22"/>
          <w:szCs w:val="22"/>
        </w:rPr>
        <w:t xml:space="preserve">É um fator muito importante nesse processo, que é, os organismos internacionais começam a olhar a experiência do Brasil como uma experiência exitosa e os, os, é, financiadores, sobretudo o BID, Banco Interamericano de Desenvolvimento, através de seus programas, colocam como, é, programa componente elegível para que estados, municípios e o governo federal fizessem planos e projetos de modernização, incluindo essa temática, é, no componente para financiamento e empréstimo de organismos internacionais, em-- sobretudo o Profisco dois, três, né? E que, é, apontam para essa direção. Então, surge uma nova onda de implantação em estados da federação brasileira, incentivado por essa onda, essa primeira onda, até 2012, 2015, e com aporte de recursos pra fazer a modernização da gestão, é, de custos focada na melhoria da qualidade do gasto, dentre outras inovações. Surgem então vários estados com, com projetos.</w:t>
      </w:r>
    </w:p>
    <w:p>
      <w:pPr>
        <w:spacing w:before="100"/>
      </w:pPr>
      <w:r>
        <w:rPr>
          <w:color w:val="666666"/>
          <w:sz w:val="20"/>
          <w:szCs w:val="20"/>
        </w:rPr>
        <w:t xml:space="preserve">[08:20] </w:t>
      </w:r>
      <w:r>
        <w:rPr>
          <w:b/>
          <w:bCs/>
          <w:sz w:val="22"/>
          <w:szCs w:val="22"/>
        </w:rPr>
        <w:t xml:space="preserve">Speaker 1: </w:t>
      </w:r>
    </w:p>
    <w:p>
      <w:pPr>
        <w:spacing w:after="200" w:before="0"/>
      </w:pPr>
      <w:r>
        <w:rPr>
          <w:sz w:val="22"/>
          <w:szCs w:val="22"/>
        </w:rPr>
        <w:t xml:space="preserve">Podemos aqui dizer da-- De cabeça, temos o estado de Pernambuco, o estado da Bahia, que já era antigo, é, o estado de Santa Catarina, é, o Rio Grande do Sul, é, Maranhão, com estudos, é, financiados pelo BID, é, agora nós tamos entrando com Alagoas, ou seja, inclusive tem um, uma, uma pesquisa, um estudo do BID através do GEFIM que a-- que acompanha os estados que tão im-implantando seu processo de custos. Inclusive, no próprio GEFIM, onde a Célia é a nossa presidente, existe grupos temáticos, né? Grupos temáticos de diversos setores, reforma fiscal, é, integra-integração de sistemas, é, implantação de plano de contas e também tem um subgrupo de, de custos, justamente pra estimular que os estados tenham seus projetos de custos e possam ser elegíveis dentro do financiamento do BID. Então, qual é a, o cenário? Deflagrou-se um processo de implantação generalizado, é, a partir dessa experiência brasileira.</w:t>
      </w:r>
    </w:p>
    <w:p>
      <w:pPr>
        <w:spacing w:before="100"/>
      </w:pPr>
      <w:r>
        <w:rPr>
          <w:color w:val="666666"/>
          <w:sz w:val="20"/>
          <w:szCs w:val="20"/>
        </w:rPr>
        <w:t xml:space="preserve">[09:41] </w:t>
      </w:r>
      <w:r>
        <w:rPr>
          <w:b/>
          <w:bCs/>
          <w:sz w:val="22"/>
          <w:szCs w:val="22"/>
        </w:rPr>
        <w:t xml:space="preserve">Speaker 1: </w:t>
      </w:r>
    </w:p>
    <w:p>
      <w:pPr>
        <w:spacing w:after="200" w:before="0"/>
      </w:pPr>
      <w:r>
        <w:rPr>
          <w:sz w:val="22"/>
          <w:szCs w:val="22"/>
        </w:rPr>
        <w:t xml:space="preserve">Não falei ainda aí do interesse do BID em fazer uma pesquisa, é, através do Instituto Socialires, que ela pode entrar, é, superficialmente nessa edição e mais fortemente nas, no outro livro. Então, fiz um resumo do primeiro livro. O que que se aponta pro futuro? Se aponta um processo de maturidade. É como se agora não é mais, é, e-- Não são mais iniciativas isoladas. Existe uma cultura e uma, um processo orquestrado pela federação, pelo governo federal, pelos organismos internacionais, de que isso é relevante e deve ser incentivado, inclusive com financiamento de recursos para as secretarias de fazenda e contabilidade dos estados implantem seus projetos. Isso requer mudança de sistema, treinamento, modelagem e treinamento. O que que se espera então pra 2018, 2026 em diante? É, que haja, é, um enfoque agora setorial.</w:t>
      </w:r>
    </w:p>
    <w:p>
      <w:pPr>
        <w:spacing w:before="100"/>
      </w:pPr>
      <w:r>
        <w:rPr>
          <w:color w:val="666666"/>
          <w:sz w:val="20"/>
          <w:szCs w:val="20"/>
        </w:rPr>
        <w:t xml:space="preserve">[10:53] </w:t>
      </w:r>
      <w:r>
        <w:rPr>
          <w:b/>
          <w:bCs/>
          <w:sz w:val="22"/>
          <w:szCs w:val="22"/>
        </w:rPr>
        <w:t xml:space="preserve">Speaker 1: </w:t>
      </w:r>
    </w:p>
    <w:p>
      <w:pPr>
        <w:spacing w:after="200" w:before="0"/>
      </w:pPr>
      <w:r>
        <w:rPr>
          <w:sz w:val="22"/>
          <w:szCs w:val="22"/>
        </w:rPr>
        <w:t xml:space="preserve">Não se fala mais num projeto de custos, é, genérico somente, é, inclusive naquela modelagem do governo federal, são os infracigs de custos que tá lá na, abaixo da rodoviária naquela modelagem. Os sistemas de custos bebem do sistema, é, geral estruturante, mas eles se especializam na área de saúde, educação, segurança, assistência social, infraestrutura, ou seja, todas as áreas finalísticas do governo, todas as áreas de interesse podem ter seus sistemas de custos. Então, como a área finalítica, ela, ela é muito priorizada em blocos, o que que eu imagino pros próximos, é, estudos e livros? É que haja um livro que incentive o relato de experiências setoriais. Então vamos ter, é, especialistas de custos na área de saúde, porque requerem conhecimento dos processos da saúde, a forma da linguagem, sistemas especializados, é, vinculados ao Ministério da Saúde, mas também perpassando pros estados. E isso nós vamos fazer em rede, através da Rede CQ.</w:t>
      </w:r>
    </w:p>
    <w:p>
      <w:pPr>
        <w:spacing w:before="100"/>
      </w:pPr>
      <w:r>
        <w:rPr>
          <w:color w:val="666666"/>
          <w:sz w:val="20"/>
          <w:szCs w:val="20"/>
        </w:rPr>
        <w:t xml:space="preserve">[12:12] </w:t>
      </w:r>
      <w:r>
        <w:rPr>
          <w:b/>
          <w:bCs/>
          <w:sz w:val="22"/>
          <w:szCs w:val="22"/>
        </w:rPr>
        <w:t xml:space="preserve">Speaker 1: </w:t>
      </w:r>
    </w:p>
    <w:p>
      <w:pPr>
        <w:spacing w:after="200" w:before="0"/>
      </w:pPr>
      <w:r>
        <w:rPr>
          <w:sz w:val="22"/>
          <w:szCs w:val="22"/>
        </w:rPr>
        <w:t xml:space="preserve">A Rede CQ será coordenada pela ABCP e Íris, junto ao Congresso, e terá a Rede CQ Saúde, Rede CQ Segurança Pública, Rede CQ, é, Assistência Social, eee, Rede CQ Infraestrutura, Rede CQ Área Meio. São por área, porque cada especialista vai poder trazer sua contribuição, é, aprofundada, é, da modelagem de custos agora pru setor. Então, nós vamos deflagrar um processo de, de trabalho em equipe, em rede, tendo o Congresso Íris e a ABCP como núcleo catalisador, disseminador dessa rede, trabalhando com vários projetos, é, de pesquisadores jovens. Inclusive, tem esse programa no, no Iris, ABCP e Congresso, que é o Jovem Pesquisador, atrelado ao prêmio. Nós vamos fazer uma filtragem dos prêmios já, é, colocando na linha histórica, é, iniciativas setoriais. A-a lógica básica é: ninguém entende de custos em tudo. O cara não pode ser bom na área de hospital e ser bom na área de educação.</w:t>
      </w:r>
    </w:p>
    <w:p>
      <w:pPr>
        <w:spacing w:before="100"/>
      </w:pPr>
      <w:r>
        <w:rPr>
          <w:color w:val="666666"/>
          <w:sz w:val="20"/>
          <w:szCs w:val="20"/>
        </w:rPr>
        <w:t xml:space="preserve">[13:28] </w:t>
      </w:r>
      <w:r>
        <w:rPr>
          <w:b/>
          <w:bCs/>
          <w:sz w:val="22"/>
          <w:szCs w:val="22"/>
        </w:rPr>
        <w:t xml:space="preserve">Speaker 1: </w:t>
      </w:r>
    </w:p>
    <w:p>
      <w:pPr>
        <w:spacing w:after="200" w:before="0"/>
      </w:pPr>
      <w:r>
        <w:rPr>
          <w:sz w:val="22"/>
          <w:szCs w:val="22"/>
        </w:rPr>
        <w:t xml:space="preserve">Ele pode ser até um generalista, mas em algum momento ele vai precisar, é, de uma, de um aprofundamento da área. Então, é, desenvolveremos, é, gestores de custos que terão especializações por área. E-e aí o livro trará, é, casos, relatos de caso por área, com exercício, com processo de implantação, com pesquisas, com dicas, né, no Brasil e seu espelhamento no mundo, né? Porque nós vamo pegar uma experiência, é, da Europa, da Ásia. Nós também vamos setorizar, né? Vamos pegar as experiências, é, por área. Inclusive, nós já temos o embrião, que foi o projeto de pesquisa coordenado pelo Íris junto ao BID, né? Nós temos um-uma-- é, então, eu vou parar por aqui, né, Antonio, cê tá bom, né? Então, eu vou mandar pra você.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2026-06-15T18:30:54.157Z</dcterms:created>
  <dcterms:modified xsi:type="dcterms:W3CDTF">2026-06-15T18:30:54.157Z</dcterms:modified>
</cp:coreProperties>
</file>

<file path=docProps/custom.xml><?xml version="1.0" encoding="utf-8"?>
<Properties xmlns="http://schemas.openxmlformats.org/officeDocument/2006/custom-properties" xmlns:vt="http://schemas.openxmlformats.org/officeDocument/2006/docPropsVTypes"/>
</file>