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[api used frequently]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https://api.tablecheck.com/api/availability/v1/docs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GET /timetable/{shop_id}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GET /calendar/{shop_id}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GET /availability_tables/{shop_id}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https://api.tablecheck.com/api/booking/v1/docs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GET /reservations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POST /reservations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GET /reservations/{reservation_id_or_ref}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PUT /reservations/{reservation_id_or_ref}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PUT /reservations/{reservation_id_or_ref}/cancel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key test: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QNY3C78LQO5PXRMTEALCKW8CDPWYUSY2RC2OFN7W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for timetable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curl "https://api.tablecheck.com/api/availability/v1/timetable/643cce9421b38d3626e96730?date=2025-08-21&amp;pax=2"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-H 'Accept: application/json'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-H 'Authorization: QNY3C78LQO5PXRMTEALCKW8CDPWYUSY2RC2OFN7W'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[example shop id]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shop_id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liu li: 643cce9421b38d3626e96730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honzen: 64b5f464872677000acb3c79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[how to test guest self serve booking]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app.staging.ayana.com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name: 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room: 9991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to dining menu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booking flow without categories: choose liu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booking flow with categories: honzen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 that booking flow with categories are not supported natively by tablecheck API and we have workaround where we store mapping of table-id vs categories, we would like to remove this workaround on the new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