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sz w:val="24"/>
          <w:szCs w:val="24"/>
          <w:rtl w:val="0"/>
        </w:rPr>
        <w:t xml:space="preserve">Daniel Potes Response to Aysen</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My mouth literally dropped when I read the keyword results of Printed Matter’s Digital Archive. .1%, .2%, .5%?!? Are you kidding me?! I’m not the most educated on this issue, and your intro did an amazing job of differentiating terms I knew, but didn’t always understand the context of. The way that you follow that introduction up by defining zine’s according to two similar institutions, but with very different ideals, sheds incredible light on an obvious bias and erasure. The use of numbers to show the vast difference between the two archives is great, and it’s especially important that you followed it up with examples of Printed Matter having tagged something “Lesbian” when in fact it was written by a man, or had a man on the cover.</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ab/>
        <w:t xml:space="preserve">I’m wondering if anyone else has ever done academic research on this topic within another medium, I know there is a Media Studies Graduate student who just wrote her thesis on a similar topic using classic hollywood films. I’d be super interested ins seeing some sources like that!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