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CD8B" w14:textId="77777777" w:rsidR="005019D8" w:rsidRDefault="005019D8" w:rsidP="005019D8">
      <w:pPr>
        <w:pStyle w:val="NormalWeb"/>
        <w:spacing w:line="276" w:lineRule="auto"/>
        <w:jc w:val="both"/>
        <w:rPr>
          <w:rFonts w:asciiTheme="majorHAnsi" w:hAnsiTheme="majorHAnsi" w:cstheme="majorHAnsi"/>
          <w:lang w:val="es-419"/>
        </w:rPr>
      </w:pPr>
    </w:p>
    <w:p w14:paraId="43A6B3DB" w14:textId="423A1349" w:rsidR="005019D8" w:rsidRPr="005019D8" w:rsidRDefault="005019D8" w:rsidP="005019D8">
      <w:pPr>
        <w:pStyle w:val="NormalWeb"/>
        <w:spacing w:line="276" w:lineRule="auto"/>
        <w:jc w:val="both"/>
        <w:rPr>
          <w:rFonts w:asciiTheme="majorHAnsi" w:hAnsiTheme="majorHAnsi" w:cstheme="majorHAnsi"/>
          <w:lang w:val="es-419"/>
        </w:rPr>
      </w:pPr>
      <w:r w:rsidRPr="005019D8">
        <w:rPr>
          <w:rFonts w:asciiTheme="majorHAnsi" w:hAnsiTheme="majorHAnsi" w:cstheme="majorHAnsi"/>
          <w:lang w:val="es-419"/>
        </w:rPr>
        <w:t>Popayán, Cauca, 20/05/2026</w:t>
      </w:r>
    </w:p>
    <w:p w14:paraId="771DAED5" w14:textId="1AB69081" w:rsidR="005019D8" w:rsidRPr="005019D8" w:rsidRDefault="005019D8" w:rsidP="005019D8">
      <w:pPr>
        <w:pStyle w:val="NormalWeb"/>
        <w:spacing w:line="276" w:lineRule="auto"/>
        <w:rPr>
          <w:rFonts w:asciiTheme="majorHAnsi" w:hAnsiTheme="majorHAnsi" w:cstheme="majorHAnsi"/>
        </w:rPr>
      </w:pPr>
      <w:r w:rsidRPr="005019D8">
        <w:rPr>
          <w:rFonts w:asciiTheme="majorHAnsi" w:hAnsiTheme="majorHAnsi" w:cstheme="majorHAnsi"/>
        </w:rPr>
        <w:t>D</w:t>
      </w:r>
      <w:r w:rsidR="00BD2F6D">
        <w:rPr>
          <w:rFonts w:asciiTheme="majorHAnsi" w:hAnsiTheme="majorHAnsi" w:cstheme="majorHAnsi"/>
        </w:rPr>
        <w:t>octora:</w:t>
      </w:r>
      <w:r w:rsidR="00BD2F6D">
        <w:rPr>
          <w:rFonts w:asciiTheme="majorHAnsi" w:hAnsiTheme="majorHAnsi" w:cstheme="majorHAnsi"/>
        </w:rPr>
        <w:br/>
      </w:r>
      <w:r w:rsidRPr="00DC6C25">
        <w:rPr>
          <w:rFonts w:asciiTheme="majorHAnsi" w:hAnsiTheme="majorHAnsi" w:cstheme="majorHAnsi"/>
          <w:b/>
          <w:bCs/>
          <w:color w:val="0F545D"/>
          <w:highlight w:val="yellow"/>
        </w:rPr>
        <w:t>LUCY XIMENA IBARRA</w:t>
      </w:r>
      <w:r w:rsidRPr="005019D8">
        <w:rPr>
          <w:rFonts w:asciiTheme="majorHAnsi" w:hAnsiTheme="majorHAnsi" w:cstheme="majorHAnsi"/>
        </w:rPr>
        <w:br/>
      </w:r>
      <w:r w:rsidRPr="00DC6C25">
        <w:rPr>
          <w:rFonts w:asciiTheme="majorHAnsi" w:hAnsiTheme="majorHAnsi" w:cstheme="majorHAnsi"/>
          <w:highlight w:val="yellow"/>
        </w:rPr>
        <w:t xml:space="preserve">Gerente </w:t>
      </w:r>
      <w:r w:rsidRPr="00DC6C25">
        <w:rPr>
          <w:rFonts w:asciiTheme="majorHAnsi" w:hAnsiTheme="majorHAnsi" w:cstheme="majorHAnsi"/>
          <w:highlight w:val="yellow"/>
        </w:rPr>
        <w:br/>
      </w:r>
      <w:r w:rsidRPr="00DC6C25">
        <w:rPr>
          <w:rFonts w:asciiTheme="majorHAnsi" w:hAnsiTheme="majorHAnsi" w:cstheme="majorHAnsi"/>
          <w:highlight w:val="yellow"/>
          <w:lang w:val="es-419"/>
        </w:rPr>
        <w:t>Hospital Susana López De Valencia E.S.E</w:t>
      </w:r>
    </w:p>
    <w:p w14:paraId="3B337F63" w14:textId="2A56E6F5" w:rsidR="005019D8" w:rsidRPr="005019D8" w:rsidRDefault="005019D8" w:rsidP="005019D8">
      <w:pPr>
        <w:pStyle w:val="NormalWeb"/>
        <w:spacing w:line="276" w:lineRule="auto"/>
        <w:jc w:val="right"/>
        <w:rPr>
          <w:rFonts w:asciiTheme="majorHAnsi" w:hAnsiTheme="majorHAnsi" w:cstheme="majorHAnsi"/>
        </w:rPr>
      </w:pPr>
      <w:r w:rsidRPr="005019D8">
        <w:rPr>
          <w:rFonts w:asciiTheme="majorHAnsi" w:hAnsiTheme="majorHAnsi" w:cstheme="majorHAnsi"/>
          <w:lang w:val="es-419"/>
        </w:rPr>
        <w:t xml:space="preserve"> </w:t>
      </w:r>
      <w:r w:rsidRPr="00BD2F6D">
        <w:rPr>
          <w:rFonts w:asciiTheme="majorHAnsi" w:hAnsiTheme="majorHAnsi" w:cstheme="majorHAnsi"/>
          <w:b/>
          <w:bCs/>
          <w:color w:val="0F545D"/>
          <w:lang w:val="es-419"/>
        </w:rPr>
        <w:t>Referencia:</w:t>
      </w:r>
      <w:r w:rsidRPr="005019D8">
        <w:rPr>
          <w:rFonts w:asciiTheme="majorHAnsi" w:hAnsiTheme="majorHAnsi" w:cstheme="majorHAnsi"/>
          <w:b/>
          <w:bCs/>
          <w:lang w:val="es-419"/>
        </w:rPr>
        <w:t xml:space="preserve"> </w:t>
      </w:r>
      <w:r w:rsidRPr="00BD2F6D">
        <w:rPr>
          <w:rFonts w:asciiTheme="majorHAnsi" w:hAnsiTheme="majorHAnsi" w:cstheme="majorHAnsi"/>
          <w:b/>
          <w:bCs/>
          <w:color w:val="0F545D"/>
          <w:lang w:val="es-419"/>
        </w:rPr>
        <w:t>Propuesta económica y comercial del modelo validación y análisis de RIPS.</w:t>
      </w:r>
    </w:p>
    <w:p w14:paraId="39977F93" w14:textId="62E7072A" w:rsidR="005019D8" w:rsidRPr="000A2413" w:rsidRDefault="005019D8" w:rsidP="005019D8">
      <w:pPr>
        <w:pStyle w:val="NormalWeb"/>
        <w:spacing w:line="276" w:lineRule="auto"/>
        <w:jc w:val="both"/>
        <w:rPr>
          <w:rFonts w:asciiTheme="majorHAnsi" w:hAnsiTheme="majorHAnsi" w:cstheme="majorHAnsi"/>
          <w:lang w:val="es-419"/>
        </w:rPr>
      </w:pPr>
      <w:r w:rsidRPr="000A2413">
        <w:rPr>
          <w:rFonts w:asciiTheme="majorHAnsi" w:hAnsiTheme="majorHAnsi" w:cstheme="majorHAnsi"/>
          <w:lang w:val="es-419"/>
        </w:rPr>
        <w:t>Reciba un cordial saludo.</w:t>
      </w:r>
    </w:p>
    <w:p w14:paraId="0405EDC4" w14:textId="583E587B" w:rsidR="005019D8" w:rsidRPr="000A2413" w:rsidRDefault="005019D8" w:rsidP="005019D8">
      <w:pPr>
        <w:pStyle w:val="NormalWeb"/>
        <w:spacing w:before="0" w:beforeAutospacing="0" w:line="276" w:lineRule="auto"/>
        <w:jc w:val="both"/>
        <w:rPr>
          <w:rFonts w:asciiTheme="majorHAnsi" w:hAnsiTheme="majorHAnsi" w:cstheme="majorHAnsi"/>
          <w:lang w:val="es-419"/>
        </w:rPr>
      </w:pPr>
      <w:r w:rsidRPr="000A2413">
        <w:rPr>
          <w:rFonts w:asciiTheme="majorHAnsi" w:hAnsiTheme="majorHAnsi" w:cstheme="majorHAnsi"/>
          <w:lang w:val="es-419"/>
        </w:rPr>
        <w:t xml:space="preserve">Nos permitimos presentar a su consideración </w:t>
      </w:r>
      <w:r>
        <w:rPr>
          <w:rFonts w:asciiTheme="majorHAnsi" w:hAnsiTheme="majorHAnsi" w:cstheme="majorHAnsi"/>
          <w:lang w:val="es-419"/>
        </w:rPr>
        <w:t>el</w:t>
      </w:r>
      <w:r w:rsidRPr="000A2413">
        <w:rPr>
          <w:rFonts w:asciiTheme="majorHAnsi" w:hAnsiTheme="majorHAnsi" w:cstheme="majorHAnsi"/>
          <w:lang w:val="es-419"/>
        </w:rPr>
        <w:t xml:space="preserve"> servicio especializado de auditoría preventiva de RIPS apoyado en un aplicativo inteligente de validación y análisis de inconsistencias, orientado a IPS, clínicas y hospitales.</w:t>
      </w:r>
    </w:p>
    <w:p w14:paraId="727F36FE" w14:textId="77777777" w:rsidR="005019D8" w:rsidRPr="000A2413" w:rsidRDefault="005019D8" w:rsidP="005019D8">
      <w:pPr>
        <w:pStyle w:val="NormalWeb"/>
        <w:spacing w:before="0" w:beforeAutospacing="0" w:line="276" w:lineRule="auto"/>
        <w:jc w:val="both"/>
        <w:rPr>
          <w:rFonts w:asciiTheme="majorHAnsi" w:hAnsiTheme="majorHAnsi" w:cstheme="majorHAnsi"/>
          <w:lang w:val="es-419"/>
        </w:rPr>
      </w:pPr>
      <w:r w:rsidRPr="000A2413">
        <w:rPr>
          <w:rFonts w:asciiTheme="majorHAnsi" w:hAnsiTheme="majorHAnsi" w:cstheme="majorHAnsi"/>
          <w:lang w:val="es-419"/>
        </w:rPr>
        <w:t>La propuesta surge desde la experiencia operativa y técnica de la auditoría en salud, integrando validaciones automatizadas, parametrización de reglas y criterio auditor profesional para fortalecer la calidad del dato y optimizar los procesos de revisión previos a la radicación o cierre de cuentas.</w:t>
      </w:r>
    </w:p>
    <w:p w14:paraId="156D905C" w14:textId="71448ACA" w:rsidR="005019D8" w:rsidRPr="000A2413" w:rsidRDefault="005019D8" w:rsidP="005019D8">
      <w:pPr>
        <w:pStyle w:val="NormalWeb"/>
        <w:spacing w:before="0" w:beforeAutospacing="0" w:line="276" w:lineRule="auto"/>
        <w:jc w:val="both"/>
        <w:rPr>
          <w:rFonts w:asciiTheme="majorHAnsi" w:hAnsiTheme="majorHAnsi" w:cstheme="majorHAnsi"/>
          <w:lang w:val="es-419"/>
        </w:rPr>
      </w:pPr>
      <w:r>
        <w:rPr>
          <w:rFonts w:asciiTheme="majorHAnsi" w:hAnsiTheme="majorHAnsi" w:cstheme="majorHAnsi"/>
          <w:lang w:val="es-419"/>
        </w:rPr>
        <w:t xml:space="preserve">Nuestro modelo, </w:t>
      </w:r>
      <w:r w:rsidRPr="000A2413">
        <w:rPr>
          <w:rFonts w:asciiTheme="majorHAnsi" w:hAnsiTheme="majorHAnsi" w:cstheme="majorHAnsi"/>
          <w:lang w:val="es-419"/>
        </w:rPr>
        <w:t>permite identificar oportunamente inconsistencias estructurales, administrativas y clínicas relacionadas con RIPS, medicamentos, autorizaciones y demás variables críticas que impactan los procesos de facturación, auditoría y gestión de cartera.</w:t>
      </w:r>
    </w:p>
    <w:p w14:paraId="2747C40F" w14:textId="77777777" w:rsidR="005019D8" w:rsidRPr="000A2413" w:rsidRDefault="005019D8" w:rsidP="005019D8">
      <w:pPr>
        <w:pStyle w:val="NormalWeb"/>
        <w:spacing w:before="0" w:beforeAutospacing="0" w:line="276" w:lineRule="auto"/>
        <w:jc w:val="both"/>
        <w:rPr>
          <w:rFonts w:asciiTheme="majorHAnsi" w:hAnsiTheme="majorHAnsi" w:cstheme="majorHAnsi"/>
          <w:lang w:val="es-419"/>
        </w:rPr>
      </w:pPr>
      <w:r w:rsidRPr="000A2413">
        <w:rPr>
          <w:rFonts w:asciiTheme="majorHAnsi" w:hAnsiTheme="majorHAnsi" w:cstheme="majorHAnsi"/>
          <w:lang w:val="es-419"/>
        </w:rPr>
        <w:t>Más allá de una herramienta tecnológica, el servicio se orienta a brindar acompañamiento especializado, trazabilidad de hallazgos y análisis preventivo para apoyar la toma de decisiones y la mejora continua de los procesos institucionales.</w:t>
      </w:r>
    </w:p>
    <w:p w14:paraId="0739347E" w14:textId="77777777" w:rsidR="005019D8" w:rsidRDefault="005019D8" w:rsidP="005019D8">
      <w:pPr>
        <w:rPr>
          <w:rFonts w:asciiTheme="majorHAnsi" w:hAnsiTheme="majorHAnsi" w:cstheme="majorHAnsi"/>
          <w:sz w:val="24"/>
          <w:szCs w:val="24"/>
        </w:rPr>
      </w:pPr>
      <w:r w:rsidRPr="000A2413">
        <w:rPr>
          <w:rFonts w:asciiTheme="majorHAnsi" w:hAnsiTheme="majorHAnsi" w:cstheme="majorHAnsi"/>
          <w:sz w:val="24"/>
          <w:szCs w:val="24"/>
        </w:rPr>
        <w:t>A continuación, se presenta el alcance general del servicio, sus componentes funcionales, metodología de trabajo y beneficios esperados para la institución.</w:t>
      </w:r>
    </w:p>
    <w:p w14:paraId="64335E2B" w14:textId="77777777" w:rsidR="005019D8" w:rsidRDefault="005019D8" w:rsidP="005019D8">
      <w:pPr>
        <w:rPr>
          <w:rFonts w:asciiTheme="majorHAnsi" w:hAnsiTheme="majorHAnsi" w:cstheme="majorHAnsi"/>
          <w:sz w:val="24"/>
          <w:szCs w:val="24"/>
        </w:rPr>
      </w:pPr>
    </w:p>
    <w:p w14:paraId="0654A4F9" w14:textId="77777777" w:rsidR="005019D8" w:rsidRDefault="005019D8" w:rsidP="005019D8">
      <w:pPr>
        <w:ind w:right="332"/>
        <w:rPr>
          <w:rFonts w:ascii="Arial" w:eastAsia="Arial" w:hAnsi="Arial" w:cs="Arial"/>
        </w:rPr>
      </w:pPr>
    </w:p>
    <w:p w14:paraId="784995C2" w14:textId="77777777" w:rsidR="005019D8" w:rsidRDefault="005019D8" w:rsidP="005019D8">
      <w:pPr>
        <w:ind w:right="332"/>
        <w:jc w:val="center"/>
        <w:rPr>
          <w:rFonts w:ascii="Arial" w:eastAsia="Arial" w:hAnsi="Arial" w:cs="Arial"/>
        </w:rPr>
      </w:pPr>
    </w:p>
    <w:p w14:paraId="3A03213F" w14:textId="77777777" w:rsidR="005019D8" w:rsidRDefault="005019D8" w:rsidP="005019D8">
      <w:pPr>
        <w:ind w:right="332"/>
        <w:jc w:val="center"/>
        <w:rPr>
          <w:rFonts w:ascii="Arial" w:eastAsia="Arial" w:hAnsi="Arial" w:cs="Arial"/>
        </w:rPr>
      </w:pPr>
      <w:r>
        <w:rPr>
          <w:noProof/>
        </w:rPr>
        <w:drawing>
          <wp:anchor distT="0" distB="0" distL="114300" distR="114300" simplePos="0" relativeHeight="251666432" behindDoc="0" locked="0" layoutInCell="1" allowOverlap="1" wp14:anchorId="2EE721A0" wp14:editId="7401D0E3">
            <wp:simplePos x="0" y="0"/>
            <wp:positionH relativeFrom="margin">
              <wp:align>center</wp:align>
            </wp:positionH>
            <wp:positionV relativeFrom="paragraph">
              <wp:posOffset>135890</wp:posOffset>
            </wp:positionV>
            <wp:extent cx="1485778" cy="457200"/>
            <wp:effectExtent l="0" t="0" r="635" b="0"/>
            <wp:wrapNone/>
            <wp:docPr id="678546621"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485778" cy="457200"/>
                    </a:xfrm>
                    <a:prstGeom prst="rect">
                      <a:avLst/>
                    </a:prstGeom>
                  </pic:spPr>
                </pic:pic>
              </a:graphicData>
            </a:graphic>
          </wp:anchor>
        </w:drawing>
      </w:r>
    </w:p>
    <w:p w14:paraId="251F4BC6" w14:textId="77777777" w:rsidR="005019D8" w:rsidRDefault="005019D8" w:rsidP="005019D8">
      <w:pPr>
        <w:ind w:right="332"/>
        <w:jc w:val="center"/>
        <w:rPr>
          <w:rFonts w:ascii="Arial" w:eastAsia="Arial" w:hAnsi="Arial" w:cs="Arial"/>
        </w:rPr>
      </w:pPr>
    </w:p>
    <w:p w14:paraId="3CAAB542" w14:textId="77777777" w:rsidR="005019D8" w:rsidRDefault="005019D8" w:rsidP="005019D8">
      <w:pPr>
        <w:ind w:right="332"/>
        <w:jc w:val="center"/>
        <w:rPr>
          <w:rFonts w:ascii="Arial" w:eastAsia="Arial" w:hAnsi="Arial" w:cs="Arial"/>
        </w:rPr>
      </w:pPr>
    </w:p>
    <w:p w14:paraId="7BF88601" w14:textId="77777777" w:rsidR="005019D8" w:rsidRPr="00C40248" w:rsidRDefault="005019D8" w:rsidP="005019D8">
      <w:pPr>
        <w:rPr>
          <w:rFonts w:ascii="Arial" w:hAnsi="Arial" w:cs="Arial"/>
          <w:sz w:val="24"/>
          <w:szCs w:val="24"/>
          <w:lang w:val="es-ES"/>
        </w:rPr>
      </w:pPr>
    </w:p>
    <w:p w14:paraId="0839DD30" w14:textId="77777777" w:rsidR="005019D8" w:rsidRPr="001D6167" w:rsidRDefault="005019D8" w:rsidP="005019D8">
      <w:pPr>
        <w:jc w:val="center"/>
        <w:rPr>
          <w:rFonts w:ascii="Arial" w:hAnsi="Arial" w:cs="Arial"/>
          <w:sz w:val="24"/>
          <w:szCs w:val="24"/>
          <w:lang w:val="es-ES"/>
        </w:rPr>
      </w:pPr>
      <w:r w:rsidRPr="00C40248">
        <w:rPr>
          <w:rFonts w:ascii="Arial" w:hAnsi="Arial" w:cs="Arial"/>
          <w:b/>
          <w:bCs/>
          <w:sz w:val="24"/>
          <w:szCs w:val="24"/>
          <w:lang w:val="es-ES"/>
        </w:rPr>
        <w:t>VICTOR HUGO LOZANO</w:t>
      </w:r>
      <w:r w:rsidRPr="00C40248">
        <w:rPr>
          <w:rFonts w:ascii="Arial" w:hAnsi="Arial" w:cs="Arial"/>
          <w:b/>
          <w:bCs/>
          <w:sz w:val="24"/>
          <w:szCs w:val="24"/>
          <w:lang w:val="es-ES"/>
        </w:rPr>
        <w:br/>
      </w:r>
      <w:r w:rsidRPr="00C40248">
        <w:rPr>
          <w:rFonts w:ascii="Arial" w:hAnsi="Arial" w:cs="Arial"/>
          <w:sz w:val="24"/>
          <w:szCs w:val="24"/>
          <w:lang w:val="es-ES"/>
        </w:rPr>
        <w:t>Representante Legal</w:t>
      </w:r>
    </w:p>
    <w:p w14:paraId="09428A70" w14:textId="77777777" w:rsidR="005019D8" w:rsidRPr="000A2413" w:rsidRDefault="005019D8" w:rsidP="005019D8">
      <w:pPr>
        <w:rPr>
          <w:rFonts w:asciiTheme="majorHAnsi" w:hAnsiTheme="majorHAnsi" w:cstheme="majorHAnsi"/>
          <w:sz w:val="24"/>
          <w:szCs w:val="24"/>
        </w:rPr>
      </w:pPr>
    </w:p>
    <w:p w14:paraId="59F850EF" w14:textId="77777777" w:rsidR="005019D8" w:rsidRPr="005019D8" w:rsidRDefault="005019D8" w:rsidP="00A0276D">
      <w:pPr>
        <w:rPr>
          <w:b/>
          <w:color w:val="0F545D"/>
          <w:sz w:val="16"/>
          <w:szCs w:val="2"/>
        </w:rPr>
      </w:pPr>
    </w:p>
    <w:p w14:paraId="4DDD2526" w14:textId="77777777" w:rsidR="005019D8" w:rsidRDefault="005019D8" w:rsidP="00A0276D">
      <w:pPr>
        <w:rPr>
          <w:b/>
          <w:color w:val="0F545D"/>
          <w:sz w:val="56"/>
        </w:rPr>
      </w:pPr>
    </w:p>
    <w:p w14:paraId="6C2FAEC2" w14:textId="70B435BF" w:rsidR="005019D8" w:rsidRPr="00CF4DE2" w:rsidRDefault="005019D8" w:rsidP="005019D8">
      <w:pPr>
        <w:jc w:val="center"/>
        <w:rPr>
          <w:rFonts w:ascii="Calibri" w:hAnsi="Calibri" w:cs="Calibri"/>
          <w:b/>
          <w:bCs/>
          <w:sz w:val="24"/>
          <w:szCs w:val="24"/>
          <w:lang w:val="es-CO"/>
        </w:rPr>
      </w:pPr>
      <w:r w:rsidRPr="005019D8">
        <w:rPr>
          <w:rFonts w:ascii="Calibri" w:hAnsi="Calibri" w:cs="Calibri"/>
          <w:b/>
          <w:bCs/>
          <w:color w:val="0F545D"/>
          <w:sz w:val="24"/>
          <w:szCs w:val="24"/>
          <w:lang w:val="es-CO"/>
        </w:rPr>
        <w:t>INFORMACIÓN CONFIDENCIAL</w:t>
      </w:r>
    </w:p>
    <w:p w14:paraId="29741759" w14:textId="77777777" w:rsidR="00F9487B" w:rsidRPr="005019D8" w:rsidRDefault="00F9487B" w:rsidP="005019D8">
      <w:pPr>
        <w:jc w:val="center"/>
        <w:rPr>
          <w:rFonts w:ascii="Calibri" w:hAnsi="Calibri" w:cs="Calibri"/>
          <w:sz w:val="24"/>
          <w:szCs w:val="24"/>
          <w:lang w:val="es-CO"/>
        </w:rPr>
      </w:pPr>
    </w:p>
    <w:p w14:paraId="7C503352" w14:textId="0188DC45" w:rsidR="005019D8" w:rsidRPr="005019D8" w:rsidRDefault="005019D8" w:rsidP="005019D8">
      <w:pPr>
        <w:jc w:val="both"/>
        <w:rPr>
          <w:rFonts w:ascii="Calibri" w:hAnsi="Calibri" w:cs="Calibri"/>
          <w:sz w:val="24"/>
          <w:szCs w:val="24"/>
          <w:lang w:val="es-CO"/>
        </w:rPr>
      </w:pPr>
      <w:r w:rsidRPr="005019D8">
        <w:rPr>
          <w:rFonts w:ascii="Calibri" w:hAnsi="Calibri" w:cs="Calibri"/>
          <w:sz w:val="24"/>
          <w:szCs w:val="24"/>
          <w:lang w:val="es-CO"/>
        </w:rPr>
        <w:t xml:space="preserve">Toda la información técnica suministrada en este documento por </w:t>
      </w:r>
      <w:r w:rsidRPr="00CF4DE2">
        <w:rPr>
          <w:rFonts w:ascii="Calibri" w:hAnsi="Calibri" w:cs="Calibri"/>
          <w:bCs/>
          <w:w w:val="105"/>
          <w:sz w:val="24"/>
          <w:szCs w:val="24"/>
        </w:rPr>
        <w:t>SERVICIOS</w:t>
      </w:r>
      <w:r w:rsidRPr="00CF4DE2">
        <w:rPr>
          <w:rFonts w:ascii="Calibri" w:hAnsi="Calibri" w:cs="Calibri"/>
          <w:bCs/>
          <w:spacing w:val="37"/>
          <w:w w:val="105"/>
          <w:sz w:val="24"/>
          <w:szCs w:val="24"/>
        </w:rPr>
        <w:t xml:space="preserve"> </w:t>
      </w:r>
      <w:r w:rsidRPr="00CF4DE2">
        <w:rPr>
          <w:rFonts w:ascii="Calibri" w:hAnsi="Calibri" w:cs="Calibri"/>
          <w:bCs/>
          <w:w w:val="105"/>
          <w:sz w:val="24"/>
          <w:szCs w:val="24"/>
        </w:rPr>
        <w:t>MEDICOS</w:t>
      </w:r>
      <w:r w:rsidRPr="00CF4DE2">
        <w:rPr>
          <w:rFonts w:ascii="Calibri" w:hAnsi="Calibri" w:cs="Calibri"/>
          <w:bCs/>
          <w:spacing w:val="36"/>
          <w:w w:val="105"/>
          <w:sz w:val="24"/>
          <w:szCs w:val="24"/>
        </w:rPr>
        <w:t xml:space="preserve"> </w:t>
      </w:r>
      <w:r w:rsidRPr="00CF4DE2">
        <w:rPr>
          <w:rFonts w:ascii="Calibri" w:hAnsi="Calibri" w:cs="Calibri"/>
          <w:bCs/>
          <w:w w:val="105"/>
          <w:sz w:val="24"/>
          <w:szCs w:val="24"/>
        </w:rPr>
        <w:t>PROFESIONALES</w:t>
      </w:r>
      <w:r w:rsidRPr="00CF4DE2">
        <w:rPr>
          <w:rFonts w:ascii="Calibri" w:hAnsi="Calibri" w:cs="Calibri"/>
          <w:bCs/>
          <w:spacing w:val="40"/>
          <w:w w:val="105"/>
          <w:sz w:val="24"/>
          <w:szCs w:val="24"/>
        </w:rPr>
        <w:t xml:space="preserve"> </w:t>
      </w:r>
      <w:r w:rsidRPr="00CF4DE2">
        <w:rPr>
          <w:rFonts w:ascii="Calibri" w:hAnsi="Calibri" w:cs="Calibri"/>
          <w:bCs/>
          <w:w w:val="105"/>
          <w:sz w:val="24"/>
          <w:szCs w:val="24"/>
        </w:rPr>
        <w:t>EN SALUD DEL CAUCAS SAS</w:t>
      </w:r>
      <w:r w:rsidRPr="00CF4DE2">
        <w:rPr>
          <w:rFonts w:ascii="Calibri" w:hAnsi="Calibri" w:cs="Calibri"/>
          <w:sz w:val="24"/>
          <w:szCs w:val="24"/>
          <w:lang w:val="es-CO"/>
        </w:rPr>
        <w:t xml:space="preserve"> </w:t>
      </w:r>
      <w:r w:rsidRPr="005019D8">
        <w:rPr>
          <w:rFonts w:ascii="Calibri" w:hAnsi="Calibri" w:cs="Calibri"/>
          <w:sz w:val="24"/>
          <w:szCs w:val="24"/>
          <w:lang w:val="es-CO"/>
        </w:rPr>
        <w:t xml:space="preserve">que sea de su propiedad, como: </w:t>
      </w:r>
      <w:r w:rsidR="00F9487B" w:rsidRPr="00CF4DE2">
        <w:rPr>
          <w:rFonts w:ascii="Calibri" w:hAnsi="Calibri" w:cs="Calibri"/>
          <w:sz w:val="24"/>
          <w:szCs w:val="24"/>
          <w:lang w:val="es-CO"/>
        </w:rPr>
        <w:t>documentos de propuesta, m</w:t>
      </w:r>
      <w:r w:rsidRPr="005019D8">
        <w:rPr>
          <w:rFonts w:ascii="Calibri" w:hAnsi="Calibri" w:cs="Calibri"/>
          <w:sz w:val="24"/>
          <w:szCs w:val="24"/>
          <w:lang w:val="es-CO"/>
        </w:rPr>
        <w:t>etodología</w:t>
      </w:r>
      <w:r w:rsidR="00F9487B" w:rsidRPr="00CF4DE2">
        <w:rPr>
          <w:rFonts w:ascii="Calibri" w:hAnsi="Calibri" w:cs="Calibri"/>
          <w:sz w:val="24"/>
          <w:szCs w:val="24"/>
          <w:lang w:val="es-CO"/>
        </w:rPr>
        <w:t xml:space="preserve"> de la información</w:t>
      </w:r>
      <w:r w:rsidRPr="005019D8">
        <w:rPr>
          <w:rFonts w:ascii="Calibri" w:hAnsi="Calibri" w:cs="Calibri"/>
          <w:sz w:val="24"/>
          <w:szCs w:val="24"/>
          <w:lang w:val="es-CO"/>
        </w:rPr>
        <w:t>, modelos técnicos</w:t>
      </w:r>
      <w:r w:rsidR="00F9487B" w:rsidRPr="00CF4DE2">
        <w:rPr>
          <w:rFonts w:ascii="Calibri" w:hAnsi="Calibri" w:cs="Calibri"/>
          <w:sz w:val="24"/>
          <w:szCs w:val="24"/>
          <w:lang w:val="es-CO"/>
        </w:rPr>
        <w:t xml:space="preserve"> presentados</w:t>
      </w:r>
      <w:r w:rsidRPr="005019D8">
        <w:rPr>
          <w:rFonts w:ascii="Calibri" w:hAnsi="Calibri" w:cs="Calibri"/>
          <w:sz w:val="24"/>
          <w:szCs w:val="24"/>
          <w:lang w:val="es-CO"/>
        </w:rPr>
        <w:t>, modelos funcionales</w:t>
      </w:r>
      <w:r w:rsidR="00F9487B" w:rsidRPr="00CF4DE2">
        <w:rPr>
          <w:rFonts w:ascii="Calibri" w:hAnsi="Calibri" w:cs="Calibri"/>
          <w:sz w:val="24"/>
          <w:szCs w:val="24"/>
          <w:lang w:val="es-CO"/>
        </w:rPr>
        <w:t xml:space="preserve"> de aplicación</w:t>
      </w:r>
      <w:r w:rsidRPr="005019D8">
        <w:rPr>
          <w:rFonts w:ascii="Calibri" w:hAnsi="Calibri" w:cs="Calibri"/>
          <w:sz w:val="24"/>
          <w:szCs w:val="24"/>
          <w:lang w:val="es-CO"/>
        </w:rPr>
        <w:t>,</w:t>
      </w:r>
      <w:r w:rsidR="00F9487B" w:rsidRPr="00CF4DE2">
        <w:rPr>
          <w:rFonts w:ascii="Calibri" w:hAnsi="Calibri" w:cs="Calibri"/>
          <w:sz w:val="24"/>
          <w:szCs w:val="24"/>
          <w:lang w:val="es-CO"/>
        </w:rPr>
        <w:t xml:space="preserve"> modelo de negocio,</w:t>
      </w:r>
      <w:r w:rsidRPr="005019D8">
        <w:rPr>
          <w:rFonts w:ascii="Calibri" w:hAnsi="Calibri" w:cs="Calibri"/>
          <w:sz w:val="24"/>
          <w:szCs w:val="24"/>
          <w:lang w:val="es-CO"/>
        </w:rPr>
        <w:t xml:space="preserve"> </w:t>
      </w:r>
      <w:r w:rsidR="00F9487B" w:rsidRPr="00CF4DE2">
        <w:rPr>
          <w:rFonts w:ascii="Calibri" w:hAnsi="Calibri" w:cs="Calibri"/>
          <w:sz w:val="24"/>
          <w:szCs w:val="24"/>
          <w:lang w:val="es-CO"/>
        </w:rPr>
        <w:t>propuesta económica</w:t>
      </w:r>
      <w:r w:rsidRPr="005019D8">
        <w:rPr>
          <w:rFonts w:ascii="Calibri" w:hAnsi="Calibri" w:cs="Calibri"/>
          <w:sz w:val="24"/>
          <w:szCs w:val="24"/>
          <w:lang w:val="es-CO"/>
        </w:rPr>
        <w:t xml:space="preserve">, etc. es considerada CONFIDENCIAL de acuerdo con la Ley 23 de 1982 de derechos de autor y según lo dispuesto por el Artículo 260 de la Decisión 486 de 2000 de la Comisión del Acuerdo de Cartagena sobre secreto empresarial, que expresa: </w:t>
      </w:r>
      <w:r w:rsidRPr="005019D8">
        <w:rPr>
          <w:rFonts w:ascii="Calibri" w:hAnsi="Calibri" w:cs="Calibri"/>
          <w:i/>
          <w:iCs/>
          <w:sz w:val="24"/>
          <w:szCs w:val="24"/>
          <w:lang w:val="es-CO"/>
        </w:rPr>
        <w:t xml:space="preserve">"se considerará como secreto empresarial cualquier información no divulgada que una persona natural o jurídica legítimamente posea, que pueda usarse en alguna actividad productiva, industrial o comercial, y que sea susceptible de transmitirse a un tercero, en la medida en que dicha información sea: a) Secreta, en el sentido que como conjunto o en la configuración y reunión precisa de sus componentes, no sea generalmente conocida ni fácilmente accesible por quienes se encuentran en los círculos que normalmente manejan la información respectiva. b) Tenga un valor comercial por ser secreta; y, c) Haya sido objeto de medidas razonables tomadas por su legítimo poseedor para mantenerla secreta. La información de un secreto empresarial podrá estar referida a la naturaleza, características o finalidades de los productos; a los métodos o procesos de producción; o a los medios o formas de distribución o comercialización de productos o prestación de servicios". </w:t>
      </w:r>
    </w:p>
    <w:p w14:paraId="402DAC0F" w14:textId="77777777" w:rsidR="00F9487B" w:rsidRPr="00CF4DE2" w:rsidRDefault="00F9487B" w:rsidP="005019D8">
      <w:pPr>
        <w:jc w:val="both"/>
        <w:rPr>
          <w:rFonts w:ascii="Calibri" w:hAnsi="Calibri" w:cs="Calibri"/>
          <w:sz w:val="24"/>
          <w:szCs w:val="24"/>
          <w:lang w:val="es-CO"/>
        </w:rPr>
      </w:pPr>
    </w:p>
    <w:p w14:paraId="60246497" w14:textId="77777777" w:rsidR="00F9487B" w:rsidRPr="00F9487B" w:rsidRDefault="00F9487B" w:rsidP="00F9487B">
      <w:pPr>
        <w:jc w:val="both"/>
        <w:rPr>
          <w:rFonts w:ascii="Calibri" w:hAnsi="Calibri" w:cs="Calibri"/>
          <w:sz w:val="24"/>
          <w:szCs w:val="24"/>
          <w:lang w:val="es-CO"/>
        </w:rPr>
      </w:pPr>
      <w:r w:rsidRPr="00F9487B">
        <w:rPr>
          <w:rFonts w:ascii="Calibri" w:hAnsi="Calibri" w:cs="Calibri"/>
          <w:sz w:val="24"/>
          <w:szCs w:val="24"/>
          <w:lang w:val="es-CO"/>
        </w:rPr>
        <w:t xml:space="preserve">Por lo anterior, se solicita al </w:t>
      </w:r>
      <w:r w:rsidRPr="00F9487B">
        <w:rPr>
          <w:rFonts w:ascii="Calibri" w:hAnsi="Calibri" w:cs="Calibri"/>
          <w:b/>
          <w:bCs/>
          <w:sz w:val="24"/>
          <w:szCs w:val="24"/>
          <w:lang w:val="es-CO"/>
        </w:rPr>
        <w:t>Hospital Susana López de Valencia E.S.E.</w:t>
      </w:r>
      <w:r w:rsidRPr="00F9487B">
        <w:rPr>
          <w:rFonts w:ascii="Calibri" w:hAnsi="Calibri" w:cs="Calibri"/>
          <w:sz w:val="24"/>
          <w:szCs w:val="24"/>
          <w:lang w:val="es-CO"/>
        </w:rPr>
        <w:t xml:space="preserve"> mantener estricta confidencialidad, reserva y custodia sobre toda la información clasificada como </w:t>
      </w:r>
      <w:r w:rsidRPr="00F9487B">
        <w:rPr>
          <w:rFonts w:ascii="Calibri" w:hAnsi="Calibri" w:cs="Calibri"/>
          <w:b/>
          <w:bCs/>
          <w:sz w:val="24"/>
          <w:szCs w:val="24"/>
          <w:lang w:val="es-CO"/>
        </w:rPr>
        <w:t>CONFIDENCIAL</w:t>
      </w:r>
      <w:r w:rsidRPr="00F9487B">
        <w:rPr>
          <w:rFonts w:ascii="Calibri" w:hAnsi="Calibri" w:cs="Calibri"/>
          <w:sz w:val="24"/>
          <w:szCs w:val="24"/>
          <w:lang w:val="es-CO"/>
        </w:rPr>
        <w:t>, conforme a lo expuesto anteriormente, comprometiéndose a no divulgarla, reproducirla, transferirla o comunicarla por ningún medio a terceros, salvo autorización previa, expresa y escrita de la parte titular de dicha información.</w:t>
      </w:r>
    </w:p>
    <w:p w14:paraId="6F33D463" w14:textId="77777777" w:rsidR="00F9487B" w:rsidRPr="00F9487B" w:rsidRDefault="00F9487B" w:rsidP="00F9487B">
      <w:pPr>
        <w:jc w:val="both"/>
        <w:rPr>
          <w:rFonts w:ascii="Calibri" w:hAnsi="Calibri" w:cs="Calibri"/>
          <w:sz w:val="24"/>
          <w:szCs w:val="24"/>
          <w:lang w:val="es-CO"/>
        </w:rPr>
      </w:pPr>
      <w:r w:rsidRPr="00F9487B">
        <w:rPr>
          <w:rFonts w:ascii="Calibri" w:hAnsi="Calibri" w:cs="Calibri"/>
          <w:sz w:val="24"/>
          <w:szCs w:val="24"/>
          <w:lang w:val="es-CO"/>
        </w:rPr>
        <w:t>En consecuencia, si se llegare a comprobar la divulgación no autorizada de la información confidencial, la parte responsable de dicha divulgación deberá indemnizar a la parte afectada por los perjuicios, daños o afectaciones que se deriven de tal conducta.</w:t>
      </w:r>
    </w:p>
    <w:p w14:paraId="756C0CE0" w14:textId="77777777" w:rsidR="005019D8" w:rsidRPr="00CF4DE2" w:rsidRDefault="005019D8" w:rsidP="00A0276D">
      <w:pPr>
        <w:rPr>
          <w:rFonts w:ascii="Calibri" w:hAnsi="Calibri" w:cs="Calibri"/>
          <w:b/>
          <w:color w:val="0F545D"/>
          <w:sz w:val="24"/>
          <w:szCs w:val="24"/>
          <w:lang w:val="es-CO"/>
        </w:rPr>
      </w:pPr>
    </w:p>
    <w:p w14:paraId="59C585AA" w14:textId="77777777" w:rsidR="005019D8" w:rsidRDefault="005019D8" w:rsidP="00A0276D">
      <w:pPr>
        <w:rPr>
          <w:b/>
          <w:color w:val="0F545D"/>
          <w:sz w:val="56"/>
        </w:rPr>
      </w:pPr>
    </w:p>
    <w:p w14:paraId="31F33B67" w14:textId="77777777" w:rsidR="005019D8" w:rsidRDefault="005019D8" w:rsidP="00A0276D">
      <w:pPr>
        <w:rPr>
          <w:b/>
          <w:color w:val="0F545D"/>
          <w:sz w:val="56"/>
        </w:rPr>
      </w:pPr>
    </w:p>
    <w:p w14:paraId="75543DD0" w14:textId="77777777" w:rsidR="005019D8" w:rsidRDefault="005019D8" w:rsidP="00A0276D">
      <w:pPr>
        <w:rPr>
          <w:b/>
          <w:color w:val="0F545D"/>
          <w:sz w:val="56"/>
        </w:rPr>
      </w:pPr>
    </w:p>
    <w:p w14:paraId="00F63970" w14:textId="77777777" w:rsidR="005019D8" w:rsidRDefault="005019D8" w:rsidP="00A0276D">
      <w:pPr>
        <w:rPr>
          <w:b/>
          <w:color w:val="0F545D"/>
          <w:sz w:val="56"/>
        </w:rPr>
      </w:pPr>
    </w:p>
    <w:p w14:paraId="6C1CE81E" w14:textId="77777777" w:rsidR="005019D8" w:rsidRPr="000A2413" w:rsidRDefault="005019D8" w:rsidP="00A0276D">
      <w:pPr>
        <w:rPr>
          <w:b/>
          <w:color w:val="0F545D"/>
          <w:sz w:val="56"/>
        </w:rPr>
      </w:pPr>
    </w:p>
    <w:sdt>
      <w:sdtPr>
        <w:rPr>
          <w:rFonts w:ascii="Calibri" w:eastAsiaTheme="minorEastAsia" w:hAnsi="Calibri" w:cstheme="minorBidi"/>
          <w:b w:val="0"/>
          <w:bCs w:val="0"/>
          <w:color w:val="auto"/>
          <w:sz w:val="21"/>
          <w:szCs w:val="22"/>
          <w:lang w:val="es-419" w:eastAsia="es-CO"/>
        </w:rPr>
        <w:id w:val="-604659138"/>
        <w:docPartObj>
          <w:docPartGallery w:val="Table of Contents"/>
          <w:docPartUnique/>
        </w:docPartObj>
      </w:sdtPr>
      <w:sdtEndPr>
        <w:rPr>
          <w:rFonts w:ascii="Times New Roman" w:eastAsia="Times New Roman" w:hAnsi="Times New Roman" w:cs="Times New Roman"/>
          <w:sz w:val="20"/>
          <w:szCs w:val="20"/>
        </w:rPr>
      </w:sdtEndPr>
      <w:sdtContent>
        <w:p w14:paraId="466A3103" w14:textId="77777777" w:rsidR="00A0276D" w:rsidRPr="000A2413" w:rsidRDefault="00A0276D" w:rsidP="00A0276D">
          <w:pPr>
            <w:pStyle w:val="TtuloTDC"/>
            <w:tabs>
              <w:tab w:val="right" w:pos="8838"/>
            </w:tabs>
            <w:rPr>
              <w:rFonts w:ascii="Calibri" w:eastAsiaTheme="minorEastAsia" w:hAnsi="Calibri" w:cstheme="minorBidi"/>
              <w:b w:val="0"/>
              <w:bCs w:val="0"/>
              <w:color w:val="auto"/>
              <w:sz w:val="21"/>
              <w:szCs w:val="22"/>
              <w:lang w:val="es-419"/>
            </w:rPr>
          </w:pPr>
        </w:p>
        <w:p w14:paraId="0E6F1335" w14:textId="314886DA" w:rsidR="00A0276D" w:rsidRPr="000A2413" w:rsidRDefault="00A0276D" w:rsidP="00A0276D">
          <w:pPr>
            <w:pStyle w:val="TtuloTDC"/>
            <w:tabs>
              <w:tab w:val="right" w:pos="8838"/>
            </w:tabs>
            <w:rPr>
              <w:sz w:val="24"/>
              <w:szCs w:val="24"/>
              <w:lang w:val="es-419"/>
            </w:rPr>
          </w:pPr>
          <w:r w:rsidRPr="000A2413">
            <w:rPr>
              <w:sz w:val="24"/>
              <w:szCs w:val="24"/>
              <w:lang w:val="es-419"/>
            </w:rPr>
            <w:t>Contenido</w:t>
          </w:r>
          <w:r w:rsidRPr="000A2413">
            <w:rPr>
              <w:sz w:val="24"/>
              <w:szCs w:val="24"/>
              <w:lang w:val="es-419"/>
            </w:rPr>
            <w:tab/>
          </w:r>
        </w:p>
        <w:p w14:paraId="102AAE07" w14:textId="3C1D7741" w:rsidR="00943899" w:rsidRDefault="00A0276D">
          <w:pPr>
            <w:pStyle w:val="TDC1"/>
            <w:tabs>
              <w:tab w:val="right" w:leader="dot" w:pos="8828"/>
            </w:tabs>
            <w:rPr>
              <w:rFonts w:asciiTheme="minorHAnsi" w:hAnsiTheme="minorHAnsi"/>
              <w:noProof/>
              <w:kern w:val="2"/>
              <w:sz w:val="24"/>
              <w:szCs w:val="24"/>
              <w:lang w:eastAsia="es-CO"/>
              <w14:ligatures w14:val="standardContextual"/>
            </w:rPr>
          </w:pPr>
          <w:r w:rsidRPr="000A2413">
            <w:rPr>
              <w:sz w:val="24"/>
              <w:szCs w:val="24"/>
              <w:lang w:val="es-419"/>
            </w:rPr>
            <w:fldChar w:fldCharType="begin"/>
          </w:r>
          <w:r w:rsidRPr="000A2413">
            <w:rPr>
              <w:sz w:val="24"/>
              <w:szCs w:val="24"/>
              <w:lang w:val="es-419"/>
            </w:rPr>
            <w:instrText xml:space="preserve"> TOC \o "1-3" \h \z \u </w:instrText>
          </w:r>
          <w:r w:rsidRPr="000A2413">
            <w:rPr>
              <w:sz w:val="24"/>
              <w:szCs w:val="24"/>
              <w:lang w:val="es-419"/>
            </w:rPr>
            <w:fldChar w:fldCharType="separate"/>
          </w:r>
          <w:hyperlink w:anchor="_Toc230190114" w:history="1">
            <w:r w:rsidR="00943899" w:rsidRPr="00503B6F">
              <w:rPr>
                <w:rStyle w:val="Hipervnculo"/>
                <w:rFonts w:asciiTheme="majorHAnsi" w:hAnsiTheme="majorHAnsi" w:cstheme="majorHAnsi"/>
                <w:noProof/>
              </w:rPr>
              <w:t>Resumen ejecutivo</w:t>
            </w:r>
            <w:r w:rsidR="00943899">
              <w:rPr>
                <w:noProof/>
                <w:webHidden/>
              </w:rPr>
              <w:tab/>
            </w:r>
            <w:r w:rsidR="00943899">
              <w:rPr>
                <w:noProof/>
                <w:webHidden/>
              </w:rPr>
              <w:fldChar w:fldCharType="begin"/>
            </w:r>
            <w:r w:rsidR="00943899">
              <w:rPr>
                <w:noProof/>
                <w:webHidden/>
              </w:rPr>
              <w:instrText xml:space="preserve"> PAGEREF _Toc230190114 \h </w:instrText>
            </w:r>
            <w:r w:rsidR="00943899">
              <w:rPr>
                <w:noProof/>
                <w:webHidden/>
              </w:rPr>
            </w:r>
            <w:r w:rsidR="00943899">
              <w:rPr>
                <w:noProof/>
                <w:webHidden/>
              </w:rPr>
              <w:fldChar w:fldCharType="separate"/>
            </w:r>
            <w:r w:rsidR="00943899">
              <w:rPr>
                <w:noProof/>
                <w:webHidden/>
              </w:rPr>
              <w:t>3</w:t>
            </w:r>
            <w:r w:rsidR="00943899">
              <w:rPr>
                <w:noProof/>
                <w:webHidden/>
              </w:rPr>
              <w:fldChar w:fldCharType="end"/>
            </w:r>
          </w:hyperlink>
        </w:p>
        <w:p w14:paraId="5062F2CC" w14:textId="06B3D0A2"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5" w:history="1">
            <w:r w:rsidRPr="00503B6F">
              <w:rPr>
                <w:rStyle w:val="Hipervnculo"/>
                <w:rFonts w:asciiTheme="majorHAnsi" w:hAnsiTheme="majorHAnsi" w:cstheme="majorHAnsi"/>
                <w:bCs/>
                <w:noProof/>
              </w:rPr>
              <w:t>1.</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Problema actual que atiende el servicio</w:t>
            </w:r>
            <w:r>
              <w:rPr>
                <w:noProof/>
                <w:webHidden/>
              </w:rPr>
              <w:tab/>
            </w:r>
            <w:r>
              <w:rPr>
                <w:noProof/>
                <w:webHidden/>
              </w:rPr>
              <w:fldChar w:fldCharType="begin"/>
            </w:r>
            <w:r>
              <w:rPr>
                <w:noProof/>
                <w:webHidden/>
              </w:rPr>
              <w:instrText xml:space="preserve"> PAGEREF _Toc230190115 \h </w:instrText>
            </w:r>
            <w:r>
              <w:rPr>
                <w:noProof/>
                <w:webHidden/>
              </w:rPr>
            </w:r>
            <w:r>
              <w:rPr>
                <w:noProof/>
                <w:webHidden/>
              </w:rPr>
              <w:fldChar w:fldCharType="separate"/>
            </w:r>
            <w:r>
              <w:rPr>
                <w:noProof/>
                <w:webHidden/>
              </w:rPr>
              <w:t>5</w:t>
            </w:r>
            <w:r>
              <w:rPr>
                <w:noProof/>
                <w:webHidden/>
              </w:rPr>
              <w:fldChar w:fldCharType="end"/>
            </w:r>
          </w:hyperlink>
        </w:p>
        <w:p w14:paraId="7F09550C" w14:textId="27825447"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6" w:history="1">
            <w:r w:rsidRPr="00503B6F">
              <w:rPr>
                <w:rStyle w:val="Hipervnculo"/>
                <w:rFonts w:asciiTheme="majorHAnsi" w:hAnsiTheme="majorHAnsi" w:cstheme="majorHAnsi"/>
                <w:bCs/>
                <w:noProof/>
              </w:rPr>
              <w:t>2.</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Propuesta de valor</w:t>
            </w:r>
            <w:r>
              <w:rPr>
                <w:noProof/>
                <w:webHidden/>
              </w:rPr>
              <w:tab/>
            </w:r>
            <w:r>
              <w:rPr>
                <w:noProof/>
                <w:webHidden/>
              </w:rPr>
              <w:fldChar w:fldCharType="begin"/>
            </w:r>
            <w:r>
              <w:rPr>
                <w:noProof/>
                <w:webHidden/>
              </w:rPr>
              <w:instrText xml:space="preserve"> PAGEREF _Toc230190116 \h </w:instrText>
            </w:r>
            <w:r>
              <w:rPr>
                <w:noProof/>
                <w:webHidden/>
              </w:rPr>
            </w:r>
            <w:r>
              <w:rPr>
                <w:noProof/>
                <w:webHidden/>
              </w:rPr>
              <w:fldChar w:fldCharType="separate"/>
            </w:r>
            <w:r>
              <w:rPr>
                <w:noProof/>
                <w:webHidden/>
              </w:rPr>
              <w:t>5</w:t>
            </w:r>
            <w:r>
              <w:rPr>
                <w:noProof/>
                <w:webHidden/>
              </w:rPr>
              <w:fldChar w:fldCharType="end"/>
            </w:r>
          </w:hyperlink>
        </w:p>
        <w:p w14:paraId="24109E81" w14:textId="54F01F6D"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7" w:history="1">
            <w:r w:rsidRPr="00503B6F">
              <w:rPr>
                <w:rStyle w:val="Hipervnculo"/>
                <w:rFonts w:asciiTheme="majorHAnsi" w:hAnsiTheme="majorHAnsi" w:cstheme="majorHAnsi"/>
                <w:bCs/>
                <w:noProof/>
              </w:rPr>
              <w:t>3.</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Diferencial del servicio Nuestro modelo</w:t>
            </w:r>
            <w:r>
              <w:rPr>
                <w:noProof/>
                <w:webHidden/>
              </w:rPr>
              <w:tab/>
            </w:r>
            <w:r>
              <w:rPr>
                <w:noProof/>
                <w:webHidden/>
              </w:rPr>
              <w:fldChar w:fldCharType="begin"/>
            </w:r>
            <w:r>
              <w:rPr>
                <w:noProof/>
                <w:webHidden/>
              </w:rPr>
              <w:instrText xml:space="preserve"> PAGEREF _Toc230190117 \h </w:instrText>
            </w:r>
            <w:r>
              <w:rPr>
                <w:noProof/>
                <w:webHidden/>
              </w:rPr>
            </w:r>
            <w:r>
              <w:rPr>
                <w:noProof/>
                <w:webHidden/>
              </w:rPr>
              <w:fldChar w:fldCharType="separate"/>
            </w:r>
            <w:r>
              <w:rPr>
                <w:noProof/>
                <w:webHidden/>
              </w:rPr>
              <w:t>6</w:t>
            </w:r>
            <w:r>
              <w:rPr>
                <w:noProof/>
                <w:webHidden/>
              </w:rPr>
              <w:fldChar w:fldCharType="end"/>
            </w:r>
          </w:hyperlink>
        </w:p>
        <w:p w14:paraId="2C9D7921" w14:textId="60EC5211"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8" w:history="1">
            <w:r w:rsidRPr="00503B6F">
              <w:rPr>
                <w:rStyle w:val="Hipervnculo"/>
                <w:rFonts w:asciiTheme="majorHAnsi" w:hAnsiTheme="majorHAnsi" w:cstheme="majorHAnsi"/>
                <w:bCs/>
                <w:noProof/>
              </w:rPr>
              <w:t>4.</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Alcance del servicio de auditoría RIPS</w:t>
            </w:r>
            <w:r>
              <w:rPr>
                <w:noProof/>
                <w:webHidden/>
              </w:rPr>
              <w:tab/>
            </w:r>
            <w:r>
              <w:rPr>
                <w:noProof/>
                <w:webHidden/>
              </w:rPr>
              <w:fldChar w:fldCharType="begin"/>
            </w:r>
            <w:r>
              <w:rPr>
                <w:noProof/>
                <w:webHidden/>
              </w:rPr>
              <w:instrText xml:space="preserve"> PAGEREF _Toc230190118 \h </w:instrText>
            </w:r>
            <w:r>
              <w:rPr>
                <w:noProof/>
                <w:webHidden/>
              </w:rPr>
            </w:r>
            <w:r>
              <w:rPr>
                <w:noProof/>
                <w:webHidden/>
              </w:rPr>
              <w:fldChar w:fldCharType="separate"/>
            </w:r>
            <w:r>
              <w:rPr>
                <w:noProof/>
                <w:webHidden/>
              </w:rPr>
              <w:t>7</w:t>
            </w:r>
            <w:r>
              <w:rPr>
                <w:noProof/>
                <w:webHidden/>
              </w:rPr>
              <w:fldChar w:fldCharType="end"/>
            </w:r>
          </w:hyperlink>
        </w:p>
        <w:p w14:paraId="303CBEA8" w14:textId="7B07C24B"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19" w:history="1">
            <w:r w:rsidRPr="00503B6F">
              <w:rPr>
                <w:rStyle w:val="Hipervnculo"/>
                <w:rFonts w:asciiTheme="majorHAnsi" w:hAnsiTheme="majorHAnsi" w:cstheme="majorHAnsi"/>
                <w:bCs/>
                <w:noProof/>
              </w:rPr>
              <w:t>5.</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Metodología propuesta</w:t>
            </w:r>
            <w:r>
              <w:rPr>
                <w:noProof/>
                <w:webHidden/>
              </w:rPr>
              <w:tab/>
            </w:r>
            <w:r>
              <w:rPr>
                <w:noProof/>
                <w:webHidden/>
              </w:rPr>
              <w:fldChar w:fldCharType="begin"/>
            </w:r>
            <w:r>
              <w:rPr>
                <w:noProof/>
                <w:webHidden/>
              </w:rPr>
              <w:instrText xml:space="preserve"> PAGEREF _Toc230190119 \h </w:instrText>
            </w:r>
            <w:r>
              <w:rPr>
                <w:noProof/>
                <w:webHidden/>
              </w:rPr>
            </w:r>
            <w:r>
              <w:rPr>
                <w:noProof/>
                <w:webHidden/>
              </w:rPr>
              <w:fldChar w:fldCharType="separate"/>
            </w:r>
            <w:r>
              <w:rPr>
                <w:noProof/>
                <w:webHidden/>
              </w:rPr>
              <w:t>7</w:t>
            </w:r>
            <w:r>
              <w:rPr>
                <w:noProof/>
                <w:webHidden/>
              </w:rPr>
              <w:fldChar w:fldCharType="end"/>
            </w:r>
          </w:hyperlink>
        </w:p>
        <w:p w14:paraId="256AFA71" w14:textId="19A272B0"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0" w:history="1">
            <w:r w:rsidRPr="00503B6F">
              <w:rPr>
                <w:rStyle w:val="Hipervnculo"/>
                <w:rFonts w:asciiTheme="majorHAnsi" w:hAnsiTheme="majorHAnsi" w:cstheme="majorHAnsi"/>
                <w:bCs/>
                <w:noProof/>
              </w:rPr>
              <w:t>6.</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Beneficios esperados</w:t>
            </w:r>
            <w:r>
              <w:rPr>
                <w:noProof/>
                <w:webHidden/>
              </w:rPr>
              <w:tab/>
            </w:r>
            <w:r>
              <w:rPr>
                <w:noProof/>
                <w:webHidden/>
              </w:rPr>
              <w:fldChar w:fldCharType="begin"/>
            </w:r>
            <w:r>
              <w:rPr>
                <w:noProof/>
                <w:webHidden/>
              </w:rPr>
              <w:instrText xml:space="preserve"> PAGEREF _Toc230190120 \h </w:instrText>
            </w:r>
            <w:r>
              <w:rPr>
                <w:noProof/>
                <w:webHidden/>
              </w:rPr>
            </w:r>
            <w:r>
              <w:rPr>
                <w:noProof/>
                <w:webHidden/>
              </w:rPr>
              <w:fldChar w:fldCharType="separate"/>
            </w:r>
            <w:r>
              <w:rPr>
                <w:noProof/>
                <w:webHidden/>
              </w:rPr>
              <w:t>8</w:t>
            </w:r>
            <w:r>
              <w:rPr>
                <w:noProof/>
                <w:webHidden/>
              </w:rPr>
              <w:fldChar w:fldCharType="end"/>
            </w:r>
          </w:hyperlink>
        </w:p>
        <w:p w14:paraId="14167880" w14:textId="62EFD081"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1" w:history="1">
            <w:r w:rsidRPr="00503B6F">
              <w:rPr>
                <w:rStyle w:val="Hipervnculo"/>
                <w:rFonts w:asciiTheme="majorHAnsi" w:hAnsiTheme="majorHAnsi" w:cstheme="majorHAnsi"/>
                <w:bCs/>
                <w:noProof/>
              </w:rPr>
              <w:t>7.</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Modalidad de prestación del servicio</w:t>
            </w:r>
            <w:r>
              <w:rPr>
                <w:noProof/>
                <w:webHidden/>
              </w:rPr>
              <w:tab/>
            </w:r>
            <w:r>
              <w:rPr>
                <w:noProof/>
                <w:webHidden/>
              </w:rPr>
              <w:fldChar w:fldCharType="begin"/>
            </w:r>
            <w:r>
              <w:rPr>
                <w:noProof/>
                <w:webHidden/>
              </w:rPr>
              <w:instrText xml:space="preserve"> PAGEREF _Toc230190121 \h </w:instrText>
            </w:r>
            <w:r>
              <w:rPr>
                <w:noProof/>
                <w:webHidden/>
              </w:rPr>
            </w:r>
            <w:r>
              <w:rPr>
                <w:noProof/>
                <w:webHidden/>
              </w:rPr>
              <w:fldChar w:fldCharType="separate"/>
            </w:r>
            <w:r>
              <w:rPr>
                <w:noProof/>
                <w:webHidden/>
              </w:rPr>
              <w:t>8</w:t>
            </w:r>
            <w:r>
              <w:rPr>
                <w:noProof/>
                <w:webHidden/>
              </w:rPr>
              <w:fldChar w:fldCharType="end"/>
            </w:r>
          </w:hyperlink>
        </w:p>
        <w:p w14:paraId="3D1989DC" w14:textId="2A2D328B"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2" w:history="1">
            <w:r w:rsidRPr="00503B6F">
              <w:rPr>
                <w:rStyle w:val="Hipervnculo"/>
                <w:rFonts w:asciiTheme="majorHAnsi" w:hAnsiTheme="majorHAnsi" w:cstheme="majorHAnsi"/>
                <w:bCs/>
                <w:noProof/>
              </w:rPr>
              <w:t>8.</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Modalidad de prestación del servicio</w:t>
            </w:r>
            <w:r>
              <w:rPr>
                <w:noProof/>
                <w:webHidden/>
              </w:rPr>
              <w:tab/>
            </w:r>
            <w:r>
              <w:rPr>
                <w:noProof/>
                <w:webHidden/>
              </w:rPr>
              <w:fldChar w:fldCharType="begin"/>
            </w:r>
            <w:r>
              <w:rPr>
                <w:noProof/>
                <w:webHidden/>
              </w:rPr>
              <w:instrText xml:space="preserve"> PAGEREF _Toc230190122 \h </w:instrText>
            </w:r>
            <w:r>
              <w:rPr>
                <w:noProof/>
                <w:webHidden/>
              </w:rPr>
            </w:r>
            <w:r>
              <w:rPr>
                <w:noProof/>
                <w:webHidden/>
              </w:rPr>
              <w:fldChar w:fldCharType="separate"/>
            </w:r>
            <w:r>
              <w:rPr>
                <w:noProof/>
                <w:webHidden/>
              </w:rPr>
              <w:t>9</w:t>
            </w:r>
            <w:r>
              <w:rPr>
                <w:noProof/>
                <w:webHidden/>
              </w:rPr>
              <w:fldChar w:fldCharType="end"/>
            </w:r>
          </w:hyperlink>
        </w:p>
        <w:p w14:paraId="17CAA214" w14:textId="3D7984F8" w:rsidR="00943899" w:rsidRDefault="00943899">
          <w:pPr>
            <w:pStyle w:val="TDC1"/>
            <w:tabs>
              <w:tab w:val="left" w:pos="400"/>
              <w:tab w:val="right" w:leader="dot" w:pos="8828"/>
            </w:tabs>
            <w:rPr>
              <w:rFonts w:asciiTheme="minorHAnsi" w:hAnsiTheme="minorHAnsi"/>
              <w:noProof/>
              <w:kern w:val="2"/>
              <w:sz w:val="24"/>
              <w:szCs w:val="24"/>
              <w:lang w:eastAsia="es-CO"/>
              <w14:ligatures w14:val="standardContextual"/>
            </w:rPr>
          </w:pPr>
          <w:hyperlink w:anchor="_Toc230190123" w:history="1">
            <w:r w:rsidRPr="00503B6F">
              <w:rPr>
                <w:rStyle w:val="Hipervnculo"/>
                <w:rFonts w:asciiTheme="majorHAnsi" w:hAnsiTheme="majorHAnsi" w:cstheme="majorHAnsi"/>
                <w:bCs/>
                <w:noProof/>
              </w:rPr>
              <w:t>9.</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Requerimientos para implementación del servicio</w:t>
            </w:r>
            <w:r>
              <w:rPr>
                <w:noProof/>
                <w:webHidden/>
              </w:rPr>
              <w:tab/>
            </w:r>
            <w:r>
              <w:rPr>
                <w:noProof/>
                <w:webHidden/>
              </w:rPr>
              <w:fldChar w:fldCharType="begin"/>
            </w:r>
            <w:r>
              <w:rPr>
                <w:noProof/>
                <w:webHidden/>
              </w:rPr>
              <w:instrText xml:space="preserve"> PAGEREF _Toc230190123 \h </w:instrText>
            </w:r>
            <w:r>
              <w:rPr>
                <w:noProof/>
                <w:webHidden/>
              </w:rPr>
            </w:r>
            <w:r>
              <w:rPr>
                <w:noProof/>
                <w:webHidden/>
              </w:rPr>
              <w:fldChar w:fldCharType="separate"/>
            </w:r>
            <w:r>
              <w:rPr>
                <w:noProof/>
                <w:webHidden/>
              </w:rPr>
              <w:t>10</w:t>
            </w:r>
            <w:r>
              <w:rPr>
                <w:noProof/>
                <w:webHidden/>
              </w:rPr>
              <w:fldChar w:fldCharType="end"/>
            </w:r>
          </w:hyperlink>
        </w:p>
        <w:p w14:paraId="53B894FC" w14:textId="5F7C5F90"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4" w:history="1">
            <w:r w:rsidRPr="00503B6F">
              <w:rPr>
                <w:rStyle w:val="Hipervnculo"/>
                <w:rFonts w:asciiTheme="majorHAnsi" w:hAnsiTheme="majorHAnsi" w:cstheme="majorHAnsi"/>
                <w:noProof/>
              </w:rPr>
              <w:t>10.1. Rol de Nuestro modelo</w:t>
            </w:r>
            <w:r>
              <w:rPr>
                <w:noProof/>
                <w:webHidden/>
              </w:rPr>
              <w:tab/>
            </w:r>
            <w:r>
              <w:rPr>
                <w:noProof/>
                <w:webHidden/>
              </w:rPr>
              <w:fldChar w:fldCharType="begin"/>
            </w:r>
            <w:r>
              <w:rPr>
                <w:noProof/>
                <w:webHidden/>
              </w:rPr>
              <w:instrText xml:space="preserve"> PAGEREF _Toc230190124 \h </w:instrText>
            </w:r>
            <w:r>
              <w:rPr>
                <w:noProof/>
                <w:webHidden/>
              </w:rPr>
            </w:r>
            <w:r>
              <w:rPr>
                <w:noProof/>
                <w:webHidden/>
              </w:rPr>
              <w:fldChar w:fldCharType="separate"/>
            </w:r>
            <w:r>
              <w:rPr>
                <w:noProof/>
                <w:webHidden/>
              </w:rPr>
              <w:t>10</w:t>
            </w:r>
            <w:r>
              <w:rPr>
                <w:noProof/>
                <w:webHidden/>
              </w:rPr>
              <w:fldChar w:fldCharType="end"/>
            </w:r>
          </w:hyperlink>
        </w:p>
        <w:p w14:paraId="6B385878" w14:textId="42C887C4"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5" w:history="1">
            <w:r w:rsidRPr="00503B6F">
              <w:rPr>
                <w:rStyle w:val="Hipervnculo"/>
                <w:rFonts w:asciiTheme="majorHAnsi" w:hAnsiTheme="majorHAnsi" w:cstheme="majorHAnsi"/>
                <w:noProof/>
              </w:rPr>
              <w:t>10.2. Condiciones generales de implementación</w:t>
            </w:r>
            <w:r>
              <w:rPr>
                <w:noProof/>
                <w:webHidden/>
              </w:rPr>
              <w:tab/>
            </w:r>
            <w:r>
              <w:rPr>
                <w:noProof/>
                <w:webHidden/>
              </w:rPr>
              <w:fldChar w:fldCharType="begin"/>
            </w:r>
            <w:r>
              <w:rPr>
                <w:noProof/>
                <w:webHidden/>
              </w:rPr>
              <w:instrText xml:space="preserve"> PAGEREF _Toc230190125 \h </w:instrText>
            </w:r>
            <w:r>
              <w:rPr>
                <w:noProof/>
                <w:webHidden/>
              </w:rPr>
            </w:r>
            <w:r>
              <w:rPr>
                <w:noProof/>
                <w:webHidden/>
              </w:rPr>
              <w:fldChar w:fldCharType="separate"/>
            </w:r>
            <w:r>
              <w:rPr>
                <w:noProof/>
                <w:webHidden/>
              </w:rPr>
              <w:t>11</w:t>
            </w:r>
            <w:r>
              <w:rPr>
                <w:noProof/>
                <w:webHidden/>
              </w:rPr>
              <w:fldChar w:fldCharType="end"/>
            </w:r>
          </w:hyperlink>
        </w:p>
        <w:p w14:paraId="6BA6D406" w14:textId="7151732B"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26" w:history="1">
            <w:r w:rsidRPr="00503B6F">
              <w:rPr>
                <w:rStyle w:val="Hipervnculo"/>
                <w:rFonts w:asciiTheme="majorHAnsi" w:hAnsiTheme="majorHAnsi" w:cstheme="majorHAnsi"/>
                <w:bCs/>
                <w:noProof/>
              </w:rPr>
              <w:t>10.</w:t>
            </w:r>
            <w:r>
              <w:rPr>
                <w:rFonts w:asciiTheme="minorHAnsi" w:hAnsiTheme="minorHAnsi"/>
                <w:noProof/>
                <w:kern w:val="2"/>
                <w:sz w:val="24"/>
                <w:szCs w:val="24"/>
                <w:lang w:eastAsia="es-CO"/>
                <w14:ligatures w14:val="standardContextual"/>
              </w:rPr>
              <w:t xml:space="preserve">     </w:t>
            </w:r>
            <w:r w:rsidRPr="00503B6F">
              <w:rPr>
                <w:rStyle w:val="Hipervnculo"/>
                <w:rFonts w:asciiTheme="majorHAnsi" w:hAnsiTheme="majorHAnsi" w:cstheme="majorHAnsi"/>
                <w:noProof/>
              </w:rPr>
              <w:t>Confidencialidad y manejo de la información</w:t>
            </w:r>
            <w:r>
              <w:rPr>
                <w:noProof/>
                <w:webHidden/>
              </w:rPr>
              <w:tab/>
            </w:r>
            <w:r>
              <w:rPr>
                <w:noProof/>
                <w:webHidden/>
              </w:rPr>
              <w:fldChar w:fldCharType="begin"/>
            </w:r>
            <w:r>
              <w:rPr>
                <w:noProof/>
                <w:webHidden/>
              </w:rPr>
              <w:instrText xml:space="preserve"> PAGEREF _Toc230190126 \h </w:instrText>
            </w:r>
            <w:r>
              <w:rPr>
                <w:noProof/>
                <w:webHidden/>
              </w:rPr>
            </w:r>
            <w:r>
              <w:rPr>
                <w:noProof/>
                <w:webHidden/>
              </w:rPr>
              <w:fldChar w:fldCharType="separate"/>
            </w:r>
            <w:r>
              <w:rPr>
                <w:noProof/>
                <w:webHidden/>
              </w:rPr>
              <w:t>11</w:t>
            </w:r>
            <w:r>
              <w:rPr>
                <w:noProof/>
                <w:webHidden/>
              </w:rPr>
              <w:fldChar w:fldCharType="end"/>
            </w:r>
          </w:hyperlink>
        </w:p>
        <w:p w14:paraId="7A20E1B0" w14:textId="375EFC21" w:rsidR="00943899" w:rsidRDefault="00943899">
          <w:pPr>
            <w:pStyle w:val="TDC1"/>
            <w:tabs>
              <w:tab w:val="right" w:leader="dot" w:pos="8828"/>
            </w:tabs>
            <w:rPr>
              <w:rFonts w:asciiTheme="minorHAnsi" w:hAnsiTheme="minorHAnsi"/>
              <w:noProof/>
              <w:kern w:val="2"/>
              <w:sz w:val="24"/>
              <w:szCs w:val="24"/>
              <w:lang w:eastAsia="es-CO"/>
              <w14:ligatures w14:val="standardContextual"/>
            </w:rPr>
          </w:pPr>
          <w:hyperlink w:anchor="_Toc230190127" w:history="1">
            <w:r w:rsidRPr="00503B6F">
              <w:rPr>
                <w:rStyle w:val="Hipervnculo"/>
                <w:noProof/>
              </w:rPr>
              <w:t>11. Propuesta económica</w:t>
            </w:r>
            <w:r>
              <w:rPr>
                <w:noProof/>
                <w:webHidden/>
              </w:rPr>
              <w:tab/>
            </w:r>
            <w:r>
              <w:rPr>
                <w:noProof/>
                <w:webHidden/>
              </w:rPr>
              <w:fldChar w:fldCharType="begin"/>
            </w:r>
            <w:r>
              <w:rPr>
                <w:noProof/>
                <w:webHidden/>
              </w:rPr>
              <w:instrText xml:space="preserve"> PAGEREF _Toc230190127 \h </w:instrText>
            </w:r>
            <w:r>
              <w:rPr>
                <w:noProof/>
                <w:webHidden/>
              </w:rPr>
            </w:r>
            <w:r>
              <w:rPr>
                <w:noProof/>
                <w:webHidden/>
              </w:rPr>
              <w:fldChar w:fldCharType="separate"/>
            </w:r>
            <w:r>
              <w:rPr>
                <w:noProof/>
                <w:webHidden/>
              </w:rPr>
              <w:t>11</w:t>
            </w:r>
            <w:r>
              <w:rPr>
                <w:noProof/>
                <w:webHidden/>
              </w:rPr>
              <w:fldChar w:fldCharType="end"/>
            </w:r>
          </w:hyperlink>
        </w:p>
        <w:p w14:paraId="5A7F1259" w14:textId="33314882"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8" w:history="1">
            <w:r w:rsidRPr="00503B6F">
              <w:rPr>
                <w:rStyle w:val="Hipervnculo"/>
                <w:noProof/>
              </w:rPr>
              <w:t>11.3. Condiciones comerciales</w:t>
            </w:r>
            <w:r>
              <w:rPr>
                <w:noProof/>
                <w:webHidden/>
              </w:rPr>
              <w:tab/>
            </w:r>
            <w:r>
              <w:rPr>
                <w:noProof/>
                <w:webHidden/>
              </w:rPr>
              <w:fldChar w:fldCharType="begin"/>
            </w:r>
            <w:r>
              <w:rPr>
                <w:noProof/>
                <w:webHidden/>
              </w:rPr>
              <w:instrText xml:space="preserve"> PAGEREF _Toc230190128 \h </w:instrText>
            </w:r>
            <w:r>
              <w:rPr>
                <w:noProof/>
                <w:webHidden/>
              </w:rPr>
            </w:r>
            <w:r>
              <w:rPr>
                <w:noProof/>
                <w:webHidden/>
              </w:rPr>
              <w:fldChar w:fldCharType="separate"/>
            </w:r>
            <w:r>
              <w:rPr>
                <w:noProof/>
                <w:webHidden/>
              </w:rPr>
              <w:t>12</w:t>
            </w:r>
            <w:r>
              <w:rPr>
                <w:noProof/>
                <w:webHidden/>
              </w:rPr>
              <w:fldChar w:fldCharType="end"/>
            </w:r>
          </w:hyperlink>
        </w:p>
        <w:p w14:paraId="57EFD272" w14:textId="0A99D124" w:rsidR="00943899" w:rsidRDefault="00943899">
          <w:pPr>
            <w:pStyle w:val="TDC2"/>
            <w:tabs>
              <w:tab w:val="right" w:leader="dot" w:pos="8828"/>
            </w:tabs>
            <w:rPr>
              <w:rFonts w:asciiTheme="minorHAnsi" w:hAnsiTheme="minorHAnsi"/>
              <w:noProof/>
              <w:kern w:val="2"/>
              <w:sz w:val="24"/>
              <w:szCs w:val="24"/>
              <w:lang w:eastAsia="es-CO"/>
              <w14:ligatures w14:val="standardContextual"/>
            </w:rPr>
          </w:pPr>
          <w:hyperlink w:anchor="_Toc230190129" w:history="1">
            <w:r w:rsidRPr="00503B6F">
              <w:rPr>
                <w:rStyle w:val="Hipervnculo"/>
                <w:noProof/>
              </w:rPr>
              <w:t>11.4. Servicios adicionales</w:t>
            </w:r>
            <w:r>
              <w:rPr>
                <w:noProof/>
                <w:webHidden/>
              </w:rPr>
              <w:tab/>
            </w:r>
            <w:r>
              <w:rPr>
                <w:noProof/>
                <w:webHidden/>
              </w:rPr>
              <w:fldChar w:fldCharType="begin"/>
            </w:r>
            <w:r>
              <w:rPr>
                <w:noProof/>
                <w:webHidden/>
              </w:rPr>
              <w:instrText xml:space="preserve"> PAGEREF _Toc230190129 \h </w:instrText>
            </w:r>
            <w:r>
              <w:rPr>
                <w:noProof/>
                <w:webHidden/>
              </w:rPr>
            </w:r>
            <w:r>
              <w:rPr>
                <w:noProof/>
                <w:webHidden/>
              </w:rPr>
              <w:fldChar w:fldCharType="separate"/>
            </w:r>
            <w:r>
              <w:rPr>
                <w:noProof/>
                <w:webHidden/>
              </w:rPr>
              <w:t>12</w:t>
            </w:r>
            <w:r>
              <w:rPr>
                <w:noProof/>
                <w:webHidden/>
              </w:rPr>
              <w:fldChar w:fldCharType="end"/>
            </w:r>
          </w:hyperlink>
        </w:p>
        <w:p w14:paraId="266951C2" w14:textId="720082A0"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30" w:history="1">
            <w:r w:rsidRPr="00503B6F">
              <w:rPr>
                <w:rStyle w:val="Hipervnculo"/>
                <w:noProof/>
              </w:rPr>
              <w:t>12.</w:t>
            </w:r>
            <w:r>
              <w:rPr>
                <w:rFonts w:asciiTheme="minorHAnsi" w:hAnsiTheme="minorHAnsi"/>
                <w:noProof/>
                <w:kern w:val="2"/>
                <w:sz w:val="24"/>
                <w:szCs w:val="24"/>
                <w:lang w:eastAsia="es-CO"/>
                <w14:ligatures w14:val="standardContextual"/>
              </w:rPr>
              <w:tab/>
            </w:r>
            <w:r w:rsidRPr="00503B6F">
              <w:rPr>
                <w:rStyle w:val="Hipervnculo"/>
                <w:noProof/>
              </w:rPr>
              <w:t>Servicios no incluidos</w:t>
            </w:r>
            <w:r>
              <w:rPr>
                <w:noProof/>
                <w:webHidden/>
              </w:rPr>
              <w:tab/>
            </w:r>
            <w:r>
              <w:rPr>
                <w:noProof/>
                <w:webHidden/>
              </w:rPr>
              <w:fldChar w:fldCharType="begin"/>
            </w:r>
            <w:r>
              <w:rPr>
                <w:noProof/>
                <w:webHidden/>
              </w:rPr>
              <w:instrText xml:space="preserve"> PAGEREF _Toc230190130 \h </w:instrText>
            </w:r>
            <w:r>
              <w:rPr>
                <w:noProof/>
                <w:webHidden/>
              </w:rPr>
            </w:r>
            <w:r>
              <w:rPr>
                <w:noProof/>
                <w:webHidden/>
              </w:rPr>
              <w:fldChar w:fldCharType="separate"/>
            </w:r>
            <w:r>
              <w:rPr>
                <w:noProof/>
                <w:webHidden/>
              </w:rPr>
              <w:t>13</w:t>
            </w:r>
            <w:r>
              <w:rPr>
                <w:noProof/>
                <w:webHidden/>
              </w:rPr>
              <w:fldChar w:fldCharType="end"/>
            </w:r>
          </w:hyperlink>
        </w:p>
        <w:p w14:paraId="317239FF" w14:textId="5301C356"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31" w:history="1">
            <w:r w:rsidRPr="00503B6F">
              <w:rPr>
                <w:rStyle w:val="Hipervnculo"/>
                <w:rFonts w:asciiTheme="majorHAnsi" w:hAnsiTheme="majorHAnsi" w:cstheme="majorHAnsi"/>
                <w:noProof/>
              </w:rPr>
              <w:t>13.</w:t>
            </w:r>
            <w:r>
              <w:rPr>
                <w:rFonts w:asciiTheme="minorHAnsi" w:hAnsiTheme="minorHAnsi"/>
                <w:noProof/>
                <w:kern w:val="2"/>
                <w:sz w:val="24"/>
                <w:szCs w:val="24"/>
                <w:lang w:eastAsia="es-CO"/>
                <w14:ligatures w14:val="standardContextual"/>
              </w:rPr>
              <w:tab/>
            </w:r>
            <w:r w:rsidRPr="00503B6F">
              <w:rPr>
                <w:rStyle w:val="Hipervnculo"/>
                <w:rFonts w:asciiTheme="majorHAnsi" w:hAnsiTheme="majorHAnsi" w:cstheme="majorHAnsi"/>
                <w:noProof/>
              </w:rPr>
              <w:t>Demostración y prueba piloto</w:t>
            </w:r>
            <w:r>
              <w:rPr>
                <w:noProof/>
                <w:webHidden/>
              </w:rPr>
              <w:tab/>
            </w:r>
            <w:r>
              <w:rPr>
                <w:noProof/>
                <w:webHidden/>
              </w:rPr>
              <w:fldChar w:fldCharType="begin"/>
            </w:r>
            <w:r>
              <w:rPr>
                <w:noProof/>
                <w:webHidden/>
              </w:rPr>
              <w:instrText xml:space="preserve"> PAGEREF _Toc230190131 \h </w:instrText>
            </w:r>
            <w:r>
              <w:rPr>
                <w:noProof/>
                <w:webHidden/>
              </w:rPr>
            </w:r>
            <w:r>
              <w:rPr>
                <w:noProof/>
                <w:webHidden/>
              </w:rPr>
              <w:fldChar w:fldCharType="separate"/>
            </w:r>
            <w:r>
              <w:rPr>
                <w:noProof/>
                <w:webHidden/>
              </w:rPr>
              <w:t>13</w:t>
            </w:r>
            <w:r>
              <w:rPr>
                <w:noProof/>
                <w:webHidden/>
              </w:rPr>
              <w:fldChar w:fldCharType="end"/>
            </w:r>
          </w:hyperlink>
        </w:p>
        <w:p w14:paraId="0627C029" w14:textId="3D0FCCF2" w:rsidR="00943899" w:rsidRDefault="00943899">
          <w:pPr>
            <w:pStyle w:val="TDC1"/>
            <w:tabs>
              <w:tab w:val="left" w:pos="720"/>
              <w:tab w:val="right" w:leader="dot" w:pos="8828"/>
            </w:tabs>
            <w:rPr>
              <w:rFonts w:asciiTheme="minorHAnsi" w:hAnsiTheme="minorHAnsi"/>
              <w:noProof/>
              <w:kern w:val="2"/>
              <w:sz w:val="24"/>
              <w:szCs w:val="24"/>
              <w:lang w:eastAsia="es-CO"/>
              <w14:ligatures w14:val="standardContextual"/>
            </w:rPr>
          </w:pPr>
          <w:hyperlink w:anchor="_Toc230190132" w:history="1">
            <w:r w:rsidRPr="00503B6F">
              <w:rPr>
                <w:rStyle w:val="Hipervnculo"/>
                <w:noProof/>
              </w:rPr>
              <w:t>14.</w:t>
            </w:r>
            <w:r>
              <w:rPr>
                <w:rFonts w:asciiTheme="minorHAnsi" w:hAnsiTheme="minorHAnsi"/>
                <w:noProof/>
                <w:kern w:val="2"/>
                <w:sz w:val="24"/>
                <w:szCs w:val="24"/>
                <w:lang w:eastAsia="es-CO"/>
                <w14:ligatures w14:val="standardContextual"/>
              </w:rPr>
              <w:tab/>
            </w:r>
            <w:r w:rsidRPr="00503B6F">
              <w:rPr>
                <w:rStyle w:val="Hipervnculo"/>
                <w:noProof/>
              </w:rPr>
              <w:t>Cierre</w:t>
            </w:r>
            <w:r>
              <w:rPr>
                <w:noProof/>
                <w:webHidden/>
              </w:rPr>
              <w:tab/>
            </w:r>
            <w:r>
              <w:rPr>
                <w:noProof/>
                <w:webHidden/>
              </w:rPr>
              <w:fldChar w:fldCharType="begin"/>
            </w:r>
            <w:r>
              <w:rPr>
                <w:noProof/>
                <w:webHidden/>
              </w:rPr>
              <w:instrText xml:space="preserve"> PAGEREF _Toc230190132 \h </w:instrText>
            </w:r>
            <w:r>
              <w:rPr>
                <w:noProof/>
                <w:webHidden/>
              </w:rPr>
            </w:r>
            <w:r>
              <w:rPr>
                <w:noProof/>
                <w:webHidden/>
              </w:rPr>
              <w:fldChar w:fldCharType="separate"/>
            </w:r>
            <w:r>
              <w:rPr>
                <w:noProof/>
                <w:webHidden/>
              </w:rPr>
              <w:t>14</w:t>
            </w:r>
            <w:r>
              <w:rPr>
                <w:noProof/>
                <w:webHidden/>
              </w:rPr>
              <w:fldChar w:fldCharType="end"/>
            </w:r>
          </w:hyperlink>
        </w:p>
        <w:p w14:paraId="4345AB6A" w14:textId="3E03942D" w:rsidR="00A0276D" w:rsidRPr="000A2413" w:rsidRDefault="00A0276D" w:rsidP="00A0276D">
          <w:r w:rsidRPr="000A2413">
            <w:rPr>
              <w:b/>
              <w:bCs/>
              <w:sz w:val="24"/>
              <w:szCs w:val="24"/>
            </w:rPr>
            <w:fldChar w:fldCharType="end"/>
          </w:r>
        </w:p>
      </w:sdtContent>
    </w:sdt>
    <w:p w14:paraId="62CDD833" w14:textId="77777777" w:rsidR="00A0276D" w:rsidRPr="000A2413" w:rsidRDefault="00A0276D" w:rsidP="00A0276D">
      <w:pPr>
        <w:rPr>
          <w:b/>
          <w:color w:val="0F545D"/>
          <w:sz w:val="56"/>
        </w:rPr>
      </w:pPr>
    </w:p>
    <w:p w14:paraId="31401B59" w14:textId="77777777" w:rsidR="00A0276D" w:rsidRPr="000A2413" w:rsidRDefault="00A0276D" w:rsidP="00A0276D">
      <w:pPr>
        <w:rPr>
          <w:b/>
          <w:color w:val="0F545D"/>
          <w:sz w:val="56"/>
        </w:rPr>
      </w:pPr>
    </w:p>
    <w:p w14:paraId="5C1966C4" w14:textId="77777777" w:rsidR="004536E2" w:rsidRPr="000A2413" w:rsidRDefault="004536E2" w:rsidP="00A0276D">
      <w:pPr>
        <w:rPr>
          <w:b/>
          <w:color w:val="0F545D"/>
          <w:sz w:val="56"/>
        </w:rPr>
      </w:pPr>
    </w:p>
    <w:p w14:paraId="143B4170" w14:textId="77777777" w:rsidR="00CF4DE2" w:rsidRDefault="00CF4DE2" w:rsidP="00CF4DE2"/>
    <w:p w14:paraId="4664F4B7" w14:textId="77777777" w:rsidR="00CF4DE2" w:rsidRDefault="00CF4DE2" w:rsidP="00CF4DE2"/>
    <w:p w14:paraId="4F6E9BF7" w14:textId="77777777" w:rsidR="00CF4DE2" w:rsidRDefault="00CF4DE2" w:rsidP="00CF4DE2"/>
    <w:p w14:paraId="74D6DBE3" w14:textId="77777777" w:rsidR="00CF4DE2" w:rsidRDefault="00CF4DE2" w:rsidP="00CF4DE2"/>
    <w:p w14:paraId="5ED5507B" w14:textId="77777777" w:rsidR="00CF4DE2" w:rsidRDefault="00CF4DE2" w:rsidP="00CF4DE2"/>
    <w:p w14:paraId="3D6B3A69" w14:textId="77777777" w:rsidR="00CF4DE2" w:rsidRDefault="00CF4DE2" w:rsidP="00CF4DE2"/>
    <w:p w14:paraId="573CB02B" w14:textId="77777777" w:rsidR="00CF4DE2" w:rsidRPr="00CF4DE2" w:rsidRDefault="00CF4DE2" w:rsidP="00CF4DE2"/>
    <w:p w14:paraId="77B054AD" w14:textId="71D00DD4" w:rsidR="00CF4DE2" w:rsidRPr="00CF4DE2" w:rsidRDefault="00A0276D" w:rsidP="00CF4DE2">
      <w:pPr>
        <w:pStyle w:val="Ttulo1"/>
        <w:jc w:val="center"/>
        <w:rPr>
          <w:rFonts w:asciiTheme="majorHAnsi" w:hAnsiTheme="majorHAnsi" w:cstheme="majorHAnsi"/>
          <w:b/>
          <w:bCs/>
          <w:color w:val="0F545D"/>
          <w:sz w:val="24"/>
          <w:szCs w:val="24"/>
        </w:rPr>
      </w:pPr>
      <w:bookmarkStart w:id="0" w:name="_Toc230190114"/>
      <w:r w:rsidRPr="00CF4DE2">
        <w:rPr>
          <w:rFonts w:asciiTheme="majorHAnsi" w:hAnsiTheme="majorHAnsi" w:cstheme="majorHAnsi"/>
          <w:b/>
          <w:bCs/>
          <w:color w:val="0F545D"/>
          <w:sz w:val="24"/>
          <w:szCs w:val="24"/>
        </w:rPr>
        <w:t>Resumen ejecutivo</w:t>
      </w:r>
      <w:bookmarkEnd w:id="0"/>
    </w:p>
    <w:p w14:paraId="51BC6854" w14:textId="76A37444" w:rsidR="00A0276D" w:rsidRPr="000A2413" w:rsidRDefault="00F9487B" w:rsidP="00A0276D">
      <w:pPr>
        <w:spacing w:line="276" w:lineRule="auto"/>
        <w:jc w:val="both"/>
        <w:rPr>
          <w:rFonts w:asciiTheme="majorHAnsi" w:hAnsiTheme="majorHAnsi" w:cstheme="majorHAnsi"/>
          <w:sz w:val="24"/>
          <w:szCs w:val="24"/>
        </w:rPr>
      </w:pPr>
      <w:r>
        <w:rPr>
          <w:rFonts w:asciiTheme="majorHAnsi" w:hAnsiTheme="majorHAnsi" w:cstheme="majorHAnsi"/>
          <w:sz w:val="24"/>
          <w:szCs w:val="24"/>
        </w:rPr>
        <w:t>El</w:t>
      </w:r>
      <w:r w:rsidR="00A0276D" w:rsidRPr="000A2413">
        <w:rPr>
          <w:rFonts w:asciiTheme="majorHAnsi" w:hAnsiTheme="majorHAnsi" w:cstheme="majorHAnsi"/>
          <w:sz w:val="24"/>
          <w:szCs w:val="24"/>
        </w:rPr>
        <w:t xml:space="preserve"> servicio especializado de auditoría preventiva de RIPS apoyado en un aplicativo inteligente de validación y análisis de inconsistencias, diseñado desde la experiencia operativa de auditoría en salud.</w:t>
      </w:r>
    </w:p>
    <w:p w14:paraId="4AC2CA56" w14:textId="77777777" w:rsidR="00A0276D" w:rsidRPr="000A2413" w:rsidRDefault="00A0276D" w:rsidP="00A0276D">
      <w:pPr>
        <w:spacing w:line="276" w:lineRule="auto"/>
        <w:jc w:val="both"/>
        <w:rPr>
          <w:rFonts w:asciiTheme="majorHAnsi" w:hAnsiTheme="majorHAnsi" w:cstheme="majorHAnsi"/>
          <w:sz w:val="24"/>
          <w:szCs w:val="24"/>
        </w:rPr>
      </w:pPr>
    </w:p>
    <w:p w14:paraId="43FB3D73" w14:textId="77777777" w:rsidR="00A0276D" w:rsidRPr="000A2413" w:rsidRDefault="00A0276D" w:rsidP="00A0276D">
      <w:pPr>
        <w:spacing w:line="276" w:lineRule="auto"/>
        <w:jc w:val="both"/>
        <w:rPr>
          <w:rFonts w:asciiTheme="majorHAnsi" w:hAnsiTheme="majorHAnsi" w:cstheme="majorHAnsi"/>
          <w:sz w:val="24"/>
          <w:szCs w:val="24"/>
        </w:rPr>
      </w:pPr>
      <w:r w:rsidRPr="000A2413">
        <w:rPr>
          <w:rFonts w:asciiTheme="majorHAnsi" w:hAnsiTheme="majorHAnsi" w:cstheme="majorHAnsi"/>
          <w:sz w:val="24"/>
          <w:szCs w:val="24"/>
        </w:rPr>
        <w:t>La solución permite identificar de manera temprana errores estructurales, inconsistencias administrativas y clínicas, riesgos de glosa, diferencias en autorizaciones y hallazgos asociados a medicamentos, antes de la radicación o cierre de cuentas.</w:t>
      </w:r>
    </w:p>
    <w:p w14:paraId="187143F0" w14:textId="77777777" w:rsidR="00A0276D" w:rsidRPr="000A2413" w:rsidRDefault="00A0276D" w:rsidP="00A0276D">
      <w:pPr>
        <w:spacing w:line="276" w:lineRule="auto"/>
        <w:jc w:val="both"/>
        <w:rPr>
          <w:rFonts w:asciiTheme="majorHAnsi" w:hAnsiTheme="majorHAnsi" w:cstheme="majorHAnsi"/>
          <w:sz w:val="24"/>
          <w:szCs w:val="24"/>
        </w:rPr>
      </w:pPr>
      <w:r w:rsidRPr="000A2413">
        <w:rPr>
          <w:rFonts w:asciiTheme="majorHAnsi" w:hAnsiTheme="majorHAnsi" w:cstheme="majorHAnsi"/>
          <w:sz w:val="24"/>
          <w:szCs w:val="24"/>
        </w:rPr>
        <w:t>El servicio integra validaciones automatizadas, parametrización de reglas de negocio y criterio auditor profesional, permitiendo fortalecer la calidad del dato, optimizar los procesos de revisión y disminuir reprocesos derivados de inconsistencias en la información reportada.</w:t>
      </w:r>
    </w:p>
    <w:p w14:paraId="4C481BE3" w14:textId="0C7AC618" w:rsidR="00A0276D" w:rsidRPr="000A2413" w:rsidRDefault="00F9487B" w:rsidP="00A0276D">
      <w:pPr>
        <w:spacing w:line="276" w:lineRule="auto"/>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funciona como una malla validadora adaptable a las necesidades de la institución, capaz de procesar información RIPS y generar alertas trazables sobre estructura, consistencia, autorizaciones, codificación y demás variables críticas para auditoría, facturación y gestión de cartera</w:t>
      </w:r>
      <w:r>
        <w:rPr>
          <w:rFonts w:asciiTheme="majorHAnsi" w:hAnsiTheme="majorHAnsi" w:cstheme="majorHAnsi"/>
          <w:sz w:val="24"/>
          <w:szCs w:val="24"/>
        </w:rPr>
        <w:t xml:space="preserve"> antes de su radicación ante el ministerio o entidades</w:t>
      </w:r>
      <w:r w:rsidR="00A0276D" w:rsidRPr="000A2413">
        <w:rPr>
          <w:rFonts w:asciiTheme="majorHAnsi" w:hAnsiTheme="majorHAnsi" w:cstheme="majorHAnsi"/>
          <w:sz w:val="24"/>
          <w:szCs w:val="24"/>
        </w:rPr>
        <w:t>.</w:t>
      </w:r>
    </w:p>
    <w:p w14:paraId="7521AFC7" w14:textId="616232F0" w:rsidR="00A0276D" w:rsidRPr="000A2413" w:rsidRDefault="00A0276D" w:rsidP="00A0276D">
      <w:pPr>
        <w:spacing w:line="276" w:lineRule="auto"/>
        <w:jc w:val="both"/>
        <w:rPr>
          <w:rFonts w:asciiTheme="majorHAnsi" w:hAnsiTheme="majorHAnsi" w:cstheme="majorHAnsi"/>
          <w:sz w:val="24"/>
          <w:szCs w:val="24"/>
        </w:rPr>
      </w:pPr>
      <w:r w:rsidRPr="000A2413">
        <w:rPr>
          <w:rFonts w:asciiTheme="majorHAnsi" w:hAnsiTheme="majorHAnsi" w:cstheme="majorHAnsi"/>
          <w:sz w:val="24"/>
          <w:szCs w:val="24"/>
        </w:rPr>
        <w:t xml:space="preserve">A diferencia de herramientas enfocadas únicamente en validación técnica,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incorpora análisis funcional y priorización de hallazgos, orientando la toma de decisiones y el seguimiento de riesgos operativos asociados al proceso de radicación.</w:t>
      </w:r>
    </w:p>
    <w:p w14:paraId="38EA68A1" w14:textId="6816FA12" w:rsidR="00A0276D" w:rsidRPr="00CF4DE2" w:rsidRDefault="00A0276D" w:rsidP="00F9487B">
      <w:pPr>
        <w:spacing w:line="276" w:lineRule="auto"/>
        <w:jc w:val="both"/>
        <w:rPr>
          <w:rFonts w:asciiTheme="majorHAnsi" w:hAnsiTheme="majorHAnsi" w:cstheme="majorHAnsi"/>
          <w:b/>
          <w:bCs/>
          <w:color w:val="0F545D"/>
          <w:sz w:val="24"/>
          <w:szCs w:val="24"/>
        </w:rPr>
      </w:pPr>
      <w:r w:rsidRPr="00CF4DE2">
        <w:rPr>
          <w:rFonts w:asciiTheme="majorHAnsi" w:hAnsiTheme="majorHAnsi" w:cstheme="majorHAnsi"/>
          <w:b/>
          <w:bCs/>
          <w:color w:val="0F545D"/>
          <w:sz w:val="24"/>
          <w:szCs w:val="24"/>
        </w:rPr>
        <w:t>Impactos esperados</w:t>
      </w:r>
    </w:p>
    <w:p w14:paraId="6E55BAE3"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Disminución de glosas y devoluciones evitables. </w:t>
      </w:r>
    </w:p>
    <w:p w14:paraId="69EF83A2"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Fortalecimiento de la calidad y consistencia del dato. </w:t>
      </w:r>
    </w:p>
    <w:p w14:paraId="2499D0B8"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Reducción de tiempos de revisión manual. </w:t>
      </w:r>
    </w:p>
    <w:p w14:paraId="3BE8E7C7"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Mayor oportunidad en procesos de radicación. </w:t>
      </w:r>
    </w:p>
    <w:p w14:paraId="71109B53"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Identificación temprana de riesgos operativos y financieros. </w:t>
      </w:r>
    </w:p>
    <w:p w14:paraId="2523BDC8"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Optimización del control sobre autorizaciones, medicamentos y servicios reportados. </w:t>
      </w:r>
    </w:p>
    <w:p w14:paraId="67347A98" w14:textId="77777777" w:rsidR="00A0276D" w:rsidRPr="00F9487B" w:rsidRDefault="00A0276D" w:rsidP="00F9487B">
      <w:pPr>
        <w:pStyle w:val="Prrafodelista"/>
        <w:numPr>
          <w:ilvl w:val="0"/>
          <w:numId w:val="16"/>
        </w:numPr>
        <w:jc w:val="both"/>
        <w:rPr>
          <w:rFonts w:asciiTheme="majorHAnsi" w:hAnsiTheme="majorHAnsi" w:cstheme="majorHAnsi"/>
          <w:sz w:val="24"/>
          <w:szCs w:val="24"/>
        </w:rPr>
      </w:pPr>
      <w:r w:rsidRPr="00F9487B">
        <w:rPr>
          <w:rFonts w:asciiTheme="majorHAnsi" w:hAnsiTheme="majorHAnsi" w:cstheme="majorHAnsi"/>
          <w:sz w:val="24"/>
          <w:szCs w:val="24"/>
        </w:rPr>
        <w:t xml:space="preserve">Mayor trazabilidad para auditoría y seguimiento institucional. </w:t>
      </w:r>
    </w:p>
    <w:p w14:paraId="63500A5C" w14:textId="7A4557FE" w:rsidR="00A0276D" w:rsidRDefault="00F9487B" w:rsidP="00F9487B">
      <w:pPr>
        <w:pStyle w:val="Prrafodelista"/>
        <w:numPr>
          <w:ilvl w:val="0"/>
          <w:numId w:val="16"/>
        </w:num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F9487B">
        <w:rPr>
          <w:rFonts w:asciiTheme="majorHAnsi" w:hAnsiTheme="majorHAnsi" w:cstheme="majorHAnsi"/>
          <w:sz w:val="24"/>
          <w:szCs w:val="24"/>
        </w:rPr>
        <w:t xml:space="preserve"> representa una estrategia de apoyo para transformar la auditoría de RIPS en un proceso preventivo, trazable y orientado a la eficiencia operativa y sostenibilidad financiera de las instituciones de salud.</w:t>
      </w:r>
    </w:p>
    <w:p w14:paraId="7F207E36" w14:textId="77777777" w:rsidR="00CF4DE2" w:rsidRDefault="00CF4DE2" w:rsidP="00CF4DE2">
      <w:pPr>
        <w:jc w:val="both"/>
        <w:rPr>
          <w:rFonts w:asciiTheme="majorHAnsi" w:hAnsiTheme="majorHAnsi" w:cstheme="majorHAnsi"/>
          <w:sz w:val="24"/>
          <w:szCs w:val="24"/>
        </w:rPr>
      </w:pPr>
    </w:p>
    <w:p w14:paraId="331444F6" w14:textId="77777777" w:rsidR="00CF4DE2" w:rsidRPr="00CF4DE2" w:rsidRDefault="00CF4DE2" w:rsidP="00CF4DE2">
      <w:pPr>
        <w:jc w:val="both"/>
        <w:rPr>
          <w:rFonts w:asciiTheme="majorHAnsi" w:hAnsiTheme="majorHAnsi" w:cstheme="majorHAnsi"/>
          <w:sz w:val="24"/>
          <w:szCs w:val="24"/>
        </w:rPr>
      </w:pPr>
    </w:p>
    <w:p w14:paraId="362097EC" w14:textId="77777777" w:rsidR="00CF43F3" w:rsidRDefault="00CF43F3" w:rsidP="00CF43F3">
      <w:pPr>
        <w:jc w:val="both"/>
        <w:rPr>
          <w:rFonts w:asciiTheme="majorHAnsi" w:hAnsiTheme="majorHAnsi" w:cstheme="majorHAnsi"/>
          <w:sz w:val="24"/>
          <w:szCs w:val="24"/>
        </w:rPr>
      </w:pPr>
    </w:p>
    <w:p w14:paraId="0092909D" w14:textId="77777777" w:rsidR="00CF43F3" w:rsidRPr="00CF43F3" w:rsidRDefault="00CF43F3" w:rsidP="00CF43F3">
      <w:pPr>
        <w:jc w:val="both"/>
        <w:rPr>
          <w:rFonts w:asciiTheme="majorHAnsi" w:hAnsiTheme="majorHAnsi" w:cstheme="majorHAnsi"/>
          <w:sz w:val="24"/>
          <w:szCs w:val="24"/>
        </w:rPr>
      </w:pPr>
    </w:p>
    <w:p w14:paraId="36E57408" w14:textId="77777777" w:rsidR="00A0276D" w:rsidRPr="000A2413" w:rsidRDefault="00A0276D" w:rsidP="00A0276D">
      <w:pPr>
        <w:jc w:val="both"/>
        <w:rPr>
          <w:rFonts w:asciiTheme="majorHAnsi" w:hAnsiTheme="majorHAnsi" w:cstheme="majorHAnsi"/>
          <w:sz w:val="24"/>
          <w:szCs w:val="24"/>
        </w:rPr>
      </w:pPr>
    </w:p>
    <w:p w14:paraId="23CF6A42" w14:textId="18153E99"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1" w:name="_Toc230190115"/>
      <w:r w:rsidRPr="00CF4DE2">
        <w:rPr>
          <w:rFonts w:asciiTheme="majorHAnsi" w:hAnsiTheme="majorHAnsi" w:cstheme="majorHAnsi"/>
          <w:b/>
          <w:bCs/>
          <w:color w:val="0F545D"/>
          <w:sz w:val="24"/>
          <w:szCs w:val="24"/>
        </w:rPr>
        <w:t>Problema actual que atiende el servicio</w:t>
      </w:r>
      <w:bookmarkEnd w:id="1"/>
    </w:p>
    <w:p w14:paraId="672C2FA1"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Las IPS, clínicas y hospitales enfrentan una carga creciente de validaciones relacionadas con estructura de RIPS, consistencia de datos, concordancia clínica-administrativa, autorizaciones, medicamentos y soportes asociados a los procesos de facturación y radicación de cuentas. Cuando estas inconsistencias no son identificadas oportunamente, pueden generar devoluciones, glosas, reprocesos operativos y afectaciones sobre la oportunidad del flujo de caja institucional.</w:t>
      </w:r>
    </w:p>
    <w:p w14:paraId="42F1D9F5" w14:textId="020F2E54" w:rsidR="004536E2"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En este contexto, las instituciones requieren mecanismos de validación preventiva que permitan fortalecer la calidad del dato y mejorar la trazabilidad de los procesos de auditoría y facturación.</w:t>
      </w:r>
    </w:p>
    <w:p w14:paraId="7F4C1438" w14:textId="77777777" w:rsidR="00886ACE" w:rsidRPr="000A2413" w:rsidRDefault="00886ACE" w:rsidP="00A0276D">
      <w:pPr>
        <w:jc w:val="both"/>
        <w:rPr>
          <w:rFonts w:asciiTheme="majorHAnsi" w:hAnsiTheme="majorHAnsi" w:cstheme="majorHAnsi"/>
          <w:sz w:val="24"/>
          <w:szCs w:val="24"/>
        </w:rPr>
      </w:pPr>
    </w:p>
    <w:p w14:paraId="29359C97" w14:textId="5588E1D2"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Tabla 1. </w:t>
      </w:r>
    </w:p>
    <w:p w14:paraId="08C516E3" w14:textId="2332D166" w:rsidR="00A0276D" w:rsidRPr="000A2413" w:rsidRDefault="00A0276D" w:rsidP="00A0276D">
      <w:pPr>
        <w:jc w:val="both"/>
        <w:rPr>
          <w:rFonts w:asciiTheme="majorHAnsi" w:hAnsiTheme="majorHAnsi" w:cstheme="majorHAnsi"/>
          <w:i/>
          <w:iCs/>
          <w:sz w:val="24"/>
          <w:szCs w:val="24"/>
        </w:rPr>
      </w:pPr>
      <w:r w:rsidRPr="000A2413">
        <w:rPr>
          <w:rFonts w:asciiTheme="majorHAnsi" w:hAnsiTheme="majorHAnsi" w:cstheme="majorHAnsi"/>
          <w:i/>
          <w:iCs/>
          <w:sz w:val="24"/>
          <w:szCs w:val="24"/>
        </w:rPr>
        <w:t xml:space="preserve">Riesgos operativos identificados y enfoque de solución </w:t>
      </w:r>
      <w:r w:rsidR="00F9487B">
        <w:rPr>
          <w:rFonts w:asciiTheme="majorHAnsi" w:hAnsiTheme="majorHAnsi" w:cstheme="majorHAnsi"/>
          <w:i/>
          <w:iCs/>
          <w:sz w:val="24"/>
          <w:szCs w:val="24"/>
        </w:rPr>
        <w:t>Nuestro modelo</w:t>
      </w:r>
    </w:p>
    <w:tbl>
      <w:tblPr>
        <w:tblStyle w:val="Tablaconcuadrcula"/>
        <w:tblW w:w="5000" w:type="pct"/>
        <w:jc w:val="center"/>
        <w:tblLook w:val="04A0" w:firstRow="1" w:lastRow="0" w:firstColumn="1" w:lastColumn="0" w:noHBand="0" w:noVBand="1"/>
      </w:tblPr>
      <w:tblGrid>
        <w:gridCol w:w="2547"/>
        <w:gridCol w:w="2550"/>
        <w:gridCol w:w="3731"/>
      </w:tblGrid>
      <w:tr w:rsidR="00A0276D" w:rsidRPr="000A2413" w14:paraId="0489012A" w14:textId="77777777" w:rsidTr="00CF4DE2">
        <w:trPr>
          <w:jc w:val="center"/>
        </w:trPr>
        <w:tc>
          <w:tcPr>
            <w:tcW w:w="1443" w:type="pct"/>
            <w:shd w:val="clear" w:color="auto" w:fill="0F545D"/>
          </w:tcPr>
          <w:p w14:paraId="0C0BC7A1"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Dolor operativo</w:t>
            </w:r>
          </w:p>
        </w:tc>
        <w:tc>
          <w:tcPr>
            <w:tcW w:w="1444" w:type="pct"/>
            <w:shd w:val="clear" w:color="auto" w:fill="0F545D"/>
          </w:tcPr>
          <w:p w14:paraId="3AF611B4"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Riesgo económico</w:t>
            </w:r>
          </w:p>
        </w:tc>
        <w:tc>
          <w:tcPr>
            <w:tcW w:w="2113" w:type="pct"/>
            <w:shd w:val="clear" w:color="auto" w:fill="0F545D"/>
          </w:tcPr>
          <w:p w14:paraId="0D11F24C"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Respuesta del servicio</w:t>
            </w:r>
          </w:p>
        </w:tc>
      </w:tr>
      <w:tr w:rsidR="00A0276D" w:rsidRPr="000A2413" w14:paraId="37FEE307" w14:textId="77777777" w:rsidTr="00CF4DE2">
        <w:trPr>
          <w:jc w:val="center"/>
        </w:trPr>
        <w:tc>
          <w:tcPr>
            <w:tcW w:w="1443" w:type="pct"/>
          </w:tcPr>
          <w:p w14:paraId="16FE5A8A"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Errores estructurales en RIPS</w:t>
            </w:r>
          </w:p>
        </w:tc>
        <w:tc>
          <w:tcPr>
            <w:tcW w:w="1444" w:type="pct"/>
          </w:tcPr>
          <w:p w14:paraId="36E40F0A"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Devoluciones, correcciones manuales y retrasos en radicación.</w:t>
            </w:r>
          </w:p>
        </w:tc>
        <w:tc>
          <w:tcPr>
            <w:tcW w:w="2113" w:type="pct"/>
          </w:tcPr>
          <w:p w14:paraId="6621C13B"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Validación automática de estructura, formatos, campos obligatorios y tipos de dato.</w:t>
            </w:r>
          </w:p>
        </w:tc>
      </w:tr>
      <w:tr w:rsidR="00A0276D" w:rsidRPr="000A2413" w14:paraId="0421E910" w14:textId="77777777" w:rsidTr="00CF4DE2">
        <w:trPr>
          <w:jc w:val="center"/>
        </w:trPr>
        <w:tc>
          <w:tcPr>
            <w:tcW w:w="1443" w:type="pct"/>
          </w:tcPr>
          <w:p w14:paraId="4858614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Inconsistencias entre diagnóstico, finalidad, causa, usuario o servicio</w:t>
            </w:r>
          </w:p>
        </w:tc>
        <w:tc>
          <w:tcPr>
            <w:tcW w:w="1444" w:type="pct"/>
          </w:tcPr>
          <w:p w14:paraId="0198C38D"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Glosas y controversias por incoherencia de información.</w:t>
            </w:r>
          </w:p>
        </w:tc>
        <w:tc>
          <w:tcPr>
            <w:tcW w:w="2113" w:type="pct"/>
          </w:tcPr>
          <w:p w14:paraId="5C92BB22"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Reglas de auditoría y consistencia parametrizadas con criterio profesional.</w:t>
            </w:r>
          </w:p>
        </w:tc>
      </w:tr>
      <w:tr w:rsidR="00A0276D" w:rsidRPr="000A2413" w14:paraId="28CC2379" w14:textId="77777777" w:rsidTr="00CF4DE2">
        <w:trPr>
          <w:jc w:val="center"/>
        </w:trPr>
        <w:tc>
          <w:tcPr>
            <w:tcW w:w="1443" w:type="pct"/>
          </w:tcPr>
          <w:p w14:paraId="23F6C45C"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Medicamentos con codificación incompleta o no concordante</w:t>
            </w:r>
          </w:p>
        </w:tc>
        <w:tc>
          <w:tcPr>
            <w:tcW w:w="1444" w:type="pct"/>
          </w:tcPr>
          <w:p w14:paraId="4CD7C414"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Riesgo de no reconocimiento del valor facturado.</w:t>
            </w:r>
          </w:p>
        </w:tc>
        <w:tc>
          <w:tcPr>
            <w:tcW w:w="2113" w:type="pct"/>
          </w:tcPr>
          <w:p w14:paraId="0C8A181F"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Validación de CUM, nombre, dosis, cantidad, topes y concordancia.</w:t>
            </w:r>
          </w:p>
        </w:tc>
      </w:tr>
      <w:tr w:rsidR="00A0276D" w:rsidRPr="000A2413" w14:paraId="30DC5640" w14:textId="77777777" w:rsidTr="00CF4DE2">
        <w:trPr>
          <w:jc w:val="center"/>
        </w:trPr>
        <w:tc>
          <w:tcPr>
            <w:tcW w:w="1443" w:type="pct"/>
          </w:tcPr>
          <w:p w14:paraId="3A799400"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Autorizaciones no relacionadas o discordantes</w:t>
            </w:r>
          </w:p>
        </w:tc>
        <w:tc>
          <w:tcPr>
            <w:tcW w:w="1444" w:type="pct"/>
          </w:tcPr>
          <w:p w14:paraId="652FA2EF"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Reprocesos con EAPB y afectación del flujo de caja.</w:t>
            </w:r>
          </w:p>
        </w:tc>
        <w:tc>
          <w:tcPr>
            <w:tcW w:w="2113" w:type="pct"/>
          </w:tcPr>
          <w:p w14:paraId="6F8A89FB"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Cruce entre autorización, servicio, procedimiento o medicamento facturado.</w:t>
            </w:r>
          </w:p>
        </w:tc>
      </w:tr>
    </w:tbl>
    <w:p w14:paraId="686901CB" w14:textId="77777777" w:rsidR="00CF4DE2" w:rsidRDefault="00CF4DE2" w:rsidP="00A0276D">
      <w:pPr>
        <w:jc w:val="both"/>
        <w:rPr>
          <w:rFonts w:asciiTheme="majorHAnsi" w:hAnsiTheme="majorHAnsi" w:cstheme="majorHAnsi"/>
          <w:sz w:val="24"/>
          <w:szCs w:val="24"/>
        </w:rPr>
      </w:pPr>
    </w:p>
    <w:p w14:paraId="75D1C12F" w14:textId="4DF91A0B" w:rsidR="00A0276D"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surge como una solución de apoyo para responder a estas necesidades, integrando validaciones automatizadas, reglas parametrizables y criterio auditor profesional en un modelo orientado a la prevención, trazabilidad y mejora continua de los procesos de auditoría RIPS.</w:t>
      </w:r>
    </w:p>
    <w:p w14:paraId="473A7D06" w14:textId="6262F641" w:rsidR="00A0276D" w:rsidRPr="00CF4DE2" w:rsidRDefault="00A0276D" w:rsidP="00CF43F3">
      <w:pPr>
        <w:pStyle w:val="Ttulo1"/>
        <w:numPr>
          <w:ilvl w:val="1"/>
          <w:numId w:val="1"/>
        </w:numPr>
        <w:tabs>
          <w:tab w:val="num" w:pos="360"/>
        </w:tabs>
        <w:ind w:left="0" w:firstLine="0"/>
        <w:rPr>
          <w:rFonts w:asciiTheme="majorHAnsi" w:hAnsiTheme="majorHAnsi" w:cstheme="majorHAnsi"/>
          <w:b/>
          <w:bCs/>
          <w:color w:val="0F545D"/>
          <w:sz w:val="24"/>
          <w:szCs w:val="24"/>
        </w:rPr>
      </w:pPr>
      <w:r w:rsidRPr="00CF4DE2">
        <w:rPr>
          <w:rFonts w:asciiTheme="majorHAnsi" w:hAnsiTheme="majorHAnsi" w:cstheme="majorHAnsi"/>
          <w:b/>
          <w:bCs/>
          <w:color w:val="0F545D"/>
          <w:sz w:val="24"/>
          <w:szCs w:val="24"/>
        </w:rPr>
        <w:t xml:space="preserve"> </w:t>
      </w:r>
      <w:bookmarkStart w:id="2" w:name="_Toc230190116"/>
      <w:r w:rsidRPr="00CF4DE2">
        <w:rPr>
          <w:rFonts w:asciiTheme="majorHAnsi" w:hAnsiTheme="majorHAnsi" w:cstheme="majorHAnsi"/>
          <w:b/>
          <w:bCs/>
          <w:color w:val="0F545D"/>
          <w:sz w:val="24"/>
          <w:szCs w:val="24"/>
        </w:rPr>
        <w:t>Propuesta de valor</w:t>
      </w:r>
      <w:bookmarkEnd w:id="2"/>
    </w:p>
    <w:p w14:paraId="17105883" w14:textId="77777777" w:rsidR="00CF4DE2"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se estructura como un servicio especializado de auditoría preventiva de RIPS mediante aplicativo propio. La tecnología funciona como una herramienta de apoyo; el valor central del servicio se encuentra en el análisis profesional, la parametrización de </w:t>
      </w:r>
    </w:p>
    <w:p w14:paraId="18BA8585" w14:textId="77777777" w:rsidR="00CF4DE2" w:rsidRDefault="00CF4DE2" w:rsidP="00A0276D">
      <w:pPr>
        <w:jc w:val="both"/>
        <w:rPr>
          <w:rFonts w:asciiTheme="majorHAnsi" w:hAnsiTheme="majorHAnsi" w:cstheme="majorHAnsi"/>
          <w:sz w:val="24"/>
          <w:szCs w:val="24"/>
        </w:rPr>
      </w:pPr>
    </w:p>
    <w:p w14:paraId="2AF9001B" w14:textId="77777777" w:rsidR="00CF4DE2" w:rsidRDefault="00CF4DE2" w:rsidP="00A0276D">
      <w:pPr>
        <w:jc w:val="both"/>
        <w:rPr>
          <w:rFonts w:asciiTheme="majorHAnsi" w:hAnsiTheme="majorHAnsi" w:cstheme="majorHAnsi"/>
          <w:sz w:val="24"/>
          <w:szCs w:val="24"/>
        </w:rPr>
      </w:pPr>
    </w:p>
    <w:p w14:paraId="00F0CF36" w14:textId="77777777" w:rsidR="00CF4DE2" w:rsidRDefault="00CF4DE2" w:rsidP="00A0276D">
      <w:pPr>
        <w:jc w:val="both"/>
        <w:rPr>
          <w:rFonts w:asciiTheme="majorHAnsi" w:hAnsiTheme="majorHAnsi" w:cstheme="majorHAnsi"/>
          <w:sz w:val="24"/>
          <w:szCs w:val="24"/>
        </w:rPr>
      </w:pPr>
    </w:p>
    <w:p w14:paraId="33FB625B" w14:textId="77777777" w:rsidR="00CF4DE2" w:rsidRDefault="00CF4DE2" w:rsidP="00A0276D">
      <w:pPr>
        <w:jc w:val="both"/>
        <w:rPr>
          <w:rFonts w:asciiTheme="majorHAnsi" w:hAnsiTheme="majorHAnsi" w:cstheme="majorHAnsi"/>
          <w:sz w:val="24"/>
          <w:szCs w:val="24"/>
        </w:rPr>
      </w:pPr>
    </w:p>
    <w:p w14:paraId="29DB1F0E" w14:textId="2D85CC06"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reglas, la interpretación de hallazgos y la orientación preventiva para corregir inconsistencias antes de que se conviertan en glosas, devoluciones o reprocesos operativos.</w:t>
      </w:r>
    </w:p>
    <w:p w14:paraId="1123B4AD" w14:textId="77777777" w:rsidR="00CF43F3" w:rsidRDefault="00CF43F3" w:rsidP="00A0276D">
      <w:pPr>
        <w:jc w:val="both"/>
        <w:rPr>
          <w:rFonts w:asciiTheme="majorHAnsi" w:hAnsiTheme="majorHAnsi" w:cstheme="majorHAnsi"/>
          <w:sz w:val="24"/>
          <w:szCs w:val="24"/>
        </w:rPr>
      </w:pPr>
    </w:p>
    <w:p w14:paraId="564327B0" w14:textId="5C7BB6E1"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 solución integra validaciones automatizadas, trazabilidad de alertas y criterios de auditoría construidos desde la experiencia operativa de un auditor enfermero especialista en auditoría, permitiendo una revisión más cercana a la realidad del sector salud y a las necesidades de facturación, auditoría y gestión de cartera.</w:t>
      </w:r>
    </w:p>
    <w:p w14:paraId="5DD5E268" w14:textId="33362F52" w:rsidR="004D75BB"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permite realizar cruces administrativos, clínicos, financieros y de autorizaciones para identificar oportunamente inconsistencias relacionadas con estructura RIPS, diagnósticos, medicamentos, servicios, usuarios y demás variables críticas asociadas al reconocimiento y oportunidad del ingreso institucional.</w:t>
      </w:r>
    </w:p>
    <w:p w14:paraId="2351EAB5" w14:textId="3A9D1D2A"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3" w:name="_Toc230190117"/>
      <w:r w:rsidRPr="00CF4DE2">
        <w:rPr>
          <w:rFonts w:asciiTheme="majorHAnsi" w:hAnsiTheme="majorHAnsi" w:cstheme="majorHAnsi"/>
          <w:b/>
          <w:bCs/>
          <w:color w:val="0F545D"/>
          <w:sz w:val="24"/>
          <w:szCs w:val="24"/>
        </w:rPr>
        <w:t xml:space="preserve">Diferencial del servicio </w:t>
      </w:r>
      <w:r w:rsidR="00F9487B" w:rsidRPr="00CF4DE2">
        <w:rPr>
          <w:rFonts w:asciiTheme="majorHAnsi" w:hAnsiTheme="majorHAnsi" w:cstheme="majorHAnsi"/>
          <w:b/>
          <w:bCs/>
          <w:color w:val="0F545D"/>
          <w:sz w:val="24"/>
          <w:szCs w:val="24"/>
        </w:rPr>
        <w:t>Nuestro modelo</w:t>
      </w:r>
      <w:bookmarkEnd w:id="3"/>
    </w:p>
    <w:p w14:paraId="18A5D814" w14:textId="4A0A1C88" w:rsidR="00A0276D"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incorpora elementos funcionales y operativos orientados a fortalecer la auditoría preventiva, optimizar los procesos de validación y mejorar la trazabilidad de los hallazgos asociados a RIPS y facturación en salud.</w:t>
      </w:r>
    </w:p>
    <w:p w14:paraId="2D5F4531" w14:textId="77777777" w:rsidR="00A0276D" w:rsidRPr="000A2413" w:rsidRDefault="00A0276D" w:rsidP="00A0276D">
      <w:pPr>
        <w:jc w:val="both"/>
        <w:rPr>
          <w:rFonts w:asciiTheme="majorHAnsi" w:hAnsiTheme="majorHAnsi" w:cstheme="majorHAnsi"/>
          <w:i/>
          <w:iCs/>
          <w:sz w:val="24"/>
          <w:szCs w:val="24"/>
        </w:rPr>
      </w:pPr>
      <w:r w:rsidRPr="000A2413">
        <w:rPr>
          <w:rFonts w:asciiTheme="majorHAnsi" w:hAnsiTheme="majorHAnsi" w:cstheme="majorHAnsi"/>
          <w:i/>
          <w:iCs/>
          <w:sz w:val="24"/>
          <w:szCs w:val="24"/>
        </w:rPr>
        <w:t>Tabla 2.</w:t>
      </w:r>
    </w:p>
    <w:p w14:paraId="3AEE3F0B" w14:textId="77777777" w:rsidR="00A0276D" w:rsidRPr="000A2413" w:rsidRDefault="00A0276D" w:rsidP="00A0276D">
      <w:pPr>
        <w:jc w:val="both"/>
        <w:rPr>
          <w:rFonts w:asciiTheme="majorHAnsi" w:hAnsiTheme="majorHAnsi" w:cstheme="majorHAnsi"/>
          <w:i/>
          <w:iCs/>
          <w:sz w:val="24"/>
          <w:szCs w:val="24"/>
        </w:rPr>
      </w:pPr>
      <w:r w:rsidRPr="000A2413">
        <w:rPr>
          <w:rFonts w:asciiTheme="majorHAnsi" w:hAnsiTheme="majorHAnsi" w:cstheme="majorHAnsi"/>
          <w:i/>
          <w:iCs/>
          <w:sz w:val="24"/>
          <w:szCs w:val="24"/>
        </w:rPr>
        <w:t>Elementos diferenciales y valor operativo del servicio.</w:t>
      </w:r>
    </w:p>
    <w:tbl>
      <w:tblPr>
        <w:tblStyle w:val="Tablaconcuadrcula"/>
        <w:tblW w:w="5000" w:type="pct"/>
        <w:jc w:val="center"/>
        <w:tblLook w:val="04A0" w:firstRow="1" w:lastRow="0" w:firstColumn="1" w:lastColumn="0" w:noHBand="0" w:noVBand="1"/>
      </w:tblPr>
      <w:tblGrid>
        <w:gridCol w:w="1556"/>
        <w:gridCol w:w="4677"/>
        <w:gridCol w:w="2595"/>
      </w:tblGrid>
      <w:tr w:rsidR="00A0276D" w:rsidRPr="000A2413" w14:paraId="620050E0" w14:textId="77777777" w:rsidTr="00CF4DE2">
        <w:trPr>
          <w:jc w:val="center"/>
        </w:trPr>
        <w:tc>
          <w:tcPr>
            <w:tcW w:w="881" w:type="pct"/>
            <w:shd w:val="clear" w:color="auto" w:fill="0F545D"/>
            <w:vAlign w:val="center"/>
          </w:tcPr>
          <w:p w14:paraId="60F56575"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Elemento diferencial</w:t>
            </w:r>
          </w:p>
        </w:tc>
        <w:tc>
          <w:tcPr>
            <w:tcW w:w="2649" w:type="pct"/>
            <w:shd w:val="clear" w:color="auto" w:fill="0F545D"/>
            <w:vAlign w:val="center"/>
          </w:tcPr>
          <w:p w14:paraId="414218E3"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Cómo se materializa</w:t>
            </w:r>
          </w:p>
        </w:tc>
        <w:tc>
          <w:tcPr>
            <w:tcW w:w="1470" w:type="pct"/>
            <w:shd w:val="clear" w:color="auto" w:fill="0F545D"/>
            <w:vAlign w:val="center"/>
          </w:tcPr>
          <w:p w14:paraId="1FC19F13"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Impacto esperado</w:t>
            </w:r>
          </w:p>
        </w:tc>
      </w:tr>
      <w:tr w:rsidR="00A0276D" w:rsidRPr="000A2413" w14:paraId="7BB5F744" w14:textId="77777777" w:rsidTr="00CF4DE2">
        <w:trPr>
          <w:jc w:val="center"/>
        </w:trPr>
        <w:tc>
          <w:tcPr>
            <w:tcW w:w="881" w:type="pct"/>
          </w:tcPr>
          <w:p w14:paraId="412B8B53"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Creado desde la experiencia auditora</w:t>
            </w:r>
          </w:p>
        </w:tc>
        <w:tc>
          <w:tcPr>
            <w:tcW w:w="2649" w:type="pct"/>
          </w:tcPr>
          <w:p w14:paraId="3E8CC2D9"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El aplicativo fue concebido por un auditor enfermero especialista en auditoría, con conocimiento práctico del proceso RIPS, facturación, glosas, devoluciones y autorizaciones.</w:t>
            </w:r>
          </w:p>
        </w:tc>
        <w:tc>
          <w:tcPr>
            <w:tcW w:w="1470" w:type="pct"/>
          </w:tcPr>
          <w:p w14:paraId="391BD48D"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Reglas más aterrizadas a la operación real y hallazgos útiles para los equipos de trabajo.</w:t>
            </w:r>
          </w:p>
        </w:tc>
      </w:tr>
      <w:tr w:rsidR="00A0276D" w:rsidRPr="000A2413" w14:paraId="6EBE502A" w14:textId="77777777" w:rsidTr="00CF4DE2">
        <w:trPr>
          <w:jc w:val="center"/>
        </w:trPr>
        <w:tc>
          <w:tcPr>
            <w:tcW w:w="881" w:type="pct"/>
          </w:tcPr>
          <w:p w14:paraId="0EDBE7F0"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Auditoría preventiva</w:t>
            </w:r>
          </w:p>
        </w:tc>
        <w:tc>
          <w:tcPr>
            <w:tcW w:w="2649" w:type="pct"/>
          </w:tcPr>
          <w:p w14:paraId="255D9BF6"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Se revisan los RIPS antes de la radicación o del cierre operativo, identificando errores estructurales, incoherencias y riesgos de no reconocimiento.</w:t>
            </w:r>
          </w:p>
        </w:tc>
        <w:tc>
          <w:tcPr>
            <w:tcW w:w="1470" w:type="pct"/>
          </w:tcPr>
          <w:p w14:paraId="1334E192"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Menor exposición a glosas, devoluciones y reprocesos.</w:t>
            </w:r>
          </w:p>
        </w:tc>
      </w:tr>
      <w:tr w:rsidR="00A0276D" w:rsidRPr="000A2413" w14:paraId="77B1D2F8" w14:textId="77777777" w:rsidTr="00CF4DE2">
        <w:trPr>
          <w:jc w:val="center"/>
        </w:trPr>
        <w:tc>
          <w:tcPr>
            <w:tcW w:w="881" w:type="pct"/>
          </w:tcPr>
          <w:p w14:paraId="161648F5"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Criterio profesional + tecnología</w:t>
            </w:r>
          </w:p>
        </w:tc>
        <w:tc>
          <w:tcPr>
            <w:tcW w:w="2649" w:type="pct"/>
          </w:tcPr>
          <w:p w14:paraId="6FF98F7B"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El aplicativo genera alertas, pero el servicio incluye análisis, interpretación y priorización de hallazgos.</w:t>
            </w:r>
          </w:p>
        </w:tc>
        <w:tc>
          <w:tcPr>
            <w:tcW w:w="1470" w:type="pct"/>
          </w:tcPr>
          <w:p w14:paraId="54024F8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No solo se entrega un listado de errores; se orienta la mejora.</w:t>
            </w:r>
          </w:p>
        </w:tc>
      </w:tr>
      <w:tr w:rsidR="00A0276D" w:rsidRPr="000A2413" w14:paraId="2EB0A278" w14:textId="77777777" w:rsidTr="00CF4DE2">
        <w:trPr>
          <w:jc w:val="center"/>
        </w:trPr>
        <w:tc>
          <w:tcPr>
            <w:tcW w:w="881" w:type="pct"/>
          </w:tcPr>
          <w:p w14:paraId="7BF767A1"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Trazabilidad de hallazgos</w:t>
            </w:r>
          </w:p>
        </w:tc>
        <w:tc>
          <w:tcPr>
            <w:tcW w:w="2649" w:type="pct"/>
          </w:tcPr>
          <w:p w14:paraId="5D4F8F49"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Cada alerta se asocia a regla, factura, paciente, servicio o archivo, según la fuente disponible.</w:t>
            </w:r>
          </w:p>
        </w:tc>
        <w:tc>
          <w:tcPr>
            <w:tcW w:w="1470" w:type="pct"/>
          </w:tcPr>
          <w:p w14:paraId="5038D0D7" w14:textId="6ED5797C"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Mayor control, seguimiento para auditoría</w:t>
            </w:r>
            <w:r w:rsidR="00CF43F3">
              <w:rPr>
                <w:rFonts w:asciiTheme="majorHAnsi" w:hAnsiTheme="majorHAnsi" w:cstheme="majorHAnsi"/>
                <w:sz w:val="24"/>
                <w:szCs w:val="24"/>
              </w:rPr>
              <w:t>.</w:t>
            </w:r>
          </w:p>
        </w:tc>
      </w:tr>
      <w:tr w:rsidR="00A0276D" w:rsidRPr="000A2413" w14:paraId="6556C6ED" w14:textId="77777777" w:rsidTr="00CF4DE2">
        <w:trPr>
          <w:jc w:val="center"/>
        </w:trPr>
        <w:tc>
          <w:tcPr>
            <w:tcW w:w="881" w:type="pct"/>
          </w:tcPr>
          <w:p w14:paraId="4955B1AE"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Ajuste progresivo de reglas</w:t>
            </w:r>
          </w:p>
        </w:tc>
        <w:tc>
          <w:tcPr>
            <w:tcW w:w="2649" w:type="pct"/>
          </w:tcPr>
          <w:p w14:paraId="778E431D" w14:textId="389F37A6"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La malla puede adaptarse a contratos, EAPB, servicios críticos, medicamentos, autorizaciones y hallazgos frecuentes</w:t>
            </w:r>
            <w:r w:rsidR="00CF43F3">
              <w:rPr>
                <w:rFonts w:asciiTheme="majorHAnsi" w:hAnsiTheme="majorHAnsi" w:cstheme="majorHAnsi"/>
                <w:sz w:val="24"/>
                <w:szCs w:val="24"/>
              </w:rPr>
              <w:t xml:space="preserve"> en los RIPS.</w:t>
            </w:r>
          </w:p>
        </w:tc>
        <w:tc>
          <w:tcPr>
            <w:tcW w:w="1470" w:type="pct"/>
          </w:tcPr>
          <w:p w14:paraId="27B1A6BF"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Mejora continua y pertinencia institucional.</w:t>
            </w:r>
          </w:p>
        </w:tc>
      </w:tr>
    </w:tbl>
    <w:p w14:paraId="6CDAE2B0" w14:textId="77777777" w:rsidR="00AB3567" w:rsidRDefault="00AB3567" w:rsidP="00AB3567">
      <w:pPr>
        <w:pStyle w:val="Ttulo1"/>
        <w:rPr>
          <w:rFonts w:asciiTheme="majorHAnsi" w:hAnsiTheme="majorHAnsi" w:cstheme="majorHAnsi"/>
          <w:sz w:val="24"/>
          <w:szCs w:val="24"/>
        </w:rPr>
      </w:pPr>
    </w:p>
    <w:p w14:paraId="6AD3F226" w14:textId="38749DEA"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4" w:name="_Toc230190118"/>
      <w:r w:rsidRPr="00CF4DE2">
        <w:rPr>
          <w:rFonts w:asciiTheme="majorHAnsi" w:hAnsiTheme="majorHAnsi" w:cstheme="majorHAnsi"/>
          <w:b/>
          <w:bCs/>
          <w:color w:val="0F545D"/>
          <w:sz w:val="24"/>
          <w:szCs w:val="24"/>
        </w:rPr>
        <w:t>Alcance del servicio de auditoría RIPS</w:t>
      </w:r>
      <w:bookmarkEnd w:id="4"/>
    </w:p>
    <w:p w14:paraId="1A912184" w14:textId="5FC081FE"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El servicio de auditoría preventiva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contempla los siguientes componentes funcionales orientados al fortalecimiento de los procesos de validación, control y análisis de información asociada a RIPS y facturación en salud</w:t>
      </w:r>
    </w:p>
    <w:p w14:paraId="111687C0" w14:textId="77777777" w:rsidR="004D75BB" w:rsidRPr="000A2413" w:rsidRDefault="004D75BB" w:rsidP="00A0276D">
      <w:pPr>
        <w:jc w:val="both"/>
        <w:rPr>
          <w:rFonts w:asciiTheme="majorHAnsi" w:hAnsiTheme="majorHAnsi" w:cstheme="majorHAnsi"/>
          <w:sz w:val="24"/>
          <w:szCs w:val="24"/>
        </w:rPr>
      </w:pPr>
    </w:p>
    <w:p w14:paraId="4CBF78A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1. Auditoría estructural de RIPS</w:t>
      </w:r>
    </w:p>
    <w:p w14:paraId="6884853E"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Revisión de campos obligatorios, formatos, longitudes, tipos de dato, registros vacíos, inconsistencias de estructura y alertas que puedan generar devolución o reproceso.</w:t>
      </w:r>
    </w:p>
    <w:p w14:paraId="1FB7FC81" w14:textId="77777777" w:rsidR="004D75BB" w:rsidRPr="000A2413" w:rsidRDefault="004D75BB" w:rsidP="00A0276D">
      <w:pPr>
        <w:jc w:val="both"/>
        <w:rPr>
          <w:rFonts w:asciiTheme="majorHAnsi" w:hAnsiTheme="majorHAnsi" w:cstheme="majorHAnsi"/>
          <w:sz w:val="24"/>
          <w:szCs w:val="24"/>
        </w:rPr>
      </w:pPr>
    </w:p>
    <w:p w14:paraId="3EF88EEA"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2. Auditoría de reglas de negocio y consistencia</w:t>
      </w:r>
    </w:p>
    <w:p w14:paraId="608F765B"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Cruce entre datos administrativos, clínicos y financieros: diagnóstico, finalidad, causa de atención, tipo de usuario, servicio, procedimiento, valores y demás variables críticas.</w:t>
      </w:r>
    </w:p>
    <w:p w14:paraId="6754FAE0" w14:textId="77777777" w:rsidR="004D75BB" w:rsidRPr="000A2413" w:rsidRDefault="004D75BB" w:rsidP="00A0276D">
      <w:pPr>
        <w:jc w:val="both"/>
        <w:rPr>
          <w:rFonts w:asciiTheme="majorHAnsi" w:hAnsiTheme="majorHAnsi" w:cstheme="majorHAnsi"/>
          <w:b/>
          <w:color w:val="0F545D"/>
          <w:sz w:val="24"/>
          <w:szCs w:val="24"/>
        </w:rPr>
      </w:pPr>
    </w:p>
    <w:p w14:paraId="4031E772" w14:textId="77777777" w:rsidR="00886ACE" w:rsidRPr="000A2413" w:rsidRDefault="00886ACE" w:rsidP="00A0276D">
      <w:pPr>
        <w:jc w:val="both"/>
        <w:rPr>
          <w:rFonts w:asciiTheme="majorHAnsi" w:hAnsiTheme="majorHAnsi" w:cstheme="majorHAnsi"/>
          <w:b/>
          <w:color w:val="0F545D"/>
          <w:sz w:val="24"/>
          <w:szCs w:val="24"/>
        </w:rPr>
      </w:pPr>
    </w:p>
    <w:p w14:paraId="7ABC689B" w14:textId="17D77861"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3. Auditoría de medicamentos</w:t>
      </w:r>
    </w:p>
    <w:p w14:paraId="29060390" w14:textId="6D6D97BA"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Validación de CUM, nombres, dosis, codificación incompleta, registros no concordantes y riesgos de no reconocimiento.</w:t>
      </w:r>
    </w:p>
    <w:p w14:paraId="7C33484F" w14:textId="77777777" w:rsidR="004D75BB" w:rsidRPr="000A2413" w:rsidRDefault="004D75BB" w:rsidP="00A0276D">
      <w:pPr>
        <w:jc w:val="both"/>
        <w:rPr>
          <w:rFonts w:asciiTheme="majorHAnsi" w:hAnsiTheme="majorHAnsi" w:cstheme="majorHAnsi"/>
          <w:sz w:val="24"/>
          <w:szCs w:val="24"/>
        </w:rPr>
      </w:pPr>
    </w:p>
    <w:p w14:paraId="66C36B86"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4. Auditoría de autorizaciones</w:t>
      </w:r>
    </w:p>
    <w:p w14:paraId="7200E711" w14:textId="278D2B8D"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Cruce entre número de autorización y servicios, procedimientos o medicamentos reportados. Identificación de servicios sin autorización cuando aplique y diferencias entre lo autorizado y lo reportado</w:t>
      </w:r>
      <w:r w:rsidR="00C93ED2">
        <w:rPr>
          <w:rFonts w:asciiTheme="majorHAnsi" w:hAnsiTheme="majorHAnsi" w:cstheme="majorHAnsi"/>
          <w:sz w:val="24"/>
          <w:szCs w:val="24"/>
        </w:rPr>
        <w:t xml:space="preserve"> para entidades con exportables bases de datos. (nueva </w:t>
      </w:r>
      <w:proofErr w:type="spellStart"/>
      <w:r w:rsidR="00C93ED2">
        <w:rPr>
          <w:rFonts w:asciiTheme="majorHAnsi" w:hAnsiTheme="majorHAnsi" w:cstheme="majorHAnsi"/>
          <w:sz w:val="24"/>
          <w:szCs w:val="24"/>
        </w:rPr>
        <w:t>Eps</w:t>
      </w:r>
      <w:proofErr w:type="spellEnd"/>
      <w:r w:rsidR="00C93ED2">
        <w:rPr>
          <w:rFonts w:asciiTheme="majorHAnsi" w:hAnsiTheme="majorHAnsi" w:cstheme="majorHAnsi"/>
          <w:sz w:val="24"/>
          <w:szCs w:val="24"/>
        </w:rPr>
        <w:t xml:space="preserve"> – Emssanar)</w:t>
      </w:r>
    </w:p>
    <w:p w14:paraId="3D531F6C" w14:textId="77777777" w:rsidR="004D75BB" w:rsidRPr="000A2413" w:rsidRDefault="004D75BB" w:rsidP="00A0276D">
      <w:pPr>
        <w:jc w:val="both"/>
        <w:rPr>
          <w:rFonts w:asciiTheme="majorHAnsi" w:hAnsiTheme="majorHAnsi" w:cstheme="majorHAnsi"/>
          <w:sz w:val="24"/>
          <w:szCs w:val="24"/>
        </w:rPr>
      </w:pPr>
    </w:p>
    <w:p w14:paraId="27AD6CE4"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b/>
          <w:color w:val="0F545D"/>
          <w:sz w:val="24"/>
          <w:szCs w:val="24"/>
        </w:rPr>
        <w:t>Módulo 5. Informes de hallazgos y recomendaciones</w:t>
      </w:r>
    </w:p>
    <w:p w14:paraId="4337281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Entrega de resultados priorizados por factura, archivo, paciente, servicio o regla; recomendaciones operativas y seguimiento de errores recurrentes.</w:t>
      </w:r>
    </w:p>
    <w:p w14:paraId="3351E600" w14:textId="4C8CA487"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5" w:name="_Toc230190119"/>
      <w:r w:rsidRPr="00CF4DE2">
        <w:rPr>
          <w:rFonts w:asciiTheme="majorHAnsi" w:hAnsiTheme="majorHAnsi" w:cstheme="majorHAnsi"/>
          <w:b/>
          <w:bCs/>
          <w:color w:val="0F545D"/>
          <w:sz w:val="24"/>
          <w:szCs w:val="24"/>
        </w:rPr>
        <w:t>Metodología propuesta</w:t>
      </w:r>
      <w:bookmarkEnd w:id="5"/>
    </w:p>
    <w:p w14:paraId="67F1546E"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 implementación del servicio se desarrolla de manera progresiva, permitiendo adaptar las validaciones y reglas de auditoría a las necesidades operativas de cada institución.</w:t>
      </w:r>
    </w:p>
    <w:p w14:paraId="3040F646" w14:textId="77777777" w:rsidR="00A0276D" w:rsidRPr="000A2413" w:rsidRDefault="00A0276D" w:rsidP="00A0276D">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Tabla 3. </w:t>
      </w:r>
    </w:p>
    <w:p w14:paraId="4734AE00" w14:textId="17750343" w:rsidR="00A0276D" w:rsidRDefault="00A0276D" w:rsidP="00A0276D">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Metodología de implementación del servicio </w:t>
      </w:r>
      <w:r w:rsidR="00F9487B">
        <w:rPr>
          <w:rFonts w:asciiTheme="majorHAnsi" w:hAnsiTheme="majorHAnsi" w:cstheme="majorHAnsi"/>
          <w:i/>
          <w:iCs/>
          <w:sz w:val="24"/>
          <w:szCs w:val="24"/>
          <w:lang w:val="es-419"/>
        </w:rPr>
        <w:t>Nuestro modelo</w:t>
      </w:r>
    </w:p>
    <w:p w14:paraId="0F2753D6" w14:textId="77777777" w:rsidR="00AB3567" w:rsidRDefault="00AB3567" w:rsidP="00A0276D">
      <w:pPr>
        <w:pStyle w:val="Sinespaciado"/>
        <w:rPr>
          <w:rFonts w:asciiTheme="majorHAnsi" w:hAnsiTheme="majorHAnsi" w:cstheme="majorHAnsi"/>
          <w:i/>
          <w:iCs/>
          <w:sz w:val="24"/>
          <w:szCs w:val="24"/>
          <w:lang w:val="es-419"/>
        </w:rPr>
      </w:pPr>
    </w:p>
    <w:p w14:paraId="7BFA23C9" w14:textId="77777777" w:rsidR="00AB3567" w:rsidRDefault="00AB3567" w:rsidP="00A0276D">
      <w:pPr>
        <w:pStyle w:val="Sinespaciado"/>
        <w:rPr>
          <w:rFonts w:asciiTheme="majorHAnsi" w:hAnsiTheme="majorHAnsi" w:cstheme="majorHAnsi"/>
          <w:i/>
          <w:iCs/>
          <w:sz w:val="24"/>
          <w:szCs w:val="24"/>
          <w:lang w:val="es-419"/>
        </w:rPr>
      </w:pPr>
    </w:p>
    <w:p w14:paraId="01930F14" w14:textId="77777777" w:rsidR="00AB3567" w:rsidRDefault="00AB3567" w:rsidP="00A0276D">
      <w:pPr>
        <w:pStyle w:val="Sinespaciado"/>
        <w:rPr>
          <w:rFonts w:asciiTheme="majorHAnsi" w:hAnsiTheme="majorHAnsi" w:cstheme="majorHAnsi"/>
          <w:i/>
          <w:iCs/>
          <w:sz w:val="24"/>
          <w:szCs w:val="24"/>
          <w:lang w:val="es-419"/>
        </w:rPr>
      </w:pPr>
    </w:p>
    <w:p w14:paraId="4231EE73" w14:textId="77777777" w:rsidR="00AB3567" w:rsidRDefault="00AB3567" w:rsidP="00A0276D">
      <w:pPr>
        <w:pStyle w:val="Sinespaciado"/>
        <w:rPr>
          <w:rFonts w:asciiTheme="majorHAnsi" w:hAnsiTheme="majorHAnsi" w:cstheme="majorHAnsi"/>
          <w:i/>
          <w:iCs/>
          <w:sz w:val="24"/>
          <w:szCs w:val="24"/>
          <w:lang w:val="es-419"/>
        </w:rPr>
      </w:pPr>
    </w:p>
    <w:p w14:paraId="53522018" w14:textId="77777777" w:rsidR="00AB3567" w:rsidRDefault="00AB3567" w:rsidP="00A0276D">
      <w:pPr>
        <w:pStyle w:val="Sinespaciado"/>
        <w:rPr>
          <w:rFonts w:asciiTheme="majorHAnsi" w:hAnsiTheme="majorHAnsi" w:cstheme="majorHAnsi"/>
          <w:i/>
          <w:iCs/>
          <w:sz w:val="24"/>
          <w:szCs w:val="24"/>
          <w:lang w:val="es-419"/>
        </w:rPr>
      </w:pPr>
    </w:p>
    <w:p w14:paraId="4CE0D81B" w14:textId="77777777" w:rsidR="00AB3567" w:rsidRDefault="00AB3567" w:rsidP="00A0276D">
      <w:pPr>
        <w:pStyle w:val="Sinespaciado"/>
        <w:rPr>
          <w:rFonts w:asciiTheme="majorHAnsi" w:hAnsiTheme="majorHAnsi" w:cstheme="majorHAnsi"/>
          <w:i/>
          <w:iCs/>
          <w:sz w:val="24"/>
          <w:szCs w:val="24"/>
          <w:lang w:val="es-419"/>
        </w:rPr>
      </w:pPr>
    </w:p>
    <w:p w14:paraId="766539AE" w14:textId="77777777" w:rsidR="00AB3567" w:rsidRDefault="00AB3567" w:rsidP="00A0276D">
      <w:pPr>
        <w:pStyle w:val="Sinespaciado"/>
        <w:rPr>
          <w:rFonts w:asciiTheme="majorHAnsi" w:hAnsiTheme="majorHAnsi" w:cstheme="majorHAnsi"/>
          <w:i/>
          <w:iCs/>
          <w:sz w:val="24"/>
          <w:szCs w:val="24"/>
          <w:lang w:val="es-419"/>
        </w:rPr>
      </w:pPr>
    </w:p>
    <w:p w14:paraId="032659D4" w14:textId="77777777" w:rsidR="00AB3567" w:rsidRPr="000A2413" w:rsidRDefault="00AB3567" w:rsidP="00A0276D">
      <w:pPr>
        <w:pStyle w:val="Sinespaciado"/>
        <w:rPr>
          <w:rFonts w:asciiTheme="majorHAnsi" w:hAnsiTheme="majorHAnsi" w:cstheme="majorHAnsi"/>
          <w:i/>
          <w:iCs/>
          <w:sz w:val="24"/>
          <w:szCs w:val="24"/>
          <w:lang w:val="es-419"/>
        </w:rPr>
      </w:pPr>
    </w:p>
    <w:tbl>
      <w:tblPr>
        <w:tblStyle w:val="Tablaconcuadrcula"/>
        <w:tblW w:w="5000" w:type="pct"/>
        <w:jc w:val="center"/>
        <w:tblLook w:val="04A0" w:firstRow="1" w:lastRow="0" w:firstColumn="1" w:lastColumn="0" w:noHBand="0" w:noVBand="1"/>
      </w:tblPr>
      <w:tblGrid>
        <w:gridCol w:w="662"/>
        <w:gridCol w:w="1975"/>
        <w:gridCol w:w="3692"/>
        <w:gridCol w:w="2499"/>
      </w:tblGrid>
      <w:tr w:rsidR="00A0276D" w:rsidRPr="000A2413" w14:paraId="496FF7D4" w14:textId="77777777" w:rsidTr="00AB3567">
        <w:trPr>
          <w:jc w:val="center"/>
        </w:trPr>
        <w:tc>
          <w:tcPr>
            <w:tcW w:w="366" w:type="pct"/>
            <w:shd w:val="clear" w:color="auto" w:fill="0F545D"/>
            <w:vAlign w:val="center"/>
          </w:tcPr>
          <w:p w14:paraId="4B041648"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Fase</w:t>
            </w:r>
          </w:p>
        </w:tc>
        <w:tc>
          <w:tcPr>
            <w:tcW w:w="1122" w:type="pct"/>
            <w:shd w:val="clear" w:color="auto" w:fill="0F545D"/>
            <w:vAlign w:val="center"/>
          </w:tcPr>
          <w:p w14:paraId="76D7B1A7"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Actividad</w:t>
            </w:r>
          </w:p>
        </w:tc>
        <w:tc>
          <w:tcPr>
            <w:tcW w:w="2094" w:type="pct"/>
            <w:shd w:val="clear" w:color="auto" w:fill="0F545D"/>
            <w:vAlign w:val="center"/>
          </w:tcPr>
          <w:p w14:paraId="4BC74A47"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Descripción</w:t>
            </w:r>
          </w:p>
        </w:tc>
        <w:tc>
          <w:tcPr>
            <w:tcW w:w="1419" w:type="pct"/>
            <w:shd w:val="clear" w:color="auto" w:fill="0F545D"/>
            <w:vAlign w:val="center"/>
          </w:tcPr>
          <w:p w14:paraId="37797450"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Entregable</w:t>
            </w:r>
          </w:p>
        </w:tc>
      </w:tr>
      <w:tr w:rsidR="00A0276D" w:rsidRPr="000A2413" w14:paraId="2DEA29B3" w14:textId="77777777" w:rsidTr="00AB3567">
        <w:trPr>
          <w:jc w:val="center"/>
        </w:trPr>
        <w:tc>
          <w:tcPr>
            <w:tcW w:w="366" w:type="pct"/>
            <w:vAlign w:val="center"/>
          </w:tcPr>
          <w:p w14:paraId="678366E4"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1</w:t>
            </w:r>
          </w:p>
        </w:tc>
        <w:tc>
          <w:tcPr>
            <w:tcW w:w="1122" w:type="pct"/>
          </w:tcPr>
          <w:p w14:paraId="370F21BB"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Diagnóstico inicial</w:t>
            </w:r>
          </w:p>
        </w:tc>
        <w:tc>
          <w:tcPr>
            <w:tcW w:w="2094" w:type="pct"/>
          </w:tcPr>
          <w:p w14:paraId="5A8DC1CC"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Revisión de fuentes de información, flujo RIPS, errores frecuentes, servicios críticos y reglas prioritarias.</w:t>
            </w:r>
          </w:p>
        </w:tc>
        <w:tc>
          <w:tcPr>
            <w:tcW w:w="1419" w:type="pct"/>
          </w:tcPr>
          <w:p w14:paraId="0B50982A"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Mapa de riesgos y plan de validación.</w:t>
            </w:r>
          </w:p>
        </w:tc>
      </w:tr>
      <w:tr w:rsidR="00A0276D" w:rsidRPr="000A2413" w14:paraId="19A93755" w14:textId="77777777" w:rsidTr="00AB3567">
        <w:trPr>
          <w:jc w:val="center"/>
        </w:trPr>
        <w:tc>
          <w:tcPr>
            <w:tcW w:w="366" w:type="pct"/>
            <w:vAlign w:val="center"/>
          </w:tcPr>
          <w:p w14:paraId="0B4E727A"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2</w:t>
            </w:r>
          </w:p>
        </w:tc>
        <w:tc>
          <w:tcPr>
            <w:tcW w:w="1122" w:type="pct"/>
          </w:tcPr>
          <w:p w14:paraId="3DB25276" w14:textId="77777777" w:rsidR="00AB3567" w:rsidRDefault="00AB3567" w:rsidP="00E628AA">
            <w:pPr>
              <w:rPr>
                <w:rFonts w:asciiTheme="majorHAnsi" w:hAnsiTheme="majorHAnsi" w:cstheme="majorHAnsi"/>
                <w:sz w:val="24"/>
                <w:szCs w:val="24"/>
              </w:rPr>
            </w:pPr>
          </w:p>
          <w:p w14:paraId="3C231C70" w14:textId="3EDE11F7" w:rsidR="00A0276D"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Parametrización de reglas</w:t>
            </w:r>
          </w:p>
          <w:p w14:paraId="5EE96859" w14:textId="77777777" w:rsidR="00AB3567" w:rsidRDefault="00AB3567" w:rsidP="00E628AA">
            <w:pPr>
              <w:rPr>
                <w:rFonts w:asciiTheme="majorHAnsi" w:hAnsiTheme="majorHAnsi" w:cstheme="majorHAnsi"/>
                <w:sz w:val="24"/>
                <w:szCs w:val="24"/>
              </w:rPr>
            </w:pPr>
          </w:p>
          <w:p w14:paraId="5B8A5982" w14:textId="77777777" w:rsidR="00AB3567" w:rsidRPr="000A2413" w:rsidRDefault="00AB3567" w:rsidP="00E628AA">
            <w:pPr>
              <w:rPr>
                <w:rFonts w:asciiTheme="majorHAnsi" w:hAnsiTheme="majorHAnsi" w:cstheme="majorHAnsi"/>
                <w:sz w:val="24"/>
                <w:szCs w:val="24"/>
              </w:rPr>
            </w:pPr>
          </w:p>
        </w:tc>
        <w:tc>
          <w:tcPr>
            <w:tcW w:w="2094" w:type="pct"/>
          </w:tcPr>
          <w:p w14:paraId="44E18592" w14:textId="77777777" w:rsidR="00AB3567" w:rsidRDefault="00AB3567" w:rsidP="00E628AA">
            <w:pPr>
              <w:rPr>
                <w:rFonts w:asciiTheme="majorHAnsi" w:hAnsiTheme="majorHAnsi" w:cstheme="majorHAnsi"/>
                <w:sz w:val="24"/>
                <w:szCs w:val="24"/>
              </w:rPr>
            </w:pPr>
          </w:p>
          <w:p w14:paraId="75E936DB" w14:textId="7D125F5E" w:rsidR="00AB3567"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 xml:space="preserve">Configuración de validaciones estructurales, reglas de auditoría, </w:t>
            </w:r>
          </w:p>
          <w:p w14:paraId="6598A9FD" w14:textId="2141F86C"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medicamentos, autorizaciones y demás criterios definidos para la institución.</w:t>
            </w:r>
          </w:p>
        </w:tc>
        <w:tc>
          <w:tcPr>
            <w:tcW w:w="1419" w:type="pct"/>
          </w:tcPr>
          <w:p w14:paraId="082F78E4" w14:textId="77777777" w:rsidR="00AB3567" w:rsidRDefault="00AB3567" w:rsidP="00E628AA">
            <w:pPr>
              <w:rPr>
                <w:rFonts w:asciiTheme="majorHAnsi" w:hAnsiTheme="majorHAnsi" w:cstheme="majorHAnsi"/>
                <w:sz w:val="24"/>
                <w:szCs w:val="24"/>
              </w:rPr>
            </w:pPr>
          </w:p>
          <w:p w14:paraId="7AAF7E5D" w14:textId="42426528" w:rsidR="00A0276D"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Malla inicial ajustada a la institución.</w:t>
            </w:r>
          </w:p>
          <w:p w14:paraId="5737743F" w14:textId="77777777" w:rsidR="00AB3567" w:rsidRDefault="00AB3567" w:rsidP="00E628AA">
            <w:pPr>
              <w:rPr>
                <w:rFonts w:asciiTheme="majorHAnsi" w:hAnsiTheme="majorHAnsi" w:cstheme="majorHAnsi"/>
                <w:sz w:val="24"/>
                <w:szCs w:val="24"/>
              </w:rPr>
            </w:pPr>
          </w:p>
          <w:p w14:paraId="2CBE3FFA" w14:textId="77777777" w:rsidR="00AB3567" w:rsidRPr="000A2413" w:rsidRDefault="00AB3567" w:rsidP="00E628AA">
            <w:pPr>
              <w:rPr>
                <w:rFonts w:asciiTheme="majorHAnsi" w:hAnsiTheme="majorHAnsi" w:cstheme="majorHAnsi"/>
                <w:sz w:val="24"/>
                <w:szCs w:val="24"/>
              </w:rPr>
            </w:pPr>
          </w:p>
        </w:tc>
      </w:tr>
      <w:tr w:rsidR="00A0276D" w:rsidRPr="000A2413" w14:paraId="4261B2E1" w14:textId="77777777" w:rsidTr="00AB3567">
        <w:trPr>
          <w:jc w:val="center"/>
        </w:trPr>
        <w:tc>
          <w:tcPr>
            <w:tcW w:w="366" w:type="pct"/>
            <w:vAlign w:val="center"/>
          </w:tcPr>
          <w:p w14:paraId="0BBC85BC"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3</w:t>
            </w:r>
          </w:p>
        </w:tc>
        <w:tc>
          <w:tcPr>
            <w:tcW w:w="1122" w:type="pct"/>
          </w:tcPr>
          <w:p w14:paraId="5A632635"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Prueba piloto</w:t>
            </w:r>
          </w:p>
        </w:tc>
        <w:tc>
          <w:tcPr>
            <w:tcW w:w="2094" w:type="pct"/>
          </w:tcPr>
          <w:p w14:paraId="28BD9FD7"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Ejecución con muestra real de RIPS y análisis de alertas generadas.</w:t>
            </w:r>
          </w:p>
        </w:tc>
        <w:tc>
          <w:tcPr>
            <w:tcW w:w="1419" w:type="pct"/>
          </w:tcPr>
          <w:p w14:paraId="0DA9B3C1"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Informe de hallazgos y ajustes requeridos.</w:t>
            </w:r>
          </w:p>
        </w:tc>
      </w:tr>
      <w:tr w:rsidR="00A0276D" w:rsidRPr="000A2413" w14:paraId="7B3EEF87" w14:textId="77777777" w:rsidTr="00AB3567">
        <w:trPr>
          <w:jc w:val="center"/>
        </w:trPr>
        <w:tc>
          <w:tcPr>
            <w:tcW w:w="366" w:type="pct"/>
            <w:vAlign w:val="center"/>
          </w:tcPr>
          <w:p w14:paraId="39182B52"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4</w:t>
            </w:r>
          </w:p>
        </w:tc>
        <w:tc>
          <w:tcPr>
            <w:tcW w:w="1122" w:type="pct"/>
          </w:tcPr>
          <w:p w14:paraId="6F42AA80"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Auditoría operativa</w:t>
            </w:r>
          </w:p>
        </w:tc>
        <w:tc>
          <w:tcPr>
            <w:tcW w:w="2094" w:type="pct"/>
          </w:tcPr>
          <w:p w14:paraId="6B93D5CD"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Procesamiento periódico de información, priorización de riesgos y revisión de resultados.</w:t>
            </w:r>
          </w:p>
        </w:tc>
        <w:tc>
          <w:tcPr>
            <w:tcW w:w="1419" w:type="pct"/>
          </w:tcPr>
          <w:p w14:paraId="217E097E"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Reporte consolidado de auditoría RIPS.</w:t>
            </w:r>
          </w:p>
        </w:tc>
      </w:tr>
      <w:tr w:rsidR="00A0276D" w:rsidRPr="000A2413" w14:paraId="0E639BD6" w14:textId="77777777" w:rsidTr="00AB3567">
        <w:trPr>
          <w:jc w:val="center"/>
        </w:trPr>
        <w:tc>
          <w:tcPr>
            <w:tcW w:w="366" w:type="pct"/>
            <w:vAlign w:val="center"/>
          </w:tcPr>
          <w:p w14:paraId="3877F632"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5</w:t>
            </w:r>
          </w:p>
        </w:tc>
        <w:tc>
          <w:tcPr>
            <w:tcW w:w="1122" w:type="pct"/>
          </w:tcPr>
          <w:p w14:paraId="6D2CA238"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Acompañamiento y mejora</w:t>
            </w:r>
          </w:p>
        </w:tc>
        <w:tc>
          <w:tcPr>
            <w:tcW w:w="2094" w:type="pct"/>
          </w:tcPr>
          <w:p w14:paraId="6458382D" w14:textId="77777777" w:rsidR="00A0276D" w:rsidRPr="000A2413" w:rsidRDefault="00A0276D" w:rsidP="00E628AA">
            <w:pPr>
              <w:rPr>
                <w:rFonts w:asciiTheme="majorHAnsi" w:hAnsiTheme="majorHAnsi" w:cstheme="majorHAnsi"/>
                <w:sz w:val="24"/>
                <w:szCs w:val="24"/>
              </w:rPr>
            </w:pPr>
            <w:r w:rsidRPr="000A2413">
              <w:rPr>
                <w:rFonts w:asciiTheme="majorHAnsi" w:hAnsiTheme="majorHAnsi" w:cstheme="majorHAnsi"/>
                <w:sz w:val="24"/>
                <w:szCs w:val="24"/>
              </w:rPr>
              <w:t>Socialización de hallazgos, recomendaciones y seguimiento de indicadores.</w:t>
            </w:r>
          </w:p>
        </w:tc>
        <w:tc>
          <w:tcPr>
            <w:tcW w:w="1419" w:type="pct"/>
          </w:tcPr>
          <w:p w14:paraId="276FFDAD" w14:textId="05EC2ED5" w:rsidR="00A0276D" w:rsidRPr="000A2413" w:rsidRDefault="00AB3567" w:rsidP="00E628AA">
            <w:pPr>
              <w:rPr>
                <w:rFonts w:asciiTheme="majorHAnsi" w:hAnsiTheme="majorHAnsi" w:cstheme="majorHAnsi"/>
                <w:sz w:val="24"/>
                <w:szCs w:val="24"/>
              </w:rPr>
            </w:pPr>
            <w:r>
              <w:rPr>
                <w:rFonts w:asciiTheme="majorHAnsi" w:hAnsiTheme="majorHAnsi" w:cstheme="majorHAnsi"/>
                <w:sz w:val="24"/>
                <w:szCs w:val="24"/>
              </w:rPr>
              <w:t>Documento informe mensual con los hallazgos y recomendaciones.</w:t>
            </w:r>
          </w:p>
        </w:tc>
      </w:tr>
    </w:tbl>
    <w:p w14:paraId="772A57E1" w14:textId="52F87170" w:rsidR="00C93ED2" w:rsidRPr="00CF4DE2" w:rsidRDefault="00A0276D" w:rsidP="00AB3567">
      <w:pPr>
        <w:pStyle w:val="Ttulo1"/>
        <w:numPr>
          <w:ilvl w:val="1"/>
          <w:numId w:val="1"/>
        </w:numPr>
        <w:tabs>
          <w:tab w:val="num" w:pos="360"/>
        </w:tabs>
        <w:ind w:left="0" w:firstLine="0"/>
        <w:rPr>
          <w:rFonts w:asciiTheme="majorHAnsi" w:hAnsiTheme="majorHAnsi" w:cstheme="majorHAnsi"/>
          <w:b/>
          <w:bCs/>
          <w:color w:val="0F545D"/>
          <w:sz w:val="24"/>
          <w:szCs w:val="24"/>
        </w:rPr>
      </w:pPr>
      <w:bookmarkStart w:id="6" w:name="_Toc230190120"/>
      <w:r w:rsidRPr="00CF4DE2">
        <w:rPr>
          <w:rFonts w:asciiTheme="majorHAnsi" w:hAnsiTheme="majorHAnsi" w:cstheme="majorHAnsi"/>
          <w:b/>
          <w:bCs/>
          <w:color w:val="0F545D"/>
          <w:sz w:val="24"/>
          <w:szCs w:val="24"/>
        </w:rPr>
        <w:t>Beneficios esperados</w:t>
      </w:r>
      <w:bookmarkEnd w:id="6"/>
    </w:p>
    <w:p w14:paraId="27060B21" w14:textId="77777777" w:rsidR="00C93ED2" w:rsidRDefault="00C93ED2" w:rsidP="00A0276D">
      <w:pPr>
        <w:jc w:val="both"/>
        <w:rPr>
          <w:rFonts w:asciiTheme="majorHAnsi" w:hAnsiTheme="majorHAnsi" w:cstheme="majorHAnsi"/>
          <w:sz w:val="24"/>
          <w:szCs w:val="24"/>
        </w:rPr>
      </w:pPr>
    </w:p>
    <w:p w14:paraId="3A60A365" w14:textId="599FA7EA" w:rsidR="00AB3567"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La implementación del servicio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permite fortalecer los procesos de auditoría preventiva y validación de información asociados a RIPS y facturación en salud, generando beneficios operativos, administrativos y financieros para la institución.</w:t>
      </w:r>
    </w:p>
    <w:p w14:paraId="51F1B3A4" w14:textId="5B263AA9" w:rsidR="00AB3567" w:rsidRPr="00AB3567" w:rsidRDefault="00AB3567" w:rsidP="00AB3567">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Tabla 4. </w:t>
      </w:r>
    </w:p>
    <w:p w14:paraId="52CC31AA" w14:textId="77777777" w:rsidR="00AB3567" w:rsidRPr="00CF4DE2" w:rsidRDefault="00AB3567" w:rsidP="00AB3567">
      <w:pPr>
        <w:pStyle w:val="Ttulo1"/>
        <w:numPr>
          <w:ilvl w:val="1"/>
          <w:numId w:val="1"/>
        </w:numPr>
        <w:tabs>
          <w:tab w:val="num" w:pos="360"/>
        </w:tabs>
        <w:ind w:left="0" w:firstLine="0"/>
        <w:rPr>
          <w:rFonts w:asciiTheme="majorHAnsi" w:hAnsiTheme="majorHAnsi" w:cstheme="majorHAnsi"/>
          <w:b/>
          <w:bCs/>
          <w:color w:val="0F545D"/>
          <w:sz w:val="24"/>
          <w:szCs w:val="24"/>
        </w:rPr>
      </w:pPr>
      <w:bookmarkStart w:id="7" w:name="_Toc230190121"/>
      <w:r w:rsidRPr="00CF4DE2">
        <w:rPr>
          <w:rFonts w:asciiTheme="majorHAnsi" w:hAnsiTheme="majorHAnsi" w:cstheme="majorHAnsi"/>
          <w:b/>
          <w:bCs/>
          <w:color w:val="0F545D"/>
          <w:sz w:val="24"/>
          <w:szCs w:val="24"/>
        </w:rPr>
        <w:t>Modalidad de prestación del servicio</w:t>
      </w:r>
      <w:bookmarkEnd w:id="7"/>
    </w:p>
    <w:p w14:paraId="7E9A2FBB" w14:textId="77777777" w:rsidR="00AB3567" w:rsidRPr="000A2413" w:rsidRDefault="00AB3567" w:rsidP="00AB3567">
      <w:pPr>
        <w:jc w:val="both"/>
        <w:rPr>
          <w:rFonts w:asciiTheme="majorHAnsi" w:hAnsiTheme="majorHAnsi" w:cstheme="majorHAnsi"/>
          <w:sz w:val="24"/>
          <w:szCs w:val="24"/>
        </w:rPr>
      </w:pPr>
      <w:r>
        <w:rPr>
          <w:rFonts w:asciiTheme="majorHAnsi" w:hAnsiTheme="majorHAnsi" w:cstheme="majorHAnsi"/>
          <w:sz w:val="24"/>
          <w:szCs w:val="24"/>
        </w:rPr>
        <w:t>Nuestro modelo</w:t>
      </w:r>
      <w:r w:rsidRPr="000A2413">
        <w:rPr>
          <w:rFonts w:asciiTheme="majorHAnsi" w:hAnsiTheme="majorHAnsi" w:cstheme="majorHAnsi"/>
          <w:sz w:val="24"/>
          <w:szCs w:val="24"/>
        </w:rPr>
        <w:t xml:space="preserve"> puede implementarse bajo diferentes modalidades de operación, de acuerdo con las necesidades, volumen de información y alcance requerido por la institución.</w:t>
      </w:r>
    </w:p>
    <w:p w14:paraId="7C260520" w14:textId="77777777" w:rsidR="00AB3567" w:rsidRPr="000A2413" w:rsidRDefault="00AB3567" w:rsidP="00AB3567">
      <w:pPr>
        <w:jc w:val="both"/>
        <w:rPr>
          <w:rFonts w:asciiTheme="majorHAnsi" w:hAnsiTheme="majorHAnsi" w:cstheme="majorHAnsi"/>
          <w:sz w:val="24"/>
          <w:szCs w:val="24"/>
        </w:rPr>
      </w:pPr>
      <w:r w:rsidRPr="000A2413">
        <w:rPr>
          <w:rFonts w:asciiTheme="majorHAnsi" w:hAnsiTheme="majorHAnsi" w:cstheme="majorHAnsi"/>
          <w:sz w:val="24"/>
          <w:szCs w:val="24"/>
        </w:rPr>
        <w:t>El servicio podrá desarrollarse mediante esquemas de auditoría periódica, validación preventiva continua, acompañamiento operativo o ejecución piloto con información controlada, permitiendo ajustar progresivamente las reglas y componentes funcionales según las dinámicas institucionales.</w:t>
      </w:r>
    </w:p>
    <w:p w14:paraId="4B3EF783" w14:textId="77777777" w:rsidR="00AB3567" w:rsidRDefault="00AB3567" w:rsidP="00A0276D">
      <w:pPr>
        <w:pStyle w:val="Sinespaciado"/>
        <w:rPr>
          <w:rFonts w:asciiTheme="majorHAnsi" w:hAnsiTheme="majorHAnsi" w:cstheme="majorHAnsi"/>
          <w:i/>
          <w:iCs/>
          <w:sz w:val="24"/>
          <w:szCs w:val="24"/>
          <w:lang w:val="es-419"/>
        </w:rPr>
      </w:pPr>
    </w:p>
    <w:p w14:paraId="202DE033" w14:textId="77777777" w:rsidR="00AB3567" w:rsidRDefault="00AB3567" w:rsidP="00A0276D">
      <w:pPr>
        <w:pStyle w:val="Sinespaciado"/>
        <w:rPr>
          <w:rFonts w:asciiTheme="majorHAnsi" w:hAnsiTheme="majorHAnsi" w:cstheme="majorHAnsi"/>
          <w:i/>
          <w:iCs/>
          <w:sz w:val="24"/>
          <w:szCs w:val="24"/>
          <w:lang w:val="es-419"/>
        </w:rPr>
      </w:pPr>
    </w:p>
    <w:p w14:paraId="394A6B82" w14:textId="77777777" w:rsidR="00AB3567" w:rsidRDefault="00AB3567" w:rsidP="00A0276D">
      <w:pPr>
        <w:pStyle w:val="Sinespaciado"/>
        <w:rPr>
          <w:rFonts w:asciiTheme="majorHAnsi" w:hAnsiTheme="majorHAnsi" w:cstheme="majorHAnsi"/>
          <w:i/>
          <w:iCs/>
          <w:sz w:val="24"/>
          <w:szCs w:val="24"/>
          <w:lang w:val="es-419"/>
        </w:rPr>
      </w:pPr>
    </w:p>
    <w:p w14:paraId="052992B8" w14:textId="77777777" w:rsidR="00AB3567" w:rsidRDefault="00AB3567" w:rsidP="00A0276D">
      <w:pPr>
        <w:pStyle w:val="Sinespaciado"/>
        <w:rPr>
          <w:rFonts w:asciiTheme="majorHAnsi" w:hAnsiTheme="majorHAnsi" w:cstheme="majorHAnsi"/>
          <w:i/>
          <w:iCs/>
          <w:sz w:val="24"/>
          <w:szCs w:val="24"/>
          <w:lang w:val="es-419"/>
        </w:rPr>
      </w:pPr>
    </w:p>
    <w:p w14:paraId="17263F4C" w14:textId="77777777" w:rsidR="00AB3567" w:rsidRDefault="00AB3567" w:rsidP="00A0276D">
      <w:pPr>
        <w:pStyle w:val="Sinespaciado"/>
        <w:rPr>
          <w:rFonts w:asciiTheme="majorHAnsi" w:hAnsiTheme="majorHAnsi" w:cstheme="majorHAnsi"/>
          <w:i/>
          <w:iCs/>
          <w:sz w:val="24"/>
          <w:szCs w:val="24"/>
          <w:lang w:val="es-419"/>
        </w:rPr>
      </w:pPr>
    </w:p>
    <w:p w14:paraId="742348DD" w14:textId="77777777" w:rsidR="00AB3567" w:rsidRDefault="00AB3567" w:rsidP="00A0276D">
      <w:pPr>
        <w:pStyle w:val="Sinespaciado"/>
        <w:rPr>
          <w:rFonts w:asciiTheme="majorHAnsi" w:hAnsiTheme="majorHAnsi" w:cstheme="majorHAnsi"/>
          <w:i/>
          <w:iCs/>
          <w:sz w:val="24"/>
          <w:szCs w:val="24"/>
          <w:lang w:val="es-419"/>
        </w:rPr>
      </w:pPr>
    </w:p>
    <w:p w14:paraId="36DE7FC6" w14:textId="77777777" w:rsidR="00AB3567" w:rsidRDefault="00AB3567" w:rsidP="00AB3567">
      <w:pPr>
        <w:pStyle w:val="Sinespaciado"/>
        <w:rPr>
          <w:rFonts w:asciiTheme="majorHAnsi" w:hAnsiTheme="majorHAnsi" w:cstheme="majorHAnsi"/>
          <w:i/>
          <w:iCs/>
          <w:sz w:val="24"/>
          <w:szCs w:val="24"/>
          <w:lang w:val="es-419"/>
        </w:rPr>
      </w:pPr>
    </w:p>
    <w:p w14:paraId="1776C137" w14:textId="64A55C9B" w:rsidR="00AB3567" w:rsidRPr="000A2413" w:rsidRDefault="00AB3567" w:rsidP="00AB3567">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Tabla 4. </w:t>
      </w:r>
    </w:p>
    <w:p w14:paraId="45D14AEF" w14:textId="25880CB0" w:rsidR="00AB3567" w:rsidRPr="000A2413" w:rsidRDefault="00AB3567" w:rsidP="00A0276D">
      <w:pPr>
        <w:pStyle w:val="Sinespaciado"/>
        <w:rPr>
          <w:rFonts w:asciiTheme="majorHAnsi" w:hAnsiTheme="majorHAnsi" w:cstheme="majorHAnsi"/>
          <w:i/>
          <w:iCs/>
          <w:sz w:val="24"/>
          <w:szCs w:val="24"/>
          <w:lang w:val="es-419"/>
        </w:rPr>
      </w:pPr>
      <w:r w:rsidRPr="000A2413">
        <w:rPr>
          <w:rFonts w:asciiTheme="majorHAnsi" w:hAnsiTheme="majorHAnsi" w:cstheme="majorHAnsi"/>
          <w:i/>
          <w:iCs/>
          <w:sz w:val="24"/>
          <w:szCs w:val="24"/>
          <w:lang w:val="es-419"/>
        </w:rPr>
        <w:t xml:space="preserve">Beneficios esperados del servicio </w:t>
      </w:r>
      <w:r>
        <w:rPr>
          <w:rFonts w:asciiTheme="majorHAnsi" w:hAnsiTheme="majorHAnsi" w:cstheme="majorHAnsi"/>
          <w:i/>
          <w:iCs/>
          <w:sz w:val="24"/>
          <w:szCs w:val="24"/>
          <w:lang w:val="es-419"/>
        </w:rPr>
        <w:t>Nuestro modelo</w:t>
      </w:r>
      <w:r w:rsidRPr="000A2413">
        <w:rPr>
          <w:rFonts w:asciiTheme="majorHAnsi" w:hAnsiTheme="majorHAnsi" w:cstheme="majorHAnsi"/>
          <w:i/>
          <w:iCs/>
          <w:sz w:val="24"/>
          <w:szCs w:val="24"/>
          <w:lang w:val="es-419"/>
        </w:rPr>
        <w:t>.</w:t>
      </w:r>
    </w:p>
    <w:tbl>
      <w:tblPr>
        <w:tblStyle w:val="Tablaconcuadrcula"/>
        <w:tblW w:w="8833" w:type="dxa"/>
        <w:jc w:val="center"/>
        <w:tblLook w:val="04A0" w:firstRow="1" w:lastRow="0" w:firstColumn="1" w:lastColumn="0" w:noHBand="0" w:noVBand="1"/>
      </w:tblPr>
      <w:tblGrid>
        <w:gridCol w:w="3539"/>
        <w:gridCol w:w="5294"/>
      </w:tblGrid>
      <w:tr w:rsidR="00A0276D" w:rsidRPr="000A2413" w14:paraId="31454B94" w14:textId="77777777" w:rsidTr="00AB3567">
        <w:trPr>
          <w:jc w:val="center"/>
        </w:trPr>
        <w:tc>
          <w:tcPr>
            <w:tcW w:w="3539" w:type="dxa"/>
            <w:shd w:val="clear" w:color="auto" w:fill="0F545D"/>
            <w:vAlign w:val="center"/>
          </w:tcPr>
          <w:p w14:paraId="30434794"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Beneficio</w:t>
            </w:r>
          </w:p>
        </w:tc>
        <w:tc>
          <w:tcPr>
            <w:tcW w:w="5294" w:type="dxa"/>
            <w:shd w:val="clear" w:color="auto" w:fill="0F545D"/>
            <w:vAlign w:val="center"/>
          </w:tcPr>
          <w:p w14:paraId="201DC618"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b/>
                <w:color w:val="FFFFFF"/>
                <w:sz w:val="24"/>
                <w:szCs w:val="24"/>
              </w:rPr>
              <w:t>Resultado esperado</w:t>
            </w:r>
          </w:p>
        </w:tc>
      </w:tr>
      <w:tr w:rsidR="00A0276D" w:rsidRPr="000A2413" w14:paraId="2E5D1D9F" w14:textId="77777777" w:rsidTr="00AB3567">
        <w:trPr>
          <w:jc w:val="center"/>
        </w:trPr>
        <w:tc>
          <w:tcPr>
            <w:tcW w:w="3539" w:type="dxa"/>
            <w:vAlign w:val="center"/>
          </w:tcPr>
          <w:p w14:paraId="4A7143D5"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Disminución de glosas y devoluciones evitables</w:t>
            </w:r>
          </w:p>
        </w:tc>
        <w:tc>
          <w:tcPr>
            <w:tcW w:w="5294" w:type="dxa"/>
          </w:tcPr>
          <w:p w14:paraId="76441EC3"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Identificación temprana de inconsistencias antes de radicación o cierre de cuentas.</w:t>
            </w:r>
          </w:p>
        </w:tc>
      </w:tr>
      <w:tr w:rsidR="00A0276D" w:rsidRPr="000A2413" w14:paraId="59A67AF6" w14:textId="77777777" w:rsidTr="00AB3567">
        <w:trPr>
          <w:jc w:val="center"/>
        </w:trPr>
        <w:tc>
          <w:tcPr>
            <w:tcW w:w="3539" w:type="dxa"/>
            <w:vAlign w:val="center"/>
          </w:tcPr>
          <w:p w14:paraId="45461D20"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Optimización del tiempo operativo</w:t>
            </w:r>
          </w:p>
        </w:tc>
        <w:tc>
          <w:tcPr>
            <w:tcW w:w="5294" w:type="dxa"/>
          </w:tcPr>
          <w:p w14:paraId="2DD82F9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Reducción de revisiones manual repetitiva y mayor focalización en hallazgos de alto impacto.</w:t>
            </w:r>
          </w:p>
        </w:tc>
      </w:tr>
      <w:tr w:rsidR="00A0276D" w:rsidRPr="000A2413" w14:paraId="1E50BD63" w14:textId="77777777" w:rsidTr="00AB3567">
        <w:trPr>
          <w:jc w:val="center"/>
        </w:trPr>
        <w:tc>
          <w:tcPr>
            <w:tcW w:w="3539" w:type="dxa"/>
            <w:vAlign w:val="center"/>
          </w:tcPr>
          <w:p w14:paraId="62C817AA"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Fortalecimiento de calidad del dato</w:t>
            </w:r>
          </w:p>
        </w:tc>
        <w:tc>
          <w:tcPr>
            <w:tcW w:w="5294" w:type="dxa"/>
          </w:tcPr>
          <w:p w14:paraId="3140CEF8"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Mayor consistencia entre RIPS, factura, autorizaciones, servicios, medicamentos y reglas institucionales.</w:t>
            </w:r>
          </w:p>
        </w:tc>
      </w:tr>
      <w:tr w:rsidR="00A0276D" w:rsidRPr="000A2413" w14:paraId="036DD805" w14:textId="77777777" w:rsidTr="00AB3567">
        <w:trPr>
          <w:jc w:val="center"/>
        </w:trPr>
        <w:tc>
          <w:tcPr>
            <w:tcW w:w="3539" w:type="dxa"/>
            <w:vAlign w:val="center"/>
          </w:tcPr>
          <w:p w14:paraId="1A7E48C6"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Mayor control preventivo</w:t>
            </w:r>
          </w:p>
        </w:tc>
        <w:tc>
          <w:tcPr>
            <w:tcW w:w="5294" w:type="dxa"/>
          </w:tcPr>
          <w:p w14:paraId="79BA842E"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Identificación oportuna de riesgos asociados a inconsistencias administrativas, clínicas y financieras.</w:t>
            </w:r>
          </w:p>
        </w:tc>
      </w:tr>
      <w:tr w:rsidR="00A0276D" w:rsidRPr="000A2413" w14:paraId="4059EFA1" w14:textId="77777777" w:rsidTr="00AB3567">
        <w:trPr>
          <w:jc w:val="center"/>
        </w:trPr>
        <w:tc>
          <w:tcPr>
            <w:tcW w:w="3539" w:type="dxa"/>
            <w:vAlign w:val="center"/>
          </w:tcPr>
          <w:p w14:paraId="2804DC4F"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Mejor oportunidad en procesos de radicación</w:t>
            </w:r>
          </w:p>
        </w:tc>
        <w:tc>
          <w:tcPr>
            <w:tcW w:w="5294" w:type="dxa"/>
          </w:tcPr>
          <w:p w14:paraId="5D8487C8"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Disminución de reprocesos y retrasos derivados de errores en la información reportada.</w:t>
            </w:r>
          </w:p>
        </w:tc>
      </w:tr>
      <w:tr w:rsidR="00A0276D" w:rsidRPr="000A2413" w14:paraId="6ECA9826" w14:textId="77777777" w:rsidTr="00AB3567">
        <w:trPr>
          <w:jc w:val="center"/>
        </w:trPr>
        <w:tc>
          <w:tcPr>
            <w:tcW w:w="3539" w:type="dxa"/>
            <w:vAlign w:val="center"/>
          </w:tcPr>
          <w:p w14:paraId="554AC383"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Trazabilidad y seguimiento de hallazgos</w:t>
            </w:r>
          </w:p>
        </w:tc>
        <w:tc>
          <w:tcPr>
            <w:tcW w:w="5294" w:type="dxa"/>
          </w:tcPr>
          <w:p w14:paraId="303B5221"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Mayor capacidad de control y análisis sobre inconsistencias identificadas durante la auditoría.</w:t>
            </w:r>
          </w:p>
        </w:tc>
      </w:tr>
      <w:tr w:rsidR="00A0276D" w:rsidRPr="000A2413" w14:paraId="192C5EFA" w14:textId="77777777" w:rsidTr="00AB3567">
        <w:trPr>
          <w:jc w:val="center"/>
        </w:trPr>
        <w:tc>
          <w:tcPr>
            <w:tcW w:w="3539" w:type="dxa"/>
            <w:vAlign w:val="center"/>
          </w:tcPr>
          <w:p w14:paraId="6D3BD3AD"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Fortalecimiento de procesos institucionales</w:t>
            </w:r>
          </w:p>
        </w:tc>
        <w:tc>
          <w:tcPr>
            <w:tcW w:w="5294" w:type="dxa"/>
          </w:tcPr>
          <w:p w14:paraId="2B348704"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Mejora progresiva de los mecanismos de validación y control interno relacionados con calidad del dato.</w:t>
            </w:r>
          </w:p>
        </w:tc>
      </w:tr>
      <w:tr w:rsidR="00A0276D" w:rsidRPr="000A2413" w14:paraId="4FEC564F" w14:textId="77777777" w:rsidTr="00AB3567">
        <w:trPr>
          <w:jc w:val="center"/>
        </w:trPr>
        <w:tc>
          <w:tcPr>
            <w:tcW w:w="3539" w:type="dxa"/>
            <w:vAlign w:val="center"/>
          </w:tcPr>
          <w:p w14:paraId="56444AFA"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Mejor gestión de cartera</w:t>
            </w:r>
          </w:p>
        </w:tc>
        <w:tc>
          <w:tcPr>
            <w:tcW w:w="5294" w:type="dxa"/>
          </w:tcPr>
          <w:p w14:paraId="14FD2E77"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Radicaciones más limpias y menor ciclo de corrección.</w:t>
            </w:r>
          </w:p>
        </w:tc>
      </w:tr>
      <w:tr w:rsidR="00A0276D" w:rsidRPr="000A2413" w14:paraId="30DD8D02" w14:textId="77777777" w:rsidTr="00AB3567">
        <w:trPr>
          <w:jc w:val="center"/>
        </w:trPr>
        <w:tc>
          <w:tcPr>
            <w:tcW w:w="3539" w:type="dxa"/>
            <w:vAlign w:val="center"/>
          </w:tcPr>
          <w:p w14:paraId="38B7EEB0" w14:textId="77777777" w:rsidR="00A0276D" w:rsidRPr="000A2413" w:rsidRDefault="00A0276D" w:rsidP="00E628AA">
            <w:pPr>
              <w:jc w:val="center"/>
              <w:rPr>
                <w:rFonts w:asciiTheme="majorHAnsi" w:hAnsiTheme="majorHAnsi" w:cstheme="majorHAnsi"/>
                <w:sz w:val="24"/>
                <w:szCs w:val="24"/>
              </w:rPr>
            </w:pPr>
            <w:r w:rsidRPr="000A2413">
              <w:rPr>
                <w:rFonts w:asciiTheme="majorHAnsi" w:hAnsiTheme="majorHAnsi" w:cstheme="majorHAnsi"/>
                <w:sz w:val="24"/>
                <w:szCs w:val="24"/>
              </w:rPr>
              <w:t>Transferencia de conocimiento</w:t>
            </w:r>
          </w:p>
        </w:tc>
        <w:tc>
          <w:tcPr>
            <w:tcW w:w="5294" w:type="dxa"/>
          </w:tcPr>
          <w:p w14:paraId="034CB58D" w14:textId="77777777" w:rsidR="00A0276D" w:rsidRPr="000A2413" w:rsidRDefault="00A0276D" w:rsidP="00E628AA">
            <w:pPr>
              <w:jc w:val="both"/>
              <w:rPr>
                <w:rFonts w:asciiTheme="majorHAnsi" w:hAnsiTheme="majorHAnsi" w:cstheme="majorHAnsi"/>
                <w:sz w:val="24"/>
                <w:szCs w:val="24"/>
              </w:rPr>
            </w:pPr>
            <w:r w:rsidRPr="000A2413">
              <w:rPr>
                <w:rFonts w:asciiTheme="majorHAnsi" w:hAnsiTheme="majorHAnsi" w:cstheme="majorHAnsi"/>
                <w:sz w:val="24"/>
                <w:szCs w:val="24"/>
              </w:rPr>
              <w:t>El equipo institucional recibe alertas, explicación de hallazgos y recomendaciones desde criterio auditor.</w:t>
            </w:r>
          </w:p>
        </w:tc>
      </w:tr>
    </w:tbl>
    <w:p w14:paraId="737BE138" w14:textId="77777777" w:rsidR="00A0276D" w:rsidRPr="000A2413" w:rsidRDefault="00A0276D" w:rsidP="00A0276D">
      <w:pPr>
        <w:jc w:val="both"/>
        <w:rPr>
          <w:rFonts w:asciiTheme="majorHAnsi" w:hAnsiTheme="majorHAnsi" w:cstheme="majorHAnsi"/>
          <w:sz w:val="24"/>
          <w:szCs w:val="24"/>
        </w:rPr>
      </w:pPr>
    </w:p>
    <w:p w14:paraId="1B2BF722" w14:textId="378FD22F" w:rsidR="00A0276D" w:rsidRPr="00CF4DE2" w:rsidRDefault="00A0276D" w:rsidP="00C93ED2">
      <w:pPr>
        <w:pStyle w:val="Ttulo1"/>
        <w:numPr>
          <w:ilvl w:val="1"/>
          <w:numId w:val="1"/>
        </w:numPr>
        <w:tabs>
          <w:tab w:val="num" w:pos="360"/>
        </w:tabs>
        <w:ind w:left="0" w:firstLine="0"/>
        <w:rPr>
          <w:rFonts w:asciiTheme="majorHAnsi" w:hAnsiTheme="majorHAnsi" w:cstheme="majorHAnsi"/>
          <w:b/>
          <w:bCs/>
          <w:color w:val="0F545D"/>
          <w:sz w:val="24"/>
          <w:szCs w:val="24"/>
        </w:rPr>
      </w:pPr>
      <w:bookmarkStart w:id="8" w:name="_Toc230190122"/>
      <w:r w:rsidRPr="00CF4DE2">
        <w:rPr>
          <w:rFonts w:asciiTheme="majorHAnsi" w:hAnsiTheme="majorHAnsi" w:cstheme="majorHAnsi"/>
          <w:b/>
          <w:bCs/>
          <w:color w:val="0F545D"/>
          <w:sz w:val="24"/>
          <w:szCs w:val="24"/>
        </w:rPr>
        <w:t>Modalidad de prestación del servicio</w:t>
      </w:r>
      <w:bookmarkEnd w:id="8"/>
    </w:p>
    <w:p w14:paraId="1E448A95" w14:textId="77777777" w:rsidR="00654F0D" w:rsidRPr="00654F0D" w:rsidRDefault="00654F0D" w:rsidP="00654F0D">
      <w:pPr>
        <w:jc w:val="both"/>
        <w:rPr>
          <w:rFonts w:asciiTheme="majorHAnsi" w:hAnsiTheme="majorHAnsi" w:cstheme="majorHAnsi"/>
          <w:sz w:val="24"/>
          <w:szCs w:val="24"/>
        </w:rPr>
      </w:pPr>
      <w:r w:rsidRPr="00654F0D">
        <w:rPr>
          <w:rFonts w:asciiTheme="majorHAnsi" w:hAnsiTheme="majorHAnsi" w:cstheme="majorHAnsi"/>
          <w:sz w:val="24"/>
          <w:szCs w:val="24"/>
        </w:rPr>
        <w:t>El servicio se desarrollará bajo una modalidad de auditoría preventiva diaria de archivos RIPS, previa a su radicación ante el Ministerio de Salud y Protección Social. Para tal efecto, la entidad contratante deberá entregar diariamente los archivos RIPS aún no radicados, o disponer una carpeta digital controlada en la cual sean depositados los archivos objeto de evaluación.</w:t>
      </w:r>
    </w:p>
    <w:p w14:paraId="46852C9A" w14:textId="77777777" w:rsidR="00654F0D" w:rsidRPr="00654F0D" w:rsidRDefault="00654F0D" w:rsidP="00654F0D">
      <w:pPr>
        <w:jc w:val="both"/>
        <w:rPr>
          <w:rFonts w:asciiTheme="majorHAnsi" w:hAnsiTheme="majorHAnsi" w:cstheme="majorHAnsi"/>
          <w:sz w:val="24"/>
          <w:szCs w:val="24"/>
        </w:rPr>
      </w:pPr>
    </w:p>
    <w:p w14:paraId="7E0CEBCE" w14:textId="77777777" w:rsidR="00654F0D" w:rsidRPr="00654F0D" w:rsidRDefault="00654F0D" w:rsidP="00654F0D">
      <w:pPr>
        <w:jc w:val="both"/>
        <w:rPr>
          <w:rFonts w:asciiTheme="majorHAnsi" w:hAnsiTheme="majorHAnsi" w:cstheme="majorHAnsi"/>
          <w:sz w:val="24"/>
          <w:szCs w:val="24"/>
        </w:rPr>
      </w:pPr>
      <w:r w:rsidRPr="00654F0D">
        <w:rPr>
          <w:rFonts w:asciiTheme="majorHAnsi" w:hAnsiTheme="majorHAnsi" w:cstheme="majorHAnsi"/>
          <w:sz w:val="24"/>
          <w:szCs w:val="24"/>
        </w:rPr>
        <w:t>Una vez recibida la información, el equipo auditor realizará la validación mediante el aplicativo especializado, aplicando las reglas de auditoría, consistencia, estructura, medicamentos, autorizaciones y demás validaciones previamente definidas según el alcance del servicio. Como resultado del proceso, se generará y entregará un reporte diario de hallazgos, observaciones y alertas sobre los RIPS evaluados.</w:t>
      </w:r>
    </w:p>
    <w:p w14:paraId="50BF3233" w14:textId="77777777" w:rsidR="00654F0D" w:rsidRPr="00654F0D" w:rsidRDefault="00654F0D" w:rsidP="00654F0D">
      <w:pPr>
        <w:jc w:val="both"/>
        <w:rPr>
          <w:rFonts w:asciiTheme="majorHAnsi" w:hAnsiTheme="majorHAnsi" w:cstheme="majorHAnsi"/>
          <w:sz w:val="24"/>
          <w:szCs w:val="24"/>
        </w:rPr>
      </w:pPr>
    </w:p>
    <w:p w14:paraId="1C47486B" w14:textId="77777777" w:rsidR="00654F0D" w:rsidRDefault="00654F0D" w:rsidP="00654F0D">
      <w:pPr>
        <w:jc w:val="both"/>
        <w:rPr>
          <w:rFonts w:asciiTheme="majorHAnsi" w:hAnsiTheme="majorHAnsi" w:cstheme="majorHAnsi"/>
          <w:sz w:val="24"/>
          <w:szCs w:val="24"/>
        </w:rPr>
      </w:pPr>
    </w:p>
    <w:p w14:paraId="442D6088" w14:textId="77777777" w:rsidR="00654F0D" w:rsidRDefault="00654F0D" w:rsidP="00654F0D">
      <w:pPr>
        <w:jc w:val="both"/>
        <w:rPr>
          <w:rFonts w:asciiTheme="majorHAnsi" w:hAnsiTheme="majorHAnsi" w:cstheme="majorHAnsi"/>
          <w:sz w:val="24"/>
          <w:szCs w:val="24"/>
        </w:rPr>
      </w:pPr>
    </w:p>
    <w:p w14:paraId="0AFB221E" w14:textId="77777777" w:rsidR="00654F0D" w:rsidRDefault="00654F0D" w:rsidP="00654F0D">
      <w:pPr>
        <w:jc w:val="both"/>
        <w:rPr>
          <w:rFonts w:asciiTheme="majorHAnsi" w:hAnsiTheme="majorHAnsi" w:cstheme="majorHAnsi"/>
          <w:sz w:val="24"/>
          <w:szCs w:val="24"/>
        </w:rPr>
      </w:pPr>
    </w:p>
    <w:p w14:paraId="618CE1E0" w14:textId="77777777" w:rsidR="00654F0D" w:rsidRDefault="00654F0D" w:rsidP="00654F0D">
      <w:pPr>
        <w:jc w:val="both"/>
        <w:rPr>
          <w:rFonts w:asciiTheme="majorHAnsi" w:hAnsiTheme="majorHAnsi" w:cstheme="majorHAnsi"/>
          <w:sz w:val="24"/>
          <w:szCs w:val="24"/>
        </w:rPr>
      </w:pPr>
    </w:p>
    <w:p w14:paraId="51F5ABD0" w14:textId="5F588255" w:rsidR="00654F0D" w:rsidRPr="00654F0D" w:rsidRDefault="00654F0D" w:rsidP="00654F0D">
      <w:pPr>
        <w:jc w:val="both"/>
        <w:rPr>
          <w:rFonts w:asciiTheme="majorHAnsi" w:hAnsiTheme="majorHAnsi" w:cstheme="majorHAnsi"/>
          <w:sz w:val="24"/>
          <w:szCs w:val="24"/>
        </w:rPr>
      </w:pPr>
      <w:r w:rsidRPr="00654F0D">
        <w:rPr>
          <w:rFonts w:asciiTheme="majorHAnsi" w:hAnsiTheme="majorHAnsi" w:cstheme="majorHAnsi"/>
          <w:sz w:val="24"/>
          <w:szCs w:val="24"/>
        </w:rPr>
        <w:t>Dicho reporte será remitido a la persona designada por la entidad contratante, quien será responsable de revisar los hallazgos, coordinar las correcciones internas correspondientes y garantizar los ajustes necesarios antes de la radicación oficial de la información.</w:t>
      </w:r>
    </w:p>
    <w:p w14:paraId="58CD29DF" w14:textId="77777777" w:rsidR="00654F0D" w:rsidRPr="00654F0D" w:rsidRDefault="00654F0D" w:rsidP="00654F0D">
      <w:pPr>
        <w:jc w:val="both"/>
        <w:rPr>
          <w:rFonts w:asciiTheme="majorHAnsi" w:hAnsiTheme="majorHAnsi" w:cstheme="majorHAnsi"/>
          <w:sz w:val="24"/>
          <w:szCs w:val="24"/>
        </w:rPr>
      </w:pPr>
    </w:p>
    <w:p w14:paraId="14BA06C4" w14:textId="51CC2BA6" w:rsidR="00AB3567" w:rsidRPr="00654F0D" w:rsidRDefault="00654F0D" w:rsidP="00654F0D">
      <w:pPr>
        <w:jc w:val="both"/>
        <w:rPr>
          <w:rFonts w:asciiTheme="majorHAnsi" w:hAnsiTheme="majorHAnsi" w:cstheme="majorHAnsi"/>
          <w:sz w:val="24"/>
          <w:szCs w:val="24"/>
          <w:lang w:val="es-CO"/>
        </w:rPr>
      </w:pPr>
      <w:r w:rsidRPr="00654F0D">
        <w:rPr>
          <w:rFonts w:asciiTheme="majorHAnsi" w:hAnsiTheme="majorHAnsi" w:cstheme="majorHAnsi"/>
          <w:sz w:val="24"/>
          <w:szCs w:val="24"/>
        </w:rPr>
        <w:t>Las validaciones se realizarán únicamente en días hábiles, de acuerdo con la disponibilidad operativa pactada entre las partes. La parametrización del servicio podrá ajustarse según el volumen de archivos RIPS, los tipos de validación requeridos, las reglas priorizadas, la revisión de medicamentos, autorizaciones, generación de informes y el nivel de acompañamiento especializado requerido.</w:t>
      </w:r>
    </w:p>
    <w:p w14:paraId="6BA04E2B" w14:textId="2FCAE91F"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9" w:name="_Toc230190123"/>
      <w:r w:rsidRPr="00CF4DE2">
        <w:rPr>
          <w:rFonts w:asciiTheme="majorHAnsi" w:hAnsiTheme="majorHAnsi" w:cstheme="majorHAnsi"/>
          <w:b/>
          <w:bCs/>
          <w:color w:val="0F545D"/>
          <w:sz w:val="24"/>
          <w:szCs w:val="24"/>
        </w:rPr>
        <w:t>Requerimientos para implementación del servicio</w:t>
      </w:r>
      <w:bookmarkEnd w:id="9"/>
    </w:p>
    <w:p w14:paraId="7FE3BDC8"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Para el adecuado desarrollo e implementación del servicio, se recomienda contar con los siguientes elementos de apoyo institucional:</w:t>
      </w:r>
    </w:p>
    <w:p w14:paraId="5EF48CBA"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Disponibilidad de la información y archivos requeridos para las actividades de validación y auditoría. </w:t>
      </w:r>
    </w:p>
    <w:p w14:paraId="66C7AB23"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Definición de un responsable o enlace institucional para el acompañamiento del proceso. </w:t>
      </w:r>
    </w:p>
    <w:p w14:paraId="14FD4951"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Participación de las áreas involucradas en facturación, auditoría o gestión de información, según el alcance definido. </w:t>
      </w:r>
    </w:p>
    <w:p w14:paraId="53F2559B" w14:textId="77777777" w:rsidR="00A0276D" w:rsidRPr="00C93ED2"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Validación oportuna de observaciones, hallazgos y ajustes requeridos durante la parametrización inicial. </w:t>
      </w:r>
    </w:p>
    <w:p w14:paraId="12CB0975" w14:textId="77777777" w:rsidR="00A0276D" w:rsidRDefault="00A0276D" w:rsidP="00C93ED2">
      <w:pPr>
        <w:pStyle w:val="Prrafodelista"/>
        <w:numPr>
          <w:ilvl w:val="0"/>
          <w:numId w:val="12"/>
        </w:numPr>
        <w:jc w:val="both"/>
        <w:rPr>
          <w:rFonts w:asciiTheme="majorHAnsi" w:hAnsiTheme="majorHAnsi" w:cstheme="majorHAnsi"/>
          <w:sz w:val="24"/>
          <w:szCs w:val="24"/>
        </w:rPr>
      </w:pPr>
      <w:r w:rsidRPr="00C93ED2">
        <w:rPr>
          <w:rFonts w:asciiTheme="majorHAnsi" w:hAnsiTheme="majorHAnsi" w:cstheme="majorHAnsi"/>
          <w:sz w:val="24"/>
          <w:szCs w:val="24"/>
        </w:rPr>
        <w:t xml:space="preserve">Disponibilidad para sesiones de revisión, socialización o seguimiento asociadas al servicio. </w:t>
      </w:r>
    </w:p>
    <w:p w14:paraId="59C0FE4E" w14:textId="6B580D10" w:rsidR="00654F0D" w:rsidRPr="00C93ED2" w:rsidRDefault="00654F0D" w:rsidP="00C93ED2">
      <w:pPr>
        <w:pStyle w:val="Prrafodelista"/>
        <w:numPr>
          <w:ilvl w:val="0"/>
          <w:numId w:val="12"/>
        </w:numPr>
        <w:jc w:val="both"/>
        <w:rPr>
          <w:rFonts w:asciiTheme="majorHAnsi" w:hAnsiTheme="majorHAnsi" w:cstheme="majorHAnsi"/>
          <w:sz w:val="24"/>
          <w:szCs w:val="24"/>
        </w:rPr>
      </w:pPr>
      <w:r>
        <w:rPr>
          <w:rFonts w:asciiTheme="majorHAnsi" w:hAnsiTheme="majorHAnsi" w:cstheme="majorHAnsi"/>
          <w:sz w:val="24"/>
          <w:szCs w:val="24"/>
        </w:rPr>
        <w:t>Cancelar el envió automático de Rips o facturación electrónica por parte del aplicativo.</w:t>
      </w:r>
    </w:p>
    <w:p w14:paraId="1236816F" w14:textId="0830F69E" w:rsidR="00A0276D" w:rsidRPr="00CF4DE2" w:rsidRDefault="00A0276D" w:rsidP="00A0276D">
      <w:pPr>
        <w:pStyle w:val="Ttulo2"/>
        <w:rPr>
          <w:rFonts w:asciiTheme="majorHAnsi" w:hAnsiTheme="majorHAnsi" w:cstheme="majorHAnsi"/>
          <w:b/>
          <w:bCs/>
          <w:color w:val="0F545D"/>
          <w:sz w:val="24"/>
          <w:szCs w:val="24"/>
        </w:rPr>
      </w:pPr>
      <w:bookmarkStart w:id="10" w:name="_Toc230190124"/>
      <w:r w:rsidRPr="00CF4DE2">
        <w:rPr>
          <w:rFonts w:asciiTheme="majorHAnsi" w:hAnsiTheme="majorHAnsi" w:cstheme="majorHAnsi"/>
          <w:b/>
          <w:bCs/>
          <w:color w:val="0F545D"/>
          <w:sz w:val="24"/>
          <w:szCs w:val="24"/>
        </w:rPr>
        <w:t xml:space="preserve">10.1. Rol de </w:t>
      </w:r>
      <w:r w:rsidR="00F9487B" w:rsidRPr="00CF4DE2">
        <w:rPr>
          <w:rFonts w:asciiTheme="majorHAnsi" w:hAnsiTheme="majorHAnsi" w:cstheme="majorHAnsi"/>
          <w:b/>
          <w:bCs/>
          <w:color w:val="0F545D"/>
          <w:sz w:val="24"/>
          <w:szCs w:val="24"/>
        </w:rPr>
        <w:t>Nuestro modelo</w:t>
      </w:r>
      <w:bookmarkEnd w:id="10"/>
    </w:p>
    <w:p w14:paraId="50102E14" w14:textId="77777777" w:rsidR="00A0276D" w:rsidRPr="000A2413" w:rsidRDefault="00A0276D" w:rsidP="00A0276D">
      <w:pPr>
        <w:rPr>
          <w:rFonts w:asciiTheme="majorHAnsi" w:hAnsiTheme="majorHAnsi" w:cstheme="majorHAnsi"/>
          <w:sz w:val="24"/>
          <w:szCs w:val="24"/>
        </w:rPr>
      </w:pPr>
    </w:p>
    <w:p w14:paraId="1D484CBA" w14:textId="77777777" w:rsidR="00886ACE" w:rsidRPr="00C93ED2" w:rsidRDefault="00886ACE" w:rsidP="00C93ED2">
      <w:pPr>
        <w:pStyle w:val="Prrafodelista"/>
        <w:numPr>
          <w:ilvl w:val="0"/>
          <w:numId w:val="13"/>
        </w:numPr>
        <w:rPr>
          <w:sz w:val="24"/>
          <w:szCs w:val="24"/>
        </w:rPr>
      </w:pPr>
      <w:r w:rsidRPr="00C93ED2">
        <w:rPr>
          <w:sz w:val="24"/>
          <w:szCs w:val="24"/>
        </w:rPr>
        <w:t xml:space="preserve">Ejecutar la validación estructural, funcional y de consistencia de la información contenida en los archivos RIPS. </w:t>
      </w:r>
    </w:p>
    <w:p w14:paraId="79B43DF5" w14:textId="77777777" w:rsidR="00886ACE" w:rsidRPr="00C93ED2" w:rsidRDefault="00886ACE" w:rsidP="00C93ED2">
      <w:pPr>
        <w:pStyle w:val="Prrafodelista"/>
        <w:numPr>
          <w:ilvl w:val="0"/>
          <w:numId w:val="13"/>
        </w:numPr>
        <w:rPr>
          <w:sz w:val="24"/>
          <w:szCs w:val="24"/>
        </w:rPr>
      </w:pPr>
      <w:r w:rsidRPr="00C93ED2">
        <w:rPr>
          <w:sz w:val="24"/>
          <w:szCs w:val="24"/>
        </w:rPr>
        <w:t xml:space="preserve">Aplicar reglas de auditoría parametrizadas para la identificación de inconsistencias y alertas de calidad del dato. </w:t>
      </w:r>
    </w:p>
    <w:p w14:paraId="12B9CE4D" w14:textId="77777777" w:rsidR="00886ACE" w:rsidRPr="00C93ED2" w:rsidRDefault="00886ACE" w:rsidP="00C93ED2">
      <w:pPr>
        <w:pStyle w:val="Prrafodelista"/>
        <w:numPr>
          <w:ilvl w:val="0"/>
          <w:numId w:val="13"/>
        </w:numPr>
        <w:rPr>
          <w:sz w:val="24"/>
          <w:szCs w:val="24"/>
        </w:rPr>
      </w:pPr>
      <w:r w:rsidRPr="00C93ED2">
        <w:rPr>
          <w:sz w:val="24"/>
          <w:szCs w:val="24"/>
        </w:rPr>
        <w:t xml:space="preserve">Generar hallazgos derivados del proceso de validación de la información. </w:t>
      </w:r>
    </w:p>
    <w:p w14:paraId="7D2C21D5" w14:textId="77777777" w:rsidR="00886ACE" w:rsidRPr="00C93ED2" w:rsidRDefault="00886ACE" w:rsidP="00C93ED2">
      <w:pPr>
        <w:pStyle w:val="Prrafodelista"/>
        <w:numPr>
          <w:ilvl w:val="0"/>
          <w:numId w:val="13"/>
        </w:numPr>
        <w:rPr>
          <w:sz w:val="24"/>
          <w:szCs w:val="24"/>
        </w:rPr>
      </w:pPr>
      <w:r w:rsidRPr="00C93ED2">
        <w:rPr>
          <w:sz w:val="24"/>
          <w:szCs w:val="24"/>
        </w:rPr>
        <w:t xml:space="preserve">Emitir recomendaciones orientadas a la corrección de inconsistencias identificadas en los RIPS. </w:t>
      </w:r>
    </w:p>
    <w:p w14:paraId="7720F974" w14:textId="73867A5D" w:rsidR="00A0276D" w:rsidRDefault="00886ACE" w:rsidP="00C93ED2">
      <w:pPr>
        <w:pStyle w:val="Prrafodelista"/>
        <w:numPr>
          <w:ilvl w:val="0"/>
          <w:numId w:val="13"/>
        </w:numPr>
        <w:rPr>
          <w:sz w:val="24"/>
          <w:szCs w:val="24"/>
        </w:rPr>
      </w:pPr>
      <w:r w:rsidRPr="00C93ED2">
        <w:rPr>
          <w:sz w:val="24"/>
          <w:szCs w:val="24"/>
        </w:rPr>
        <w:t>Brindar orientación funcional sobre los resultados obtenidos del proceso de validación.</w:t>
      </w:r>
    </w:p>
    <w:p w14:paraId="1B309815" w14:textId="77777777" w:rsidR="00CF4DE2" w:rsidRPr="00C93ED2" w:rsidRDefault="00CF4DE2" w:rsidP="00CF4DE2">
      <w:pPr>
        <w:pStyle w:val="Prrafodelista"/>
        <w:rPr>
          <w:sz w:val="24"/>
          <w:szCs w:val="24"/>
        </w:rPr>
      </w:pPr>
    </w:p>
    <w:p w14:paraId="1DAA90B0" w14:textId="097E03C2" w:rsidR="00A0276D" w:rsidRPr="00CF4DE2" w:rsidRDefault="00A0276D" w:rsidP="00C93ED2">
      <w:pPr>
        <w:pStyle w:val="Ttulo2"/>
        <w:rPr>
          <w:rFonts w:asciiTheme="majorHAnsi" w:hAnsiTheme="majorHAnsi" w:cstheme="majorHAnsi"/>
          <w:b/>
          <w:bCs/>
          <w:color w:val="0F545D"/>
          <w:sz w:val="24"/>
          <w:szCs w:val="24"/>
        </w:rPr>
      </w:pPr>
      <w:bookmarkStart w:id="11" w:name="_Toc230190125"/>
      <w:r w:rsidRPr="00CF4DE2">
        <w:rPr>
          <w:rFonts w:asciiTheme="majorHAnsi" w:hAnsiTheme="majorHAnsi" w:cstheme="majorHAnsi"/>
          <w:b/>
          <w:bCs/>
          <w:color w:val="0F545D"/>
          <w:sz w:val="24"/>
          <w:szCs w:val="24"/>
        </w:rPr>
        <w:t>10.2. Condiciones generales de implementación</w:t>
      </w:r>
      <w:bookmarkEnd w:id="11"/>
    </w:p>
    <w:p w14:paraId="337D7BEA" w14:textId="77777777" w:rsidR="00A0276D" w:rsidRPr="00C93ED2" w:rsidRDefault="00A0276D" w:rsidP="00C93ED2">
      <w:pPr>
        <w:pStyle w:val="Prrafodelista"/>
        <w:numPr>
          <w:ilvl w:val="0"/>
          <w:numId w:val="14"/>
        </w:numPr>
        <w:jc w:val="both"/>
        <w:rPr>
          <w:rFonts w:asciiTheme="majorHAnsi" w:hAnsiTheme="majorHAnsi" w:cstheme="majorHAnsi"/>
          <w:sz w:val="24"/>
          <w:szCs w:val="24"/>
        </w:rPr>
      </w:pPr>
      <w:r w:rsidRPr="00C93ED2">
        <w:rPr>
          <w:rFonts w:asciiTheme="majorHAnsi" w:hAnsiTheme="majorHAnsi" w:cstheme="majorHAnsi"/>
          <w:sz w:val="24"/>
          <w:szCs w:val="24"/>
        </w:rPr>
        <w:t xml:space="preserve">Los tiempos de implementación podrán variar según volumen de información, complejidad de reglas y disponibilidad de las fuentes suministradas por la institución. </w:t>
      </w:r>
    </w:p>
    <w:p w14:paraId="44D06149" w14:textId="7021A85B" w:rsidR="00886ACE" w:rsidRPr="00C93ED2" w:rsidRDefault="00A0276D" w:rsidP="00C93ED2">
      <w:pPr>
        <w:pStyle w:val="Prrafodelista"/>
        <w:numPr>
          <w:ilvl w:val="0"/>
          <w:numId w:val="14"/>
        </w:numPr>
        <w:jc w:val="both"/>
        <w:rPr>
          <w:rFonts w:asciiTheme="majorHAnsi" w:hAnsiTheme="majorHAnsi" w:cstheme="majorHAnsi"/>
          <w:sz w:val="24"/>
          <w:szCs w:val="24"/>
        </w:rPr>
      </w:pPr>
      <w:r w:rsidRPr="00C93ED2">
        <w:rPr>
          <w:rFonts w:asciiTheme="majorHAnsi" w:hAnsiTheme="majorHAnsi" w:cstheme="majorHAnsi"/>
          <w:sz w:val="24"/>
          <w:szCs w:val="24"/>
        </w:rPr>
        <w:t xml:space="preserve">Las validaciones y reglas de auditoría se ajustarán de manera progresiva según necesidades operativas identificadas durante el proceso. </w:t>
      </w:r>
    </w:p>
    <w:p w14:paraId="6FB41F58" w14:textId="77777777" w:rsidR="00A0276D" w:rsidRPr="00C93ED2" w:rsidRDefault="00A0276D" w:rsidP="00C93ED2">
      <w:pPr>
        <w:pStyle w:val="Prrafodelista"/>
        <w:numPr>
          <w:ilvl w:val="0"/>
          <w:numId w:val="14"/>
        </w:numPr>
        <w:jc w:val="both"/>
        <w:rPr>
          <w:rFonts w:asciiTheme="majorHAnsi" w:hAnsiTheme="majorHAnsi" w:cstheme="majorHAnsi"/>
          <w:sz w:val="24"/>
          <w:szCs w:val="24"/>
        </w:rPr>
      </w:pPr>
      <w:r w:rsidRPr="00C93ED2">
        <w:rPr>
          <w:rFonts w:asciiTheme="majorHAnsi" w:hAnsiTheme="majorHAnsi" w:cstheme="majorHAnsi"/>
          <w:sz w:val="24"/>
          <w:szCs w:val="24"/>
        </w:rPr>
        <w:t>Cualquier requerimiento adicional por fuera del alcance inicialmente definido podrá ser evaluado y cotizado de manera independiente.</w:t>
      </w:r>
    </w:p>
    <w:p w14:paraId="6C236EF9" w14:textId="77777777" w:rsidR="00A0276D" w:rsidRPr="00CF4DE2" w:rsidRDefault="00A0276D" w:rsidP="00A0276D">
      <w:pPr>
        <w:pStyle w:val="Ttulo1"/>
        <w:numPr>
          <w:ilvl w:val="1"/>
          <w:numId w:val="1"/>
        </w:numPr>
        <w:tabs>
          <w:tab w:val="num" w:pos="360"/>
        </w:tabs>
        <w:ind w:left="0" w:firstLine="0"/>
        <w:rPr>
          <w:rFonts w:asciiTheme="majorHAnsi" w:hAnsiTheme="majorHAnsi" w:cstheme="majorHAnsi"/>
          <w:b/>
          <w:bCs/>
          <w:color w:val="0F545D"/>
          <w:sz w:val="24"/>
          <w:szCs w:val="24"/>
        </w:rPr>
      </w:pPr>
      <w:bookmarkStart w:id="12" w:name="_Toc230190126"/>
      <w:r w:rsidRPr="00CF4DE2">
        <w:rPr>
          <w:rFonts w:asciiTheme="majorHAnsi" w:hAnsiTheme="majorHAnsi" w:cstheme="majorHAnsi"/>
          <w:b/>
          <w:bCs/>
          <w:color w:val="0F545D"/>
          <w:sz w:val="24"/>
          <w:szCs w:val="24"/>
        </w:rPr>
        <w:t>Confidencialidad y manejo de la información</w:t>
      </w:r>
      <w:bookmarkEnd w:id="12"/>
    </w:p>
    <w:p w14:paraId="266537FA" w14:textId="235FF7CD" w:rsidR="00A0276D" w:rsidRPr="000A2413" w:rsidRDefault="005019D8" w:rsidP="00A0276D">
      <w:pPr>
        <w:pStyle w:val="NormalWeb"/>
        <w:jc w:val="both"/>
        <w:rPr>
          <w:rFonts w:asciiTheme="majorHAnsi" w:hAnsiTheme="majorHAnsi" w:cstheme="majorHAnsi"/>
          <w:lang w:val="es-419"/>
        </w:rPr>
      </w:pPr>
      <w:r>
        <w:rPr>
          <w:rFonts w:asciiTheme="majorHAnsi" w:hAnsiTheme="majorHAnsi" w:cstheme="majorHAnsi"/>
          <w:lang w:val="es-419"/>
        </w:rPr>
        <w:t>Servicios médicos profesionales en salud del cauca S.A.S</w:t>
      </w:r>
      <w:r w:rsidR="00A0276D" w:rsidRPr="000A2413">
        <w:rPr>
          <w:rFonts w:asciiTheme="majorHAnsi" w:hAnsiTheme="majorHAnsi" w:cstheme="majorHAnsi"/>
          <w:lang w:val="es-419"/>
        </w:rPr>
        <w:t xml:space="preserve"> reconoce la importancia y sensibilidad de la información clínica, administrativa y financiera suministrada por la institución durante la ejecución del servicio.</w:t>
      </w:r>
    </w:p>
    <w:p w14:paraId="14212C7E" w14:textId="77777777" w:rsidR="00A0276D" w:rsidRPr="000A2413" w:rsidRDefault="00A0276D" w:rsidP="00A0276D">
      <w:pPr>
        <w:pStyle w:val="NormalWeb"/>
        <w:jc w:val="both"/>
        <w:rPr>
          <w:rFonts w:asciiTheme="majorHAnsi" w:hAnsiTheme="majorHAnsi" w:cstheme="majorHAnsi"/>
          <w:lang w:val="es-419"/>
        </w:rPr>
      </w:pPr>
      <w:r w:rsidRPr="000A2413">
        <w:rPr>
          <w:rFonts w:asciiTheme="majorHAnsi" w:hAnsiTheme="majorHAnsi" w:cstheme="majorHAnsi"/>
          <w:lang w:val="es-419"/>
        </w:rPr>
        <w:t>Toda la información proporcionada para procesos de validación, auditoría y análisis será utilizada exclusivamente para las actividades relacionadas con el alcance definido en la presente propuesta, garantizando criterios de confidencialidad, acceso controlado y uso restringido de la información.</w:t>
      </w:r>
    </w:p>
    <w:p w14:paraId="57B499DD" w14:textId="77777777" w:rsidR="00A0276D" w:rsidRPr="000A2413" w:rsidRDefault="00A0276D" w:rsidP="00A0276D">
      <w:pPr>
        <w:pStyle w:val="NormalWeb"/>
        <w:jc w:val="both"/>
        <w:rPr>
          <w:rFonts w:asciiTheme="majorHAnsi" w:hAnsiTheme="majorHAnsi" w:cstheme="majorHAnsi"/>
          <w:lang w:val="es-419"/>
        </w:rPr>
      </w:pPr>
      <w:r w:rsidRPr="000A2413">
        <w:rPr>
          <w:rFonts w:asciiTheme="majorHAnsi" w:hAnsiTheme="majorHAnsi" w:cstheme="majorHAnsi"/>
          <w:lang w:val="es-419"/>
        </w:rPr>
        <w:t>Los resultados, hallazgos, reportes y archivos procesados serán tratados únicamente con fines operativos y de acompañamiento institucional, evitando su divulgación, reproducción o utilización para fines diferentes a los autorizados por la entidad.</w:t>
      </w:r>
    </w:p>
    <w:p w14:paraId="5116CF8A" w14:textId="007BA501" w:rsidR="002B30B5" w:rsidRPr="000A2413" w:rsidRDefault="00A0276D" w:rsidP="002B30B5">
      <w:pPr>
        <w:pStyle w:val="NormalWeb"/>
        <w:jc w:val="both"/>
        <w:rPr>
          <w:rFonts w:asciiTheme="majorHAnsi" w:hAnsiTheme="majorHAnsi" w:cstheme="majorHAnsi"/>
          <w:lang w:val="es-419"/>
        </w:rPr>
      </w:pPr>
      <w:r w:rsidRPr="000A2413">
        <w:rPr>
          <w:rFonts w:asciiTheme="majorHAnsi" w:hAnsiTheme="majorHAnsi" w:cstheme="majorHAnsi"/>
          <w:lang w:val="es-419"/>
        </w:rPr>
        <w:t xml:space="preserve">Así mismo, </w:t>
      </w:r>
      <w:r w:rsidR="005019D8">
        <w:rPr>
          <w:rFonts w:asciiTheme="majorHAnsi" w:hAnsiTheme="majorHAnsi" w:cstheme="majorHAnsi"/>
          <w:lang w:val="es-419"/>
        </w:rPr>
        <w:t xml:space="preserve">se </w:t>
      </w:r>
      <w:r w:rsidRPr="000A2413">
        <w:rPr>
          <w:rFonts w:asciiTheme="majorHAnsi" w:hAnsiTheme="majorHAnsi" w:cstheme="majorHAnsi"/>
          <w:lang w:val="es-419"/>
        </w:rPr>
        <w:t>promoverá buenas prácticas relacionadas con protección de información, trazabilidad de procesos y manejo responsable de datos asociados a los servicios de auditoría preventiva y validación de RIPS.</w:t>
      </w:r>
    </w:p>
    <w:p w14:paraId="38685409" w14:textId="69567D06" w:rsidR="002B30B5" w:rsidRPr="00CF4DE2" w:rsidRDefault="004536E2" w:rsidP="004536E2">
      <w:pPr>
        <w:pStyle w:val="Ttulo1"/>
        <w:rPr>
          <w:b/>
          <w:bCs/>
          <w:color w:val="0F545D"/>
          <w:sz w:val="24"/>
          <w:szCs w:val="24"/>
        </w:rPr>
      </w:pPr>
      <w:bookmarkStart w:id="13" w:name="_Toc230190127"/>
      <w:r w:rsidRPr="00CF4DE2">
        <w:rPr>
          <w:b/>
          <w:bCs/>
          <w:color w:val="0F545D"/>
          <w:sz w:val="24"/>
          <w:szCs w:val="24"/>
        </w:rPr>
        <w:t xml:space="preserve">11. </w:t>
      </w:r>
      <w:r w:rsidR="002B30B5" w:rsidRPr="00CF4DE2">
        <w:rPr>
          <w:b/>
          <w:bCs/>
          <w:color w:val="0F545D"/>
          <w:sz w:val="24"/>
          <w:szCs w:val="24"/>
        </w:rPr>
        <w:t>Propuesta económica</w:t>
      </w:r>
      <w:bookmarkEnd w:id="13"/>
    </w:p>
    <w:p w14:paraId="1D7D3A10" w14:textId="02AD1E08" w:rsidR="005019D8" w:rsidRPr="00526291" w:rsidRDefault="00526291" w:rsidP="00526291">
      <w:pPr>
        <w:jc w:val="both"/>
        <w:rPr>
          <w:rFonts w:ascii="Calibri" w:hAnsi="Calibri" w:cs="Calibri"/>
          <w:sz w:val="24"/>
          <w:szCs w:val="24"/>
        </w:rPr>
      </w:pPr>
      <w:r w:rsidRPr="00526291">
        <w:rPr>
          <w:rFonts w:ascii="Calibri" w:hAnsi="Calibri" w:cs="Calibri"/>
          <w:sz w:val="24"/>
          <w:szCs w:val="24"/>
        </w:rPr>
        <w:t xml:space="preserve">A continuación, se relacionan las tarifas aplicables para la implementación y operación mensual del servicio de auditoría preventiva y validación de archivos RIPS mediante </w:t>
      </w:r>
      <w:r>
        <w:rPr>
          <w:rFonts w:ascii="Calibri" w:hAnsi="Calibri" w:cs="Calibri"/>
          <w:sz w:val="24"/>
          <w:szCs w:val="24"/>
        </w:rPr>
        <w:t>nuestro modelo</w:t>
      </w:r>
      <w:r w:rsidRPr="00526291">
        <w:rPr>
          <w:rFonts w:ascii="Calibri" w:hAnsi="Calibri" w:cs="Calibri"/>
          <w:sz w:val="24"/>
          <w:szCs w:val="24"/>
        </w:rPr>
        <w:t xml:space="preserve"> de acuerdo con el alcance operativo definido para la entidad.</w:t>
      </w:r>
    </w:p>
    <w:p w14:paraId="1227B6EA" w14:textId="77777777" w:rsidR="00526291" w:rsidRDefault="00526291" w:rsidP="00526291">
      <w:pPr>
        <w:jc w:val="both"/>
        <w:rPr>
          <w:rFonts w:ascii="Calibri" w:hAnsi="Calibri" w:cs="Calibri"/>
          <w:b/>
          <w:bCs/>
          <w:sz w:val="24"/>
          <w:szCs w:val="24"/>
          <w:lang w:val="es-CO"/>
        </w:rPr>
      </w:pPr>
      <w:r w:rsidRPr="00526291">
        <w:rPr>
          <w:rFonts w:ascii="Calibri" w:hAnsi="Calibri" w:cs="Calibri"/>
          <w:b/>
          <w:bCs/>
          <w:sz w:val="24"/>
          <w:szCs w:val="24"/>
          <w:lang w:val="es-CO"/>
        </w:rPr>
        <w:t>1. Valor de instalación e implementación</w:t>
      </w:r>
    </w:p>
    <w:p w14:paraId="48CF0F40" w14:textId="77777777" w:rsidR="00526291" w:rsidRPr="00526291" w:rsidRDefault="00526291" w:rsidP="00526291">
      <w:pPr>
        <w:jc w:val="both"/>
        <w:rPr>
          <w:rFonts w:ascii="Calibri" w:hAnsi="Calibri" w:cs="Calibri"/>
          <w:b/>
          <w:bCs/>
          <w:sz w:val="24"/>
          <w:szCs w:val="24"/>
          <w:lang w:val="es-CO"/>
        </w:rPr>
      </w:pPr>
    </w:p>
    <w:p w14:paraId="18A0F931"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El valor único de instalación e implementación del servicio será de:</w:t>
      </w:r>
    </w:p>
    <w:p w14:paraId="72847988" w14:textId="70E90037" w:rsidR="00526291" w:rsidRPr="00526291" w:rsidRDefault="00526291" w:rsidP="00526291">
      <w:pPr>
        <w:jc w:val="both"/>
        <w:rPr>
          <w:rFonts w:ascii="Calibri" w:hAnsi="Calibri" w:cs="Calibri"/>
          <w:sz w:val="24"/>
          <w:szCs w:val="24"/>
          <w:lang w:val="es-CO"/>
        </w:rPr>
      </w:pPr>
      <w:r w:rsidRPr="00526291">
        <w:rPr>
          <w:rFonts w:ascii="Calibri" w:hAnsi="Calibri" w:cs="Calibri"/>
          <w:b/>
          <w:bCs/>
          <w:sz w:val="24"/>
          <w:szCs w:val="24"/>
          <w:lang w:val="es-CO"/>
        </w:rPr>
        <w:t>$</w:t>
      </w:r>
      <w:r w:rsidR="00DC6C25">
        <w:rPr>
          <w:rFonts w:ascii="Calibri" w:hAnsi="Calibri" w:cs="Calibri"/>
          <w:b/>
          <w:bCs/>
          <w:sz w:val="24"/>
          <w:szCs w:val="24"/>
          <w:lang w:val="es-CO"/>
        </w:rPr>
        <w:t>4.000.00</w:t>
      </w:r>
      <w:r w:rsidR="00943899">
        <w:rPr>
          <w:rFonts w:ascii="Calibri" w:hAnsi="Calibri" w:cs="Calibri"/>
          <w:b/>
          <w:bCs/>
          <w:sz w:val="24"/>
          <w:szCs w:val="24"/>
          <w:lang w:val="es-CO"/>
        </w:rPr>
        <w:t>0</w:t>
      </w:r>
      <w:r w:rsidRPr="00526291">
        <w:rPr>
          <w:rFonts w:ascii="Calibri" w:hAnsi="Calibri" w:cs="Calibri"/>
          <w:b/>
          <w:bCs/>
          <w:sz w:val="24"/>
          <w:szCs w:val="24"/>
          <w:lang w:val="es-CO"/>
        </w:rPr>
        <w:t xml:space="preserve"> COP</w:t>
      </w:r>
    </w:p>
    <w:p w14:paraId="5E857BCF" w14:textId="77777777" w:rsidR="00BD2F6D" w:rsidRDefault="00526291" w:rsidP="00526291">
      <w:pPr>
        <w:jc w:val="both"/>
        <w:rPr>
          <w:rFonts w:ascii="Calibri" w:hAnsi="Calibri" w:cs="Calibri"/>
          <w:sz w:val="24"/>
          <w:szCs w:val="24"/>
          <w:lang w:val="es-CO"/>
        </w:rPr>
      </w:pPr>
      <w:r w:rsidRPr="00526291">
        <w:rPr>
          <w:rFonts w:ascii="Calibri" w:hAnsi="Calibri" w:cs="Calibri"/>
          <w:sz w:val="24"/>
          <w:szCs w:val="24"/>
          <w:lang w:val="es-CO"/>
        </w:rPr>
        <w:t xml:space="preserve">Este valor corresponde a la puesta en marcha inicial de la malla validadora, configuración operativa del servicio y </w:t>
      </w:r>
      <w:r>
        <w:rPr>
          <w:rFonts w:ascii="Calibri" w:hAnsi="Calibri" w:cs="Calibri"/>
          <w:sz w:val="24"/>
          <w:szCs w:val="24"/>
          <w:lang w:val="es-CO"/>
        </w:rPr>
        <w:t>análisis de glosas, causales de devolución, causales de error en mallas paramétricas de las entidades contractuales</w:t>
      </w:r>
      <w:r w:rsidR="00943899">
        <w:rPr>
          <w:rFonts w:ascii="Calibri" w:hAnsi="Calibri" w:cs="Calibri"/>
          <w:sz w:val="24"/>
          <w:szCs w:val="24"/>
          <w:lang w:val="es-CO"/>
        </w:rPr>
        <w:t xml:space="preserve"> </w:t>
      </w:r>
      <w:r w:rsidRPr="00526291">
        <w:rPr>
          <w:rFonts w:ascii="Calibri" w:hAnsi="Calibri" w:cs="Calibri"/>
          <w:sz w:val="24"/>
          <w:szCs w:val="24"/>
          <w:lang w:val="es-CO"/>
        </w:rPr>
        <w:t xml:space="preserve">inconsistencias, errores estructurales, </w:t>
      </w:r>
    </w:p>
    <w:p w14:paraId="04788A06" w14:textId="77777777" w:rsidR="00BD2F6D" w:rsidRDefault="00BD2F6D" w:rsidP="00526291">
      <w:pPr>
        <w:jc w:val="both"/>
        <w:rPr>
          <w:rFonts w:ascii="Calibri" w:hAnsi="Calibri" w:cs="Calibri"/>
          <w:sz w:val="24"/>
          <w:szCs w:val="24"/>
          <w:lang w:val="es-CO"/>
        </w:rPr>
      </w:pPr>
    </w:p>
    <w:p w14:paraId="6BBA3D89" w14:textId="77777777" w:rsidR="00BD2F6D" w:rsidRDefault="00BD2F6D" w:rsidP="00526291">
      <w:pPr>
        <w:jc w:val="both"/>
        <w:rPr>
          <w:rFonts w:ascii="Calibri" w:hAnsi="Calibri" w:cs="Calibri"/>
          <w:sz w:val="24"/>
          <w:szCs w:val="24"/>
          <w:lang w:val="es-CO"/>
        </w:rPr>
      </w:pPr>
    </w:p>
    <w:p w14:paraId="553F32BB" w14:textId="1F53C506" w:rsid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errores de validación y demás hallazgos que pueden ser detectados a partir de la información contenida en los archivos RIPS.</w:t>
      </w:r>
    </w:p>
    <w:p w14:paraId="72C1D344" w14:textId="77777777" w:rsidR="00526291" w:rsidRPr="00526291" w:rsidRDefault="00526291" w:rsidP="00526291">
      <w:pPr>
        <w:jc w:val="both"/>
        <w:rPr>
          <w:rFonts w:ascii="Calibri" w:hAnsi="Calibri" w:cs="Calibri"/>
          <w:sz w:val="24"/>
          <w:szCs w:val="24"/>
          <w:lang w:val="es-CO"/>
        </w:rPr>
      </w:pPr>
    </w:p>
    <w:p w14:paraId="7E73D6C5" w14:textId="71E5CF2C" w:rsidR="00526291" w:rsidRDefault="00526291" w:rsidP="00526291">
      <w:pPr>
        <w:jc w:val="both"/>
        <w:rPr>
          <w:rFonts w:ascii="Calibri" w:hAnsi="Calibri" w:cs="Calibri"/>
          <w:b/>
          <w:bCs/>
          <w:sz w:val="24"/>
          <w:szCs w:val="24"/>
          <w:lang w:val="es-CO"/>
        </w:rPr>
      </w:pPr>
      <w:r w:rsidRPr="00526291">
        <w:rPr>
          <w:rFonts w:ascii="Calibri" w:hAnsi="Calibri" w:cs="Calibri"/>
          <w:b/>
          <w:bCs/>
          <w:sz w:val="24"/>
          <w:szCs w:val="24"/>
          <w:lang w:val="es-CO"/>
        </w:rPr>
        <w:t>Facturación mensual del servicio</w:t>
      </w:r>
    </w:p>
    <w:p w14:paraId="06C5EB70" w14:textId="77777777" w:rsidR="00943899" w:rsidRPr="00526291" w:rsidRDefault="00943899" w:rsidP="00526291">
      <w:pPr>
        <w:jc w:val="both"/>
        <w:rPr>
          <w:rFonts w:ascii="Calibri" w:hAnsi="Calibri" w:cs="Calibri"/>
          <w:b/>
          <w:bCs/>
          <w:sz w:val="24"/>
          <w:szCs w:val="24"/>
          <w:lang w:val="es-CO"/>
        </w:rPr>
      </w:pPr>
    </w:p>
    <w:p w14:paraId="3D0346B1"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La facturación mensual por el uso, operación y ejecución de la malla validadora será de:</w:t>
      </w:r>
    </w:p>
    <w:p w14:paraId="166D8FF8" w14:textId="42E7AAEA" w:rsidR="00943899" w:rsidRDefault="00526291" w:rsidP="00526291">
      <w:pPr>
        <w:jc w:val="both"/>
        <w:rPr>
          <w:rFonts w:ascii="Calibri" w:hAnsi="Calibri" w:cs="Calibri"/>
          <w:sz w:val="24"/>
          <w:szCs w:val="24"/>
          <w:lang w:val="es-CO"/>
        </w:rPr>
      </w:pPr>
      <w:r w:rsidRPr="00526291">
        <w:rPr>
          <w:rFonts w:ascii="Calibri" w:hAnsi="Calibri" w:cs="Calibri"/>
          <w:b/>
          <w:bCs/>
          <w:sz w:val="24"/>
          <w:szCs w:val="24"/>
          <w:lang w:val="es-CO"/>
        </w:rPr>
        <w:t>$</w:t>
      </w:r>
      <w:r w:rsidR="00DC6C25">
        <w:rPr>
          <w:rFonts w:ascii="Calibri" w:hAnsi="Calibri" w:cs="Calibri"/>
          <w:b/>
          <w:bCs/>
          <w:sz w:val="24"/>
          <w:szCs w:val="24"/>
          <w:lang w:val="es-CO"/>
        </w:rPr>
        <w:t>19</w:t>
      </w:r>
      <w:r w:rsidRPr="00526291">
        <w:rPr>
          <w:rFonts w:ascii="Calibri" w:hAnsi="Calibri" w:cs="Calibri"/>
          <w:b/>
          <w:bCs/>
          <w:sz w:val="24"/>
          <w:szCs w:val="24"/>
          <w:lang w:val="es-CO"/>
        </w:rPr>
        <w:t>.</w:t>
      </w:r>
      <w:r w:rsidR="00DC6C25">
        <w:rPr>
          <w:rFonts w:ascii="Calibri" w:hAnsi="Calibri" w:cs="Calibri"/>
          <w:b/>
          <w:bCs/>
          <w:sz w:val="24"/>
          <w:szCs w:val="24"/>
          <w:lang w:val="es-CO"/>
        </w:rPr>
        <w:t>9</w:t>
      </w:r>
      <w:r w:rsidRPr="00526291">
        <w:rPr>
          <w:rFonts w:ascii="Calibri" w:hAnsi="Calibri" w:cs="Calibri"/>
          <w:b/>
          <w:bCs/>
          <w:sz w:val="24"/>
          <w:szCs w:val="24"/>
          <w:lang w:val="es-CO"/>
        </w:rPr>
        <w:t>00.000 COP mensuales</w:t>
      </w:r>
    </w:p>
    <w:p w14:paraId="5C281507" w14:textId="02732560" w:rsid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Este valor incluye la auditoría preventiva de los archivos RIPS entregados por la entidad, la aplicación de reglas de validación mediante el aplicativo, la identificación de hallazgos, inconsistencias y alertas, así como la generación del reporte diario dirigido a la persona designada por la entidad para la evaluación y corrección correspondiente.</w:t>
      </w:r>
    </w:p>
    <w:p w14:paraId="3A705ABB" w14:textId="77777777" w:rsidR="00943899" w:rsidRPr="00526291" w:rsidRDefault="00943899" w:rsidP="00526291">
      <w:pPr>
        <w:jc w:val="both"/>
        <w:rPr>
          <w:rFonts w:ascii="Calibri" w:hAnsi="Calibri" w:cs="Calibri"/>
          <w:sz w:val="24"/>
          <w:szCs w:val="24"/>
          <w:lang w:val="es-CO"/>
        </w:rPr>
      </w:pPr>
    </w:p>
    <w:tbl>
      <w:tblPr>
        <w:tblStyle w:val="Tablaconcuadrcula"/>
        <w:tblW w:w="0" w:type="auto"/>
        <w:tblLook w:val="04A0" w:firstRow="1" w:lastRow="0" w:firstColumn="1" w:lastColumn="0" w:noHBand="0" w:noVBand="1"/>
      </w:tblPr>
      <w:tblGrid>
        <w:gridCol w:w="680"/>
        <w:gridCol w:w="6261"/>
        <w:gridCol w:w="1887"/>
      </w:tblGrid>
      <w:tr w:rsidR="00526291" w:rsidRPr="00526291" w14:paraId="4A838252" w14:textId="77777777" w:rsidTr="00526291">
        <w:tc>
          <w:tcPr>
            <w:tcW w:w="0" w:type="auto"/>
            <w:shd w:val="clear" w:color="auto" w:fill="0F545D"/>
            <w:hideMark/>
          </w:tcPr>
          <w:p w14:paraId="08BB8224" w14:textId="77777777" w:rsidR="00526291" w:rsidRPr="00526291" w:rsidRDefault="00526291" w:rsidP="00526291">
            <w:pPr>
              <w:jc w:val="both"/>
              <w:rPr>
                <w:rFonts w:ascii="Calibri" w:hAnsi="Calibri" w:cs="Calibri"/>
                <w:b/>
                <w:bCs/>
                <w:color w:val="FFFFFF" w:themeColor="background1"/>
                <w:sz w:val="24"/>
                <w:szCs w:val="24"/>
                <w:lang w:val="es-CO"/>
              </w:rPr>
            </w:pPr>
            <w:r w:rsidRPr="00526291">
              <w:rPr>
                <w:rFonts w:ascii="Calibri" w:hAnsi="Calibri" w:cs="Calibri"/>
                <w:b/>
                <w:bCs/>
                <w:color w:val="FFFFFF" w:themeColor="background1"/>
                <w:sz w:val="24"/>
                <w:szCs w:val="24"/>
                <w:lang w:val="es-CO"/>
              </w:rPr>
              <w:t>Ítem</w:t>
            </w:r>
          </w:p>
        </w:tc>
        <w:tc>
          <w:tcPr>
            <w:tcW w:w="6261" w:type="dxa"/>
            <w:shd w:val="clear" w:color="auto" w:fill="0F545D"/>
            <w:hideMark/>
          </w:tcPr>
          <w:p w14:paraId="1C7C5554" w14:textId="77777777" w:rsidR="00526291" w:rsidRPr="00526291" w:rsidRDefault="00526291" w:rsidP="00526291">
            <w:pPr>
              <w:jc w:val="center"/>
              <w:rPr>
                <w:rFonts w:ascii="Calibri" w:hAnsi="Calibri" w:cs="Calibri"/>
                <w:b/>
                <w:bCs/>
                <w:color w:val="FFFFFF" w:themeColor="background1"/>
                <w:sz w:val="24"/>
                <w:szCs w:val="24"/>
                <w:lang w:val="es-CO"/>
              </w:rPr>
            </w:pPr>
            <w:r w:rsidRPr="00526291">
              <w:rPr>
                <w:rFonts w:ascii="Calibri" w:hAnsi="Calibri" w:cs="Calibri"/>
                <w:b/>
                <w:bCs/>
                <w:color w:val="FFFFFF" w:themeColor="background1"/>
                <w:sz w:val="24"/>
                <w:szCs w:val="24"/>
                <w:lang w:val="es-CO"/>
              </w:rPr>
              <w:t>Descripción</w:t>
            </w:r>
          </w:p>
        </w:tc>
        <w:tc>
          <w:tcPr>
            <w:tcW w:w="1887" w:type="dxa"/>
            <w:shd w:val="clear" w:color="auto" w:fill="0F545D"/>
            <w:hideMark/>
          </w:tcPr>
          <w:p w14:paraId="68E23E78" w14:textId="77777777" w:rsidR="00526291" w:rsidRPr="00526291" w:rsidRDefault="00526291" w:rsidP="00526291">
            <w:pPr>
              <w:jc w:val="both"/>
              <w:rPr>
                <w:rFonts w:ascii="Calibri" w:hAnsi="Calibri" w:cs="Calibri"/>
                <w:b/>
                <w:bCs/>
                <w:color w:val="FFFFFF" w:themeColor="background1"/>
                <w:sz w:val="24"/>
                <w:szCs w:val="24"/>
                <w:lang w:val="es-CO"/>
              </w:rPr>
            </w:pPr>
            <w:r w:rsidRPr="00526291">
              <w:rPr>
                <w:rFonts w:ascii="Calibri" w:hAnsi="Calibri" w:cs="Calibri"/>
                <w:b/>
                <w:bCs/>
                <w:color w:val="FFFFFF" w:themeColor="background1"/>
                <w:sz w:val="24"/>
                <w:szCs w:val="24"/>
                <w:lang w:val="es-CO"/>
              </w:rPr>
              <w:t>Valor mensual</w:t>
            </w:r>
          </w:p>
        </w:tc>
      </w:tr>
      <w:tr w:rsidR="00526291" w:rsidRPr="00526291" w14:paraId="4CD03DD4" w14:textId="77777777" w:rsidTr="00526291">
        <w:tc>
          <w:tcPr>
            <w:tcW w:w="0" w:type="auto"/>
            <w:hideMark/>
          </w:tcPr>
          <w:p w14:paraId="322B5FE1"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1</w:t>
            </w:r>
          </w:p>
        </w:tc>
        <w:tc>
          <w:tcPr>
            <w:tcW w:w="6261" w:type="dxa"/>
            <w:hideMark/>
          </w:tcPr>
          <w:p w14:paraId="4509F748" w14:textId="77777777"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Servicio mensual de auditoría preventiva y validación RIPS mediante malla Dr. Factory</w:t>
            </w:r>
          </w:p>
        </w:tc>
        <w:tc>
          <w:tcPr>
            <w:tcW w:w="1887" w:type="dxa"/>
            <w:hideMark/>
          </w:tcPr>
          <w:p w14:paraId="2A605601" w14:textId="650B953F" w:rsidR="00526291" w:rsidRPr="00526291" w:rsidRDefault="00526291" w:rsidP="00526291">
            <w:pPr>
              <w:jc w:val="both"/>
              <w:rPr>
                <w:rFonts w:ascii="Calibri" w:hAnsi="Calibri" w:cs="Calibri"/>
                <w:sz w:val="24"/>
                <w:szCs w:val="24"/>
                <w:lang w:val="es-CO"/>
              </w:rPr>
            </w:pPr>
            <w:r w:rsidRPr="00526291">
              <w:rPr>
                <w:rFonts w:ascii="Calibri" w:hAnsi="Calibri" w:cs="Calibri"/>
                <w:sz w:val="24"/>
                <w:szCs w:val="24"/>
                <w:lang w:val="es-CO"/>
              </w:rPr>
              <w:t>$1</w:t>
            </w:r>
            <w:r w:rsidR="00DC6C25">
              <w:rPr>
                <w:rFonts w:ascii="Calibri" w:hAnsi="Calibri" w:cs="Calibri"/>
                <w:sz w:val="24"/>
                <w:szCs w:val="24"/>
                <w:lang w:val="es-CO"/>
              </w:rPr>
              <w:t>9</w:t>
            </w:r>
            <w:r w:rsidRPr="00526291">
              <w:rPr>
                <w:rFonts w:ascii="Calibri" w:hAnsi="Calibri" w:cs="Calibri"/>
                <w:sz w:val="24"/>
                <w:szCs w:val="24"/>
                <w:lang w:val="es-CO"/>
              </w:rPr>
              <w:t>.</w:t>
            </w:r>
            <w:r w:rsidR="00DC6C25">
              <w:rPr>
                <w:rFonts w:ascii="Calibri" w:hAnsi="Calibri" w:cs="Calibri"/>
                <w:sz w:val="24"/>
                <w:szCs w:val="24"/>
                <w:lang w:val="es-CO"/>
              </w:rPr>
              <w:t>9</w:t>
            </w:r>
            <w:r w:rsidRPr="00526291">
              <w:rPr>
                <w:rFonts w:ascii="Calibri" w:hAnsi="Calibri" w:cs="Calibri"/>
                <w:sz w:val="24"/>
                <w:szCs w:val="24"/>
                <w:lang w:val="es-CO"/>
              </w:rPr>
              <w:t>00.000</w:t>
            </w:r>
          </w:p>
        </w:tc>
      </w:tr>
    </w:tbl>
    <w:p w14:paraId="11B751BB" w14:textId="77777777" w:rsidR="005019D8" w:rsidRDefault="005019D8" w:rsidP="005019D8"/>
    <w:p w14:paraId="0F8B8DC0" w14:textId="215FC9BD"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 xml:space="preserve">Adicionalmente, las partes podrán pactar un reconocimiento económico variable a favor del prestador del servicio, condicionado a la disminución efectiva de glosas atribuibles a las causales objeto de validación </w:t>
      </w:r>
      <w:r>
        <w:rPr>
          <w:rFonts w:ascii="Calibri" w:hAnsi="Calibri" w:cs="Calibri"/>
          <w:sz w:val="24"/>
          <w:szCs w:val="24"/>
          <w:lang w:val="es-CO"/>
        </w:rPr>
        <w:t>por el modelo</w:t>
      </w:r>
      <w:r w:rsidRPr="00CF4DE2">
        <w:rPr>
          <w:rFonts w:ascii="Calibri" w:hAnsi="Calibri" w:cs="Calibri"/>
          <w:sz w:val="24"/>
          <w:szCs w:val="24"/>
          <w:lang w:val="es-CO"/>
        </w:rPr>
        <w:t>, posterior a su implementación.</w:t>
      </w:r>
    </w:p>
    <w:p w14:paraId="77C9A9FB" w14:textId="77777777" w:rsidR="00CF4DE2" w:rsidRPr="00CF4DE2" w:rsidRDefault="00CF4DE2" w:rsidP="00CF4DE2">
      <w:pPr>
        <w:jc w:val="both"/>
        <w:rPr>
          <w:rFonts w:ascii="Calibri" w:hAnsi="Calibri" w:cs="Calibri"/>
          <w:sz w:val="24"/>
          <w:szCs w:val="24"/>
          <w:lang w:val="es-CO"/>
        </w:rPr>
      </w:pPr>
    </w:p>
    <w:p w14:paraId="0E8AFAF9" w14:textId="3F16AE44"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 xml:space="preserve">Dicho reconocimiento aplicará únicamente cuando se evidencie una reducción medible </w:t>
      </w:r>
      <w:r>
        <w:rPr>
          <w:rFonts w:ascii="Calibri" w:hAnsi="Calibri" w:cs="Calibri"/>
          <w:sz w:val="24"/>
          <w:szCs w:val="24"/>
          <w:lang w:val="es-CO"/>
        </w:rPr>
        <w:t xml:space="preserve">mayor al 20% </w:t>
      </w:r>
      <w:r w:rsidRPr="00CF4DE2">
        <w:rPr>
          <w:rFonts w:ascii="Calibri" w:hAnsi="Calibri" w:cs="Calibri"/>
          <w:sz w:val="24"/>
          <w:szCs w:val="24"/>
          <w:lang w:val="es-CO"/>
        </w:rPr>
        <w:t>de glosas relacionadas con las reglas, alertas y validaciones incorporadas en la malla, tomando como referencia una línea base previamente definida entre las partes, correspondiente al comportamiento histórico de glosas antes de la implementación del servicio.</w:t>
      </w:r>
    </w:p>
    <w:p w14:paraId="04CACE72" w14:textId="77777777" w:rsidR="00CF4DE2" w:rsidRPr="00CF4DE2" w:rsidRDefault="00CF4DE2" w:rsidP="00CF4DE2">
      <w:pPr>
        <w:jc w:val="both"/>
        <w:rPr>
          <w:rFonts w:ascii="Calibri" w:hAnsi="Calibri" w:cs="Calibri"/>
          <w:sz w:val="24"/>
          <w:szCs w:val="24"/>
          <w:lang w:val="es-CO"/>
        </w:rPr>
      </w:pPr>
    </w:p>
    <w:p w14:paraId="4616F11C" w14:textId="62D7A01C" w:rsidR="00BD2F6D" w:rsidRDefault="00CF4DE2" w:rsidP="00CF4DE2">
      <w:pPr>
        <w:jc w:val="both"/>
        <w:rPr>
          <w:rFonts w:ascii="Calibri" w:hAnsi="Calibri" w:cs="Calibri"/>
          <w:sz w:val="24"/>
          <w:szCs w:val="24"/>
          <w:lang w:val="es-CO"/>
        </w:rPr>
      </w:pPr>
      <w:r w:rsidRPr="00CF4DE2">
        <w:rPr>
          <w:rFonts w:ascii="Calibri" w:hAnsi="Calibri" w:cs="Calibri"/>
          <w:sz w:val="24"/>
          <w:szCs w:val="24"/>
          <w:lang w:val="es-CO"/>
        </w:rPr>
        <w:t xml:space="preserve">El valor adicional será calculado sobre el beneficio económico generado por la reducción de glosas, conforme al porcentaje o mecanismo de reconocimiento que sea acordado contractualmente entre las partes. Para tal efecto, la entidad deberá suministrar la </w:t>
      </w:r>
    </w:p>
    <w:p w14:paraId="3FA07222" w14:textId="77777777" w:rsidR="00BD2F6D" w:rsidRDefault="00BD2F6D" w:rsidP="00CF4DE2">
      <w:pPr>
        <w:jc w:val="both"/>
        <w:rPr>
          <w:rFonts w:ascii="Calibri" w:hAnsi="Calibri" w:cs="Calibri"/>
          <w:sz w:val="24"/>
          <w:szCs w:val="24"/>
          <w:lang w:val="es-CO"/>
        </w:rPr>
      </w:pPr>
    </w:p>
    <w:p w14:paraId="735E906D" w14:textId="792C9D6E"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información necesaria que permita verificar la disminución de glosas, su causalidad y su relación directa con las validaciones realizadas por el aplicativo.</w:t>
      </w:r>
    </w:p>
    <w:p w14:paraId="0DD79B77" w14:textId="77777777" w:rsidR="00CF4DE2" w:rsidRPr="00CF4DE2" w:rsidRDefault="00CF4DE2" w:rsidP="00CF4DE2">
      <w:pPr>
        <w:jc w:val="both"/>
        <w:rPr>
          <w:rFonts w:ascii="Calibri" w:hAnsi="Calibri" w:cs="Calibri"/>
          <w:sz w:val="24"/>
          <w:szCs w:val="24"/>
          <w:lang w:val="es-CO"/>
        </w:rPr>
      </w:pPr>
    </w:p>
    <w:p w14:paraId="308C7EE7" w14:textId="2373CD12" w:rsidR="00CF4DE2" w:rsidRPr="00CF4DE2" w:rsidRDefault="00CF4DE2" w:rsidP="00CF4DE2">
      <w:pPr>
        <w:jc w:val="both"/>
        <w:rPr>
          <w:rFonts w:ascii="Calibri" w:hAnsi="Calibri" w:cs="Calibri"/>
          <w:sz w:val="24"/>
          <w:szCs w:val="24"/>
          <w:lang w:val="es-CO"/>
        </w:rPr>
      </w:pPr>
      <w:r w:rsidRPr="00CF4DE2">
        <w:rPr>
          <w:rFonts w:ascii="Calibri" w:hAnsi="Calibri" w:cs="Calibri"/>
          <w:sz w:val="24"/>
          <w:szCs w:val="24"/>
          <w:lang w:val="es-CO"/>
        </w:rPr>
        <w:t>Este reconocimiento económico no reemplaza el valor mensual pactado por la operación de la malla validadora, sino que corresponderá a un incentivo adicional por resultados, sujeto a verificación, trazabilidad y acuerdo previo entre las partes.</w:t>
      </w:r>
    </w:p>
    <w:p w14:paraId="0BBFEEF1" w14:textId="163403D9" w:rsidR="002B30B5" w:rsidRPr="00CF4DE2" w:rsidRDefault="000A2413" w:rsidP="000A2413">
      <w:pPr>
        <w:pStyle w:val="Ttulo2"/>
        <w:rPr>
          <w:b/>
          <w:bCs/>
          <w:color w:val="0F545D"/>
          <w:sz w:val="24"/>
          <w:szCs w:val="24"/>
        </w:rPr>
      </w:pPr>
      <w:bookmarkStart w:id="14" w:name="_Toc230190128"/>
      <w:r w:rsidRPr="00CF4DE2">
        <w:rPr>
          <w:b/>
          <w:bCs/>
          <w:color w:val="0F545D"/>
          <w:sz w:val="24"/>
          <w:szCs w:val="24"/>
        </w:rPr>
        <w:t>11.3.</w:t>
      </w:r>
      <w:r w:rsidR="002B30B5" w:rsidRPr="00CF4DE2">
        <w:rPr>
          <w:b/>
          <w:bCs/>
          <w:color w:val="0F545D"/>
          <w:sz w:val="24"/>
          <w:szCs w:val="24"/>
        </w:rPr>
        <w:t xml:space="preserve"> Condiciones comerciales</w:t>
      </w:r>
      <w:bookmarkEnd w:id="14"/>
    </w:p>
    <w:p w14:paraId="5D3E5D6E"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Los valores expresados corresponden a pesos colombianos (COP) y no incluyen IVA. </w:t>
      </w:r>
    </w:p>
    <w:p w14:paraId="3C93228C" w14:textId="77777777" w:rsidR="002B30B5"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El servicio se factura de manera mensual según el volumen de eventos procesados. </w:t>
      </w:r>
    </w:p>
    <w:p w14:paraId="29C003B9" w14:textId="77777777" w:rsidR="00BD2F6D" w:rsidRPr="000A2413" w:rsidRDefault="00BD2F6D" w:rsidP="00BD2F6D">
      <w:pPr>
        <w:spacing w:before="100" w:beforeAutospacing="1" w:after="100" w:afterAutospacing="1"/>
        <w:jc w:val="both"/>
        <w:rPr>
          <w:rFonts w:ascii="Calibri" w:hAnsi="Calibri" w:cs="Calibri"/>
          <w:sz w:val="24"/>
          <w:szCs w:val="24"/>
        </w:rPr>
      </w:pPr>
    </w:p>
    <w:p w14:paraId="73A129AD"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El valor de implementación se cancela una única vez al inicio del servicio. </w:t>
      </w:r>
    </w:p>
    <w:p w14:paraId="08C8C35E"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Los precios podrán ser ajustados anualmente de acuerdo con el IPC certificado por el DANE. </w:t>
      </w:r>
    </w:p>
    <w:p w14:paraId="18FBA7D2" w14:textId="77777777" w:rsidR="002B30B5" w:rsidRPr="000A2413" w:rsidRDefault="002B30B5" w:rsidP="000A2413">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 xml:space="preserve">La mora en los pagos podrá generar la suspensión del servicio hasta la normalización de la obligación. </w:t>
      </w:r>
    </w:p>
    <w:p w14:paraId="7C63C9BC" w14:textId="77777777" w:rsidR="004536E2" w:rsidRDefault="002B30B5" w:rsidP="004536E2">
      <w:pPr>
        <w:numPr>
          <w:ilvl w:val="0"/>
          <w:numId w:val="8"/>
        </w:numPr>
        <w:spacing w:before="100" w:beforeAutospacing="1" w:after="100" w:afterAutospacing="1"/>
        <w:jc w:val="both"/>
        <w:rPr>
          <w:rFonts w:ascii="Calibri" w:hAnsi="Calibri" w:cs="Calibri"/>
          <w:sz w:val="24"/>
          <w:szCs w:val="24"/>
        </w:rPr>
      </w:pPr>
      <w:r w:rsidRPr="000A2413">
        <w:rPr>
          <w:rFonts w:ascii="Calibri" w:hAnsi="Calibri" w:cs="Calibri"/>
          <w:sz w:val="24"/>
          <w:szCs w:val="24"/>
        </w:rPr>
        <w:t>Cualquier servicio adicional no contemplado en el alcance será evaluado y cotizado de manera independiente.</w:t>
      </w:r>
    </w:p>
    <w:p w14:paraId="4B3097E6" w14:textId="2B8F5427" w:rsidR="00AB53F4" w:rsidRPr="00CF4DE2" w:rsidRDefault="00AB53F4" w:rsidP="00AB53F4">
      <w:pPr>
        <w:pStyle w:val="Ttulo2"/>
        <w:rPr>
          <w:b/>
          <w:bCs/>
          <w:color w:val="0F545D"/>
          <w:sz w:val="24"/>
          <w:szCs w:val="24"/>
          <w:lang w:val="es-CO"/>
        </w:rPr>
      </w:pPr>
      <w:bookmarkStart w:id="15" w:name="_Toc230190129"/>
      <w:r w:rsidRPr="00CF4DE2">
        <w:rPr>
          <w:b/>
          <w:bCs/>
          <w:color w:val="0F545D"/>
          <w:sz w:val="24"/>
          <w:szCs w:val="24"/>
        </w:rPr>
        <w:t>11.4. S</w:t>
      </w:r>
      <w:r w:rsidRPr="00CF4DE2">
        <w:rPr>
          <w:b/>
          <w:bCs/>
          <w:color w:val="0F545D"/>
          <w:sz w:val="24"/>
          <w:szCs w:val="24"/>
          <w:lang w:val="es-CO"/>
        </w:rPr>
        <w:t>ervicios adicionales</w:t>
      </w:r>
      <w:bookmarkEnd w:id="15"/>
    </w:p>
    <w:p w14:paraId="2240347D" w14:textId="77777777" w:rsidR="00AB53F4" w:rsidRPr="00AB53F4" w:rsidRDefault="00AB53F4" w:rsidP="00AB53F4">
      <w:p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Cualquier actividad no contemplada dentro del alcance del servicio de auditoría preventiva de RIPS será considerada como servicio adicional y deberá ser evaluada y cotizada de manera independiente.</w:t>
      </w:r>
    </w:p>
    <w:p w14:paraId="142A6266" w14:textId="77777777" w:rsidR="00AB53F4" w:rsidRPr="00AB53F4" w:rsidRDefault="00AB53F4" w:rsidP="00AB53F4">
      <w:p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Entre estos servicios se pueden incluir:</w:t>
      </w:r>
    </w:p>
    <w:p w14:paraId="390DA55E"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Ajustes o ampliaciones en las reglas de validación inicialmente parametrizadas. </w:t>
      </w:r>
    </w:p>
    <w:p w14:paraId="5B8DD778"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Desarrollo de nuevas validaciones o criterios de auditoría no contemplados en el alcance inicial. </w:t>
      </w:r>
    </w:p>
    <w:p w14:paraId="6B900C01"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Procesamiento o análisis de información en formatos diferentes a los definidos en el servicio. </w:t>
      </w:r>
    </w:p>
    <w:p w14:paraId="10297468"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Capacitaciones adicionales a las inicialmente programadas. </w:t>
      </w:r>
    </w:p>
    <w:p w14:paraId="21637EF1" w14:textId="77777777" w:rsid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Acompañamientos o sesiones de revisión extendidas solicitadas por la institución. </w:t>
      </w:r>
    </w:p>
    <w:p w14:paraId="1688ECF8" w14:textId="77777777" w:rsidR="00943899" w:rsidRPr="00AB53F4" w:rsidRDefault="00943899" w:rsidP="00943899">
      <w:pPr>
        <w:spacing w:before="100" w:beforeAutospacing="1" w:after="100" w:afterAutospacing="1"/>
        <w:jc w:val="both"/>
        <w:rPr>
          <w:rFonts w:ascii="Calibri" w:hAnsi="Calibri" w:cs="Calibri"/>
          <w:sz w:val="24"/>
          <w:szCs w:val="24"/>
          <w:lang w:val="es-CO"/>
        </w:rPr>
      </w:pPr>
    </w:p>
    <w:p w14:paraId="0109B022" w14:textId="77777777" w:rsidR="00AB53F4" w:rsidRPr="00AB53F4" w:rsidRDefault="00AB53F4" w:rsidP="00AB53F4">
      <w:pPr>
        <w:numPr>
          <w:ilvl w:val="0"/>
          <w:numId w:val="9"/>
        </w:num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 xml:space="preserve">Integraciones o desarrollos especiales no contemplados en la configuración estándar del servicio. </w:t>
      </w:r>
    </w:p>
    <w:p w14:paraId="7DDD5A42" w14:textId="465B8E9F" w:rsidR="00BD2F6D" w:rsidRPr="00AB53F4" w:rsidRDefault="00AB53F4" w:rsidP="00AB53F4">
      <w:pPr>
        <w:spacing w:before="100" w:beforeAutospacing="1" w:after="100" w:afterAutospacing="1"/>
        <w:jc w:val="both"/>
        <w:rPr>
          <w:rFonts w:ascii="Calibri" w:hAnsi="Calibri" w:cs="Calibri"/>
          <w:sz w:val="24"/>
          <w:szCs w:val="24"/>
          <w:lang w:val="es-CO"/>
        </w:rPr>
      </w:pPr>
      <w:r w:rsidRPr="00AB53F4">
        <w:rPr>
          <w:rFonts w:ascii="Calibri" w:hAnsi="Calibri" w:cs="Calibri"/>
          <w:sz w:val="24"/>
          <w:szCs w:val="24"/>
          <w:lang w:val="es-CO"/>
        </w:rPr>
        <w:t>Estos servicios serán evaluados según el nivel de complejidad y esfuerzo requerido, y se cotizarán previamente a su ejecución.</w:t>
      </w:r>
    </w:p>
    <w:p w14:paraId="5136192B" w14:textId="6D86EBCD" w:rsidR="00A0276D" w:rsidRPr="00CF4DE2" w:rsidRDefault="00A0276D" w:rsidP="004536E2">
      <w:pPr>
        <w:pStyle w:val="Ttulo1"/>
        <w:numPr>
          <w:ilvl w:val="1"/>
          <w:numId w:val="8"/>
        </w:numPr>
        <w:rPr>
          <w:b/>
          <w:bCs/>
          <w:color w:val="0F545D"/>
          <w:sz w:val="24"/>
          <w:szCs w:val="24"/>
        </w:rPr>
      </w:pPr>
      <w:bookmarkStart w:id="16" w:name="_Toc230190130"/>
      <w:r w:rsidRPr="00CF4DE2">
        <w:rPr>
          <w:b/>
          <w:bCs/>
          <w:color w:val="0F545D"/>
          <w:sz w:val="24"/>
          <w:szCs w:val="24"/>
        </w:rPr>
        <w:t>Servicios no incluidos</w:t>
      </w:r>
      <w:bookmarkEnd w:id="16"/>
    </w:p>
    <w:p w14:paraId="23706362" w14:textId="7D867431" w:rsidR="00A0276D" w:rsidRDefault="00A0276D" w:rsidP="00A0276D">
      <w:pPr>
        <w:jc w:val="both"/>
        <w:rPr>
          <w:rFonts w:ascii="Calibri" w:hAnsi="Calibri" w:cs="Calibri"/>
          <w:sz w:val="24"/>
          <w:szCs w:val="24"/>
        </w:rPr>
      </w:pPr>
      <w:r w:rsidRPr="004536E2">
        <w:rPr>
          <w:rFonts w:ascii="Calibri" w:hAnsi="Calibri" w:cs="Calibri"/>
          <w:sz w:val="24"/>
          <w:szCs w:val="24"/>
        </w:rPr>
        <w:t xml:space="preserve">La presente propuesta contempla exclusivamente los servicios descritos dentro del alcance funcional definido para </w:t>
      </w:r>
      <w:r w:rsidR="00F9487B">
        <w:rPr>
          <w:rFonts w:ascii="Calibri" w:hAnsi="Calibri" w:cs="Calibri"/>
          <w:sz w:val="24"/>
          <w:szCs w:val="24"/>
        </w:rPr>
        <w:t>Nuestro modelo</w:t>
      </w:r>
      <w:r w:rsidRPr="004536E2">
        <w:rPr>
          <w:rFonts w:ascii="Calibri" w:hAnsi="Calibri" w:cs="Calibri"/>
          <w:sz w:val="24"/>
          <w:szCs w:val="24"/>
        </w:rPr>
        <w:t>. Cualquier requerimiento adicional podrá evaluarse y cotizarse de manera independiente.</w:t>
      </w:r>
    </w:p>
    <w:p w14:paraId="7250D7D2" w14:textId="77777777" w:rsidR="004536E2" w:rsidRPr="004536E2" w:rsidRDefault="004536E2" w:rsidP="00A0276D">
      <w:pPr>
        <w:jc w:val="both"/>
        <w:rPr>
          <w:rFonts w:ascii="Calibri" w:hAnsi="Calibri" w:cs="Calibri"/>
          <w:sz w:val="24"/>
          <w:szCs w:val="24"/>
        </w:rPr>
      </w:pPr>
    </w:p>
    <w:p w14:paraId="29A17B7F" w14:textId="77777777" w:rsidR="00A0276D" w:rsidRDefault="00A0276D" w:rsidP="00A0276D">
      <w:pPr>
        <w:ind w:left="720"/>
        <w:jc w:val="both"/>
        <w:rPr>
          <w:rFonts w:ascii="Calibri" w:hAnsi="Calibri" w:cs="Calibri"/>
          <w:sz w:val="24"/>
          <w:szCs w:val="24"/>
        </w:rPr>
      </w:pPr>
      <w:r w:rsidRPr="004536E2">
        <w:rPr>
          <w:rFonts w:ascii="Calibri" w:hAnsi="Calibri" w:cs="Calibri"/>
          <w:sz w:val="24"/>
          <w:szCs w:val="24"/>
        </w:rPr>
        <w:t>Se encuentran fuera del alcance de la presente propuesta:</w:t>
      </w:r>
    </w:p>
    <w:p w14:paraId="38A06DB9" w14:textId="77777777" w:rsidR="00EF1784" w:rsidRDefault="00EF1784" w:rsidP="00A0276D">
      <w:pPr>
        <w:ind w:left="720"/>
        <w:jc w:val="both"/>
        <w:rPr>
          <w:rFonts w:ascii="Calibri" w:hAnsi="Calibri" w:cs="Calibri"/>
          <w:sz w:val="24"/>
          <w:szCs w:val="24"/>
        </w:rPr>
      </w:pPr>
    </w:p>
    <w:p w14:paraId="350FFC6F" w14:textId="77777777" w:rsidR="00EF1784" w:rsidRDefault="00EF1784" w:rsidP="00A0276D">
      <w:pPr>
        <w:ind w:left="720"/>
        <w:jc w:val="both"/>
        <w:rPr>
          <w:rFonts w:ascii="Calibri" w:hAnsi="Calibri" w:cs="Calibri"/>
          <w:sz w:val="24"/>
          <w:szCs w:val="24"/>
        </w:rPr>
      </w:pPr>
    </w:p>
    <w:p w14:paraId="4D4621E6" w14:textId="77777777" w:rsidR="00EF1784" w:rsidRDefault="00EF1784" w:rsidP="00A0276D">
      <w:pPr>
        <w:ind w:left="720"/>
        <w:jc w:val="both"/>
        <w:rPr>
          <w:rFonts w:ascii="Calibri" w:hAnsi="Calibri" w:cs="Calibri"/>
          <w:sz w:val="24"/>
          <w:szCs w:val="24"/>
        </w:rPr>
      </w:pPr>
    </w:p>
    <w:p w14:paraId="130A0701" w14:textId="77777777" w:rsidR="00EF1784" w:rsidRDefault="00EF1784" w:rsidP="00A0276D">
      <w:pPr>
        <w:ind w:left="720"/>
        <w:jc w:val="both"/>
        <w:rPr>
          <w:rFonts w:ascii="Calibri" w:hAnsi="Calibri" w:cs="Calibri"/>
          <w:sz w:val="24"/>
          <w:szCs w:val="24"/>
        </w:rPr>
      </w:pPr>
    </w:p>
    <w:p w14:paraId="7783D3D6" w14:textId="77777777" w:rsidR="004536E2" w:rsidRPr="004536E2" w:rsidRDefault="004536E2" w:rsidP="00A0276D">
      <w:pPr>
        <w:ind w:left="720"/>
        <w:jc w:val="both"/>
        <w:rPr>
          <w:rFonts w:ascii="Calibri" w:hAnsi="Calibri" w:cs="Calibri"/>
          <w:sz w:val="24"/>
          <w:szCs w:val="24"/>
        </w:rPr>
      </w:pPr>
    </w:p>
    <w:p w14:paraId="330B8942"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Desarrollos de software personalizados o funcionalidades adicionales no contempladas en la propuesta. </w:t>
      </w:r>
    </w:p>
    <w:p w14:paraId="5C9D85D0"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Integraciones directas con plataformas o sistemas de terceros. </w:t>
      </w:r>
    </w:p>
    <w:p w14:paraId="2223586D"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Corrección manual masiva de información o migración histórica de datos. </w:t>
      </w:r>
    </w:p>
    <w:p w14:paraId="41041B99"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Gestión de glosas posterior a la radicación de cuentas. </w:t>
      </w:r>
    </w:p>
    <w:p w14:paraId="55A399CB" w14:textId="77777777" w:rsidR="00A0276D"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Emisión de facturación electrónica. </w:t>
      </w:r>
    </w:p>
    <w:p w14:paraId="4E5931D6" w14:textId="2CEC0785" w:rsidR="00886ACE" w:rsidRPr="00CF4DE2" w:rsidRDefault="00A0276D" w:rsidP="00CF4DE2">
      <w:pPr>
        <w:pStyle w:val="Prrafodelista"/>
        <w:numPr>
          <w:ilvl w:val="0"/>
          <w:numId w:val="17"/>
        </w:numPr>
        <w:jc w:val="both"/>
        <w:rPr>
          <w:rFonts w:cs="Calibri"/>
          <w:sz w:val="24"/>
          <w:szCs w:val="24"/>
        </w:rPr>
      </w:pPr>
      <w:r w:rsidRPr="00CF4DE2">
        <w:rPr>
          <w:rFonts w:cs="Calibri"/>
          <w:sz w:val="24"/>
          <w:szCs w:val="24"/>
        </w:rPr>
        <w:t xml:space="preserve">Soporte operativo permanente tipo 7x24. </w:t>
      </w:r>
    </w:p>
    <w:p w14:paraId="55E1136A" w14:textId="7DB0D31C" w:rsidR="00AB53F4" w:rsidRPr="00CF4DE2" w:rsidRDefault="00A0276D" w:rsidP="00CF4DE2">
      <w:pPr>
        <w:pStyle w:val="Prrafodelista"/>
        <w:numPr>
          <w:ilvl w:val="0"/>
          <w:numId w:val="17"/>
        </w:numPr>
        <w:jc w:val="both"/>
        <w:rPr>
          <w:rFonts w:cs="Calibri"/>
          <w:sz w:val="24"/>
          <w:szCs w:val="24"/>
        </w:rPr>
      </w:pPr>
      <w:r w:rsidRPr="00CF4DE2">
        <w:rPr>
          <w:rFonts w:cs="Calibri"/>
          <w:sz w:val="24"/>
          <w:szCs w:val="24"/>
        </w:rPr>
        <w:t>Servicios adicionales de capacitación o acompañamiento no definidos inicialmente en el alcance del servicio.</w:t>
      </w:r>
    </w:p>
    <w:p w14:paraId="2A2D7AD8" w14:textId="5C0804CE" w:rsidR="00A0276D" w:rsidRPr="00CF4DE2" w:rsidRDefault="00A0276D" w:rsidP="004536E2">
      <w:pPr>
        <w:pStyle w:val="Ttulo1"/>
        <w:numPr>
          <w:ilvl w:val="1"/>
          <w:numId w:val="8"/>
        </w:numPr>
        <w:rPr>
          <w:rFonts w:asciiTheme="majorHAnsi" w:hAnsiTheme="majorHAnsi" w:cstheme="majorHAnsi"/>
          <w:b/>
          <w:bCs/>
          <w:color w:val="0F545D"/>
          <w:sz w:val="24"/>
          <w:szCs w:val="24"/>
        </w:rPr>
      </w:pPr>
      <w:bookmarkStart w:id="17" w:name="_Toc230190131"/>
      <w:r w:rsidRPr="00CF4DE2">
        <w:rPr>
          <w:rFonts w:asciiTheme="majorHAnsi" w:hAnsiTheme="majorHAnsi" w:cstheme="majorHAnsi"/>
          <w:b/>
          <w:bCs/>
          <w:color w:val="0F545D"/>
          <w:sz w:val="24"/>
          <w:szCs w:val="24"/>
        </w:rPr>
        <w:t>Demostración y prueba piloto</w:t>
      </w:r>
      <w:bookmarkEnd w:id="17"/>
    </w:p>
    <w:p w14:paraId="2DCE7913" w14:textId="77777777" w:rsidR="00A0276D" w:rsidRPr="000A2413" w:rsidRDefault="00A0276D" w:rsidP="00A0276D">
      <w:pPr>
        <w:rPr>
          <w:rFonts w:asciiTheme="majorHAnsi" w:hAnsiTheme="majorHAnsi" w:cstheme="majorHAnsi"/>
          <w:sz w:val="24"/>
          <w:szCs w:val="24"/>
        </w:rPr>
      </w:pPr>
    </w:p>
    <w:p w14:paraId="6507A81D" w14:textId="54CFE2DF"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 xml:space="preserve">Con el propósito de evidenciar el funcionamiento y alcance del servicio, se propone realizar una demostración ejecutiva de </w:t>
      </w:r>
      <w:r w:rsidR="00F9487B">
        <w:rPr>
          <w:rFonts w:asciiTheme="majorHAnsi" w:hAnsiTheme="majorHAnsi" w:cstheme="majorHAnsi"/>
          <w:sz w:val="24"/>
          <w:szCs w:val="24"/>
        </w:rPr>
        <w:t>Nuestro modelo</w:t>
      </w:r>
      <w:r w:rsidRPr="000A2413">
        <w:rPr>
          <w:rFonts w:asciiTheme="majorHAnsi" w:hAnsiTheme="majorHAnsi" w:cstheme="majorHAnsi"/>
          <w:sz w:val="24"/>
          <w:szCs w:val="24"/>
        </w:rPr>
        <w:t xml:space="preserve"> utilizando un caso de uso alineado con la operación de la institución.</w:t>
      </w:r>
    </w:p>
    <w:p w14:paraId="133C0F3F" w14:textId="77777777" w:rsidR="000A2413" w:rsidRPr="000A2413" w:rsidRDefault="000A2413" w:rsidP="00A0276D">
      <w:pPr>
        <w:jc w:val="both"/>
        <w:rPr>
          <w:rFonts w:asciiTheme="majorHAnsi" w:hAnsiTheme="majorHAnsi" w:cstheme="majorHAnsi"/>
          <w:sz w:val="24"/>
          <w:szCs w:val="24"/>
        </w:rPr>
      </w:pPr>
    </w:p>
    <w:p w14:paraId="38C79D12" w14:textId="75F934E8" w:rsidR="00943899"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Durante esta sesión será posible visualizar el procesamiento de información RIPS, la generación de alertas, la identificación de inconsistencias y la trazabilidad de hallazgos asociados a estructura, autorizaciones, medicamentos y demás variables relacionadas con auditoría y facturación en salud.</w:t>
      </w:r>
    </w:p>
    <w:p w14:paraId="7951A389" w14:textId="77777777" w:rsidR="000A2413" w:rsidRPr="000A2413" w:rsidRDefault="000A2413" w:rsidP="00A0276D">
      <w:pPr>
        <w:jc w:val="both"/>
        <w:rPr>
          <w:rFonts w:asciiTheme="majorHAnsi" w:hAnsiTheme="majorHAnsi" w:cstheme="majorHAnsi"/>
          <w:sz w:val="24"/>
          <w:szCs w:val="24"/>
        </w:rPr>
      </w:pPr>
    </w:p>
    <w:p w14:paraId="53D09882"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Como siguiente etapa, se plantea la ejecución de una prueba piloto controlada con información suministrada por la institución, permitiendo evaluar reglas de validación, comportamiento de alertas, oportunidades de mejora y posibles impactos operativos asociados al proceso de auditoría preventiva.</w:t>
      </w:r>
    </w:p>
    <w:p w14:paraId="112BB08A" w14:textId="64283800" w:rsidR="000A2413" w:rsidRDefault="00A0276D" w:rsidP="00CF4DE2">
      <w:pPr>
        <w:jc w:val="both"/>
        <w:rPr>
          <w:rFonts w:asciiTheme="majorHAnsi" w:hAnsiTheme="majorHAnsi" w:cstheme="majorHAnsi"/>
          <w:sz w:val="24"/>
          <w:szCs w:val="24"/>
        </w:rPr>
      </w:pPr>
      <w:r w:rsidRPr="000A2413">
        <w:rPr>
          <w:rFonts w:asciiTheme="majorHAnsi" w:hAnsiTheme="majorHAnsi" w:cstheme="majorHAnsi"/>
          <w:sz w:val="24"/>
          <w:szCs w:val="24"/>
        </w:rPr>
        <w:t>El piloto permitirá identificar hallazgos relevantes y establecer una aproximación inicial al valor operativo y preventivo que el servicio puede aportar a los procesos institucionales.</w:t>
      </w:r>
    </w:p>
    <w:p w14:paraId="796E1C1D" w14:textId="77777777" w:rsidR="00CF4DE2" w:rsidRDefault="00CF4DE2" w:rsidP="00CF4DE2">
      <w:pPr>
        <w:jc w:val="both"/>
        <w:rPr>
          <w:rFonts w:asciiTheme="majorHAnsi" w:hAnsiTheme="majorHAnsi" w:cstheme="majorHAnsi"/>
          <w:sz w:val="24"/>
          <w:szCs w:val="24"/>
        </w:rPr>
      </w:pPr>
    </w:p>
    <w:p w14:paraId="0B1BC799" w14:textId="77777777" w:rsidR="00CF4DE2" w:rsidRDefault="00CF4DE2" w:rsidP="00CF4DE2">
      <w:pPr>
        <w:jc w:val="both"/>
        <w:rPr>
          <w:rFonts w:asciiTheme="majorHAnsi" w:hAnsiTheme="majorHAnsi" w:cstheme="majorHAnsi"/>
          <w:sz w:val="24"/>
          <w:szCs w:val="24"/>
        </w:rPr>
      </w:pPr>
    </w:p>
    <w:p w14:paraId="731FC74C" w14:textId="77777777" w:rsidR="00CF4DE2" w:rsidRDefault="00CF4DE2" w:rsidP="00CF4DE2">
      <w:pPr>
        <w:jc w:val="both"/>
        <w:rPr>
          <w:rFonts w:asciiTheme="majorHAnsi" w:hAnsiTheme="majorHAnsi" w:cstheme="majorHAnsi"/>
          <w:sz w:val="24"/>
          <w:szCs w:val="24"/>
        </w:rPr>
      </w:pPr>
    </w:p>
    <w:p w14:paraId="4199AA42" w14:textId="77777777" w:rsidR="00CF4DE2" w:rsidRDefault="00CF4DE2" w:rsidP="00CF4DE2">
      <w:pPr>
        <w:jc w:val="both"/>
        <w:rPr>
          <w:rFonts w:asciiTheme="majorHAnsi" w:hAnsiTheme="majorHAnsi" w:cstheme="majorHAnsi"/>
          <w:sz w:val="24"/>
          <w:szCs w:val="24"/>
        </w:rPr>
      </w:pPr>
    </w:p>
    <w:p w14:paraId="46F322E3" w14:textId="77777777" w:rsidR="00CF4DE2" w:rsidRDefault="00CF4DE2" w:rsidP="00CF4DE2">
      <w:pPr>
        <w:jc w:val="both"/>
        <w:rPr>
          <w:rFonts w:asciiTheme="majorHAnsi" w:hAnsiTheme="majorHAnsi" w:cstheme="majorHAnsi"/>
          <w:sz w:val="24"/>
          <w:szCs w:val="24"/>
        </w:rPr>
      </w:pPr>
    </w:p>
    <w:p w14:paraId="28851455" w14:textId="77777777" w:rsidR="00CF4DE2" w:rsidRDefault="00CF4DE2" w:rsidP="00CF4DE2">
      <w:pPr>
        <w:jc w:val="both"/>
        <w:rPr>
          <w:rFonts w:asciiTheme="majorHAnsi" w:hAnsiTheme="majorHAnsi" w:cstheme="majorHAnsi"/>
          <w:sz w:val="24"/>
          <w:szCs w:val="24"/>
        </w:rPr>
      </w:pPr>
    </w:p>
    <w:p w14:paraId="43C42741" w14:textId="77777777" w:rsidR="00CF4DE2" w:rsidRDefault="00CF4DE2" w:rsidP="00CF4DE2">
      <w:pPr>
        <w:jc w:val="both"/>
        <w:rPr>
          <w:rFonts w:asciiTheme="majorHAnsi" w:hAnsiTheme="majorHAnsi" w:cstheme="majorHAnsi"/>
          <w:sz w:val="24"/>
          <w:szCs w:val="24"/>
        </w:rPr>
      </w:pPr>
    </w:p>
    <w:p w14:paraId="4E341139" w14:textId="77777777" w:rsidR="00CF4DE2" w:rsidRDefault="00CF4DE2" w:rsidP="00CF4DE2">
      <w:pPr>
        <w:jc w:val="both"/>
        <w:rPr>
          <w:rFonts w:asciiTheme="majorHAnsi" w:hAnsiTheme="majorHAnsi" w:cstheme="majorHAnsi"/>
          <w:sz w:val="24"/>
          <w:szCs w:val="24"/>
        </w:rPr>
      </w:pPr>
    </w:p>
    <w:p w14:paraId="007A3C2F" w14:textId="77777777" w:rsidR="00CF4DE2" w:rsidRDefault="00CF4DE2" w:rsidP="00CF4DE2">
      <w:pPr>
        <w:jc w:val="both"/>
        <w:rPr>
          <w:rFonts w:asciiTheme="majorHAnsi" w:hAnsiTheme="majorHAnsi" w:cstheme="majorHAnsi"/>
          <w:sz w:val="24"/>
          <w:szCs w:val="24"/>
        </w:rPr>
      </w:pPr>
    </w:p>
    <w:p w14:paraId="0E628141" w14:textId="77777777" w:rsidR="00CF4DE2" w:rsidRDefault="00CF4DE2" w:rsidP="00CF4DE2">
      <w:pPr>
        <w:jc w:val="both"/>
        <w:rPr>
          <w:rFonts w:asciiTheme="majorHAnsi" w:hAnsiTheme="majorHAnsi" w:cstheme="majorHAnsi"/>
          <w:sz w:val="24"/>
          <w:szCs w:val="24"/>
        </w:rPr>
      </w:pPr>
    </w:p>
    <w:p w14:paraId="062D3211" w14:textId="77777777" w:rsidR="00CF4DE2" w:rsidRDefault="00CF4DE2" w:rsidP="00CF4DE2">
      <w:pPr>
        <w:jc w:val="both"/>
        <w:rPr>
          <w:rFonts w:asciiTheme="majorHAnsi" w:hAnsiTheme="majorHAnsi" w:cstheme="majorHAnsi"/>
          <w:sz w:val="24"/>
          <w:szCs w:val="24"/>
        </w:rPr>
      </w:pPr>
    </w:p>
    <w:p w14:paraId="7C0E5B87" w14:textId="77777777" w:rsidR="00CF4DE2" w:rsidRDefault="00CF4DE2" w:rsidP="00CF4DE2">
      <w:pPr>
        <w:jc w:val="both"/>
        <w:rPr>
          <w:rFonts w:asciiTheme="majorHAnsi" w:hAnsiTheme="majorHAnsi" w:cstheme="majorHAnsi"/>
          <w:sz w:val="24"/>
          <w:szCs w:val="24"/>
        </w:rPr>
      </w:pPr>
    </w:p>
    <w:p w14:paraId="3676809B" w14:textId="77777777" w:rsidR="00CF4DE2" w:rsidRPr="000A2413" w:rsidRDefault="00CF4DE2" w:rsidP="00CF4DE2">
      <w:pPr>
        <w:jc w:val="both"/>
        <w:rPr>
          <w:rFonts w:asciiTheme="majorHAnsi" w:hAnsiTheme="majorHAnsi" w:cstheme="majorHAnsi"/>
          <w:sz w:val="24"/>
          <w:szCs w:val="24"/>
        </w:rPr>
      </w:pPr>
    </w:p>
    <w:p w14:paraId="0B5A7414" w14:textId="471C479D" w:rsidR="00886ACE" w:rsidRPr="00CF4DE2" w:rsidRDefault="000A2413" w:rsidP="00A0276D">
      <w:pPr>
        <w:pStyle w:val="Ttulo1"/>
        <w:numPr>
          <w:ilvl w:val="1"/>
          <w:numId w:val="8"/>
        </w:numPr>
        <w:rPr>
          <w:b/>
          <w:bCs/>
          <w:color w:val="0F545D"/>
          <w:sz w:val="24"/>
          <w:szCs w:val="24"/>
        </w:rPr>
      </w:pPr>
      <w:bookmarkStart w:id="18" w:name="_Toc230190132"/>
      <w:r w:rsidRPr="00CF4DE2">
        <w:rPr>
          <w:b/>
          <w:bCs/>
          <w:color w:val="0F545D"/>
          <w:sz w:val="24"/>
          <w:szCs w:val="24"/>
        </w:rPr>
        <w:t>Cierre</w:t>
      </w:r>
      <w:bookmarkEnd w:id="18"/>
    </w:p>
    <w:p w14:paraId="3D932B0E" w14:textId="08464173" w:rsidR="00A0276D" w:rsidRPr="000A2413" w:rsidRDefault="00F9487B" w:rsidP="00A0276D">
      <w:pPr>
        <w:jc w:val="both"/>
        <w:rPr>
          <w:rFonts w:asciiTheme="majorHAnsi" w:hAnsiTheme="majorHAnsi" w:cstheme="majorHAnsi"/>
          <w:sz w:val="24"/>
          <w:szCs w:val="24"/>
        </w:rPr>
      </w:pPr>
      <w:r>
        <w:rPr>
          <w:rFonts w:asciiTheme="majorHAnsi" w:hAnsiTheme="majorHAnsi" w:cstheme="majorHAnsi"/>
          <w:sz w:val="24"/>
          <w:szCs w:val="24"/>
        </w:rPr>
        <w:t>Nuestro modelo</w:t>
      </w:r>
      <w:r w:rsidR="00A0276D" w:rsidRPr="000A2413">
        <w:rPr>
          <w:rFonts w:asciiTheme="majorHAnsi" w:hAnsiTheme="majorHAnsi" w:cstheme="majorHAnsi"/>
          <w:sz w:val="24"/>
          <w:szCs w:val="24"/>
        </w:rPr>
        <w:t xml:space="preserve"> representa una propuesta orientada al fortalecimiento de los procesos de auditoría preventiva de RIPS mediante la integración de validaciones inteligentes, trazabilidad de hallazgos y criterio auditor profesional aplicado a las dinámicas reales del sector salud.</w:t>
      </w:r>
    </w:p>
    <w:p w14:paraId="0E799FEE" w14:textId="77777777" w:rsidR="004D75BB" w:rsidRPr="000A2413" w:rsidRDefault="004D75BB" w:rsidP="00A0276D">
      <w:pPr>
        <w:jc w:val="both"/>
        <w:rPr>
          <w:rFonts w:asciiTheme="majorHAnsi" w:hAnsiTheme="majorHAnsi" w:cstheme="majorHAnsi"/>
          <w:sz w:val="24"/>
          <w:szCs w:val="24"/>
        </w:rPr>
      </w:pPr>
    </w:p>
    <w:p w14:paraId="51E7813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Más allá de una herramienta tecnológica, el servicio busca apoyar a las instituciones en la identificación temprana de inconsistencias, optimización de procesos operativos y fortalecimiento de la calidad del dato asociada a facturación, auditoría y gestión de cartera.</w:t>
      </w:r>
    </w:p>
    <w:p w14:paraId="3954FF9C"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La combinación entre automatización, análisis funcional y acompañamiento especializado permite generar una revisión más preventiva, trazable y orientada a la disminución de riesgos operativos y financieros relacionados con devoluciones, glosas y reprocesos institucionales.</w:t>
      </w:r>
    </w:p>
    <w:p w14:paraId="0276C98C" w14:textId="77777777" w:rsidR="004D75BB" w:rsidRPr="000A2413" w:rsidRDefault="004D75BB" w:rsidP="00A0276D">
      <w:pPr>
        <w:jc w:val="both"/>
        <w:rPr>
          <w:rFonts w:asciiTheme="majorHAnsi" w:hAnsiTheme="majorHAnsi" w:cstheme="majorHAnsi"/>
          <w:sz w:val="24"/>
          <w:szCs w:val="24"/>
        </w:rPr>
      </w:pPr>
    </w:p>
    <w:p w14:paraId="0CDEDB57" w14:textId="77777777" w:rsidR="00A0276D" w:rsidRPr="000A2413" w:rsidRDefault="00A0276D" w:rsidP="00A0276D">
      <w:pPr>
        <w:jc w:val="both"/>
        <w:rPr>
          <w:rFonts w:asciiTheme="majorHAnsi" w:hAnsiTheme="majorHAnsi" w:cstheme="majorHAnsi"/>
          <w:sz w:val="24"/>
          <w:szCs w:val="24"/>
        </w:rPr>
      </w:pPr>
      <w:r w:rsidRPr="000A2413">
        <w:rPr>
          <w:rFonts w:asciiTheme="majorHAnsi" w:hAnsiTheme="majorHAnsi" w:cstheme="majorHAnsi"/>
          <w:sz w:val="24"/>
          <w:szCs w:val="24"/>
        </w:rPr>
        <w:t>Agradecemos el tiempo y la atención prestada a la presente propuesta. Quedamos atentos para coordinar una demostración ejecutiva, definir el alcance de una prueba piloto o ampliar la información requerida por la institución.</w:t>
      </w:r>
    </w:p>
    <w:p w14:paraId="5C916003" w14:textId="77777777" w:rsidR="00A0276D" w:rsidRDefault="00A0276D" w:rsidP="00A0276D">
      <w:pPr>
        <w:rPr>
          <w:rFonts w:asciiTheme="majorHAnsi" w:hAnsiTheme="majorHAnsi" w:cstheme="majorHAnsi"/>
          <w:sz w:val="24"/>
          <w:szCs w:val="24"/>
        </w:rPr>
      </w:pPr>
      <w:r w:rsidRPr="000A2413">
        <w:rPr>
          <w:rFonts w:asciiTheme="majorHAnsi" w:hAnsiTheme="majorHAnsi" w:cstheme="majorHAnsi"/>
          <w:sz w:val="24"/>
          <w:szCs w:val="24"/>
        </w:rPr>
        <w:t>Cordialmente,</w:t>
      </w:r>
    </w:p>
    <w:p w14:paraId="111314CD" w14:textId="77777777" w:rsidR="00943899" w:rsidRDefault="00943899" w:rsidP="00A0276D">
      <w:pPr>
        <w:rPr>
          <w:rFonts w:asciiTheme="majorHAnsi" w:hAnsiTheme="majorHAnsi" w:cstheme="majorHAnsi"/>
          <w:sz w:val="24"/>
          <w:szCs w:val="24"/>
        </w:rPr>
      </w:pPr>
    </w:p>
    <w:p w14:paraId="559D8EB1" w14:textId="77777777" w:rsidR="00943899" w:rsidRDefault="00943899" w:rsidP="00A0276D">
      <w:pPr>
        <w:rPr>
          <w:rFonts w:asciiTheme="majorHAnsi" w:hAnsiTheme="majorHAnsi" w:cstheme="majorHAnsi"/>
          <w:sz w:val="24"/>
          <w:szCs w:val="24"/>
        </w:rPr>
      </w:pPr>
    </w:p>
    <w:p w14:paraId="6297170A" w14:textId="77777777" w:rsidR="00943899" w:rsidRDefault="00943899" w:rsidP="00A0276D">
      <w:pPr>
        <w:rPr>
          <w:rFonts w:asciiTheme="majorHAnsi" w:hAnsiTheme="majorHAnsi" w:cstheme="majorHAnsi"/>
          <w:sz w:val="24"/>
          <w:szCs w:val="24"/>
        </w:rPr>
      </w:pPr>
    </w:p>
    <w:p w14:paraId="12C74B8E" w14:textId="77777777" w:rsidR="00943899" w:rsidRDefault="00943899" w:rsidP="00943899">
      <w:pPr>
        <w:ind w:right="332"/>
        <w:jc w:val="center"/>
        <w:rPr>
          <w:rFonts w:ascii="Arial" w:eastAsia="Arial" w:hAnsi="Arial" w:cs="Arial"/>
        </w:rPr>
      </w:pPr>
    </w:p>
    <w:p w14:paraId="02AA478E" w14:textId="77777777" w:rsidR="00943899" w:rsidRDefault="00943899" w:rsidP="00943899">
      <w:pPr>
        <w:ind w:right="332"/>
        <w:jc w:val="center"/>
        <w:rPr>
          <w:rFonts w:ascii="Arial" w:eastAsia="Arial" w:hAnsi="Arial" w:cs="Arial"/>
        </w:rPr>
      </w:pPr>
      <w:r>
        <w:rPr>
          <w:noProof/>
        </w:rPr>
        <w:drawing>
          <wp:anchor distT="0" distB="0" distL="114300" distR="114300" simplePos="0" relativeHeight="251668480" behindDoc="0" locked="0" layoutInCell="1" allowOverlap="1" wp14:anchorId="270AFDDD" wp14:editId="6BB9BD28">
            <wp:simplePos x="0" y="0"/>
            <wp:positionH relativeFrom="margin">
              <wp:align>center</wp:align>
            </wp:positionH>
            <wp:positionV relativeFrom="paragraph">
              <wp:posOffset>135890</wp:posOffset>
            </wp:positionV>
            <wp:extent cx="1485778" cy="457200"/>
            <wp:effectExtent l="0" t="0" r="635" b="0"/>
            <wp:wrapNone/>
            <wp:docPr id="2116747494"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1485778" cy="457200"/>
                    </a:xfrm>
                    <a:prstGeom prst="rect">
                      <a:avLst/>
                    </a:prstGeom>
                  </pic:spPr>
                </pic:pic>
              </a:graphicData>
            </a:graphic>
          </wp:anchor>
        </w:drawing>
      </w:r>
    </w:p>
    <w:p w14:paraId="5987B234" w14:textId="77777777" w:rsidR="00943899" w:rsidRDefault="00943899" w:rsidP="00943899">
      <w:pPr>
        <w:ind w:right="332"/>
        <w:jc w:val="center"/>
        <w:rPr>
          <w:rFonts w:ascii="Arial" w:eastAsia="Arial" w:hAnsi="Arial" w:cs="Arial"/>
        </w:rPr>
      </w:pPr>
    </w:p>
    <w:p w14:paraId="45CC67C2" w14:textId="77777777" w:rsidR="00943899" w:rsidRDefault="00943899" w:rsidP="00943899">
      <w:pPr>
        <w:ind w:right="332"/>
        <w:jc w:val="center"/>
        <w:rPr>
          <w:rFonts w:ascii="Arial" w:eastAsia="Arial" w:hAnsi="Arial" w:cs="Arial"/>
        </w:rPr>
      </w:pPr>
    </w:p>
    <w:p w14:paraId="4DB5596A" w14:textId="77777777" w:rsidR="00943899" w:rsidRPr="00C40248" w:rsidRDefault="00943899" w:rsidP="00943899">
      <w:pPr>
        <w:rPr>
          <w:rFonts w:ascii="Arial" w:hAnsi="Arial" w:cs="Arial"/>
          <w:sz w:val="24"/>
          <w:szCs w:val="24"/>
          <w:lang w:val="es-ES"/>
        </w:rPr>
      </w:pPr>
    </w:p>
    <w:p w14:paraId="0AE9D148" w14:textId="78D463A1" w:rsidR="00A0276D" w:rsidRPr="00943899" w:rsidRDefault="00943899" w:rsidP="00943899">
      <w:pPr>
        <w:jc w:val="center"/>
        <w:rPr>
          <w:rFonts w:ascii="Arial" w:hAnsi="Arial" w:cs="Arial"/>
          <w:sz w:val="24"/>
          <w:szCs w:val="24"/>
          <w:lang w:val="es-ES"/>
        </w:rPr>
      </w:pPr>
      <w:r w:rsidRPr="00C40248">
        <w:rPr>
          <w:rFonts w:ascii="Arial" w:hAnsi="Arial" w:cs="Arial"/>
          <w:b/>
          <w:bCs/>
          <w:sz w:val="24"/>
          <w:szCs w:val="24"/>
          <w:lang w:val="es-ES"/>
        </w:rPr>
        <w:t>VICTOR HUGO LOZANO</w:t>
      </w:r>
      <w:r w:rsidRPr="00C40248">
        <w:rPr>
          <w:rFonts w:ascii="Arial" w:hAnsi="Arial" w:cs="Arial"/>
          <w:b/>
          <w:bCs/>
          <w:sz w:val="24"/>
          <w:szCs w:val="24"/>
          <w:lang w:val="es-ES"/>
        </w:rPr>
        <w:br/>
      </w:r>
      <w:r w:rsidRPr="00C40248">
        <w:rPr>
          <w:rFonts w:ascii="Arial" w:hAnsi="Arial" w:cs="Arial"/>
          <w:sz w:val="24"/>
          <w:szCs w:val="24"/>
          <w:lang w:val="es-ES"/>
        </w:rPr>
        <w:t>Representante Legal</w:t>
      </w:r>
    </w:p>
    <w:sectPr w:rsidR="00A0276D" w:rsidRPr="00943899" w:rsidSect="005019D8">
      <w:headerReference w:type="default" r:id="rId10"/>
      <w:footerReference w:type="default" r:id="rId11"/>
      <w:pgSz w:w="12240" w:h="15840"/>
      <w:pgMar w:top="1701"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B644F" w14:textId="77777777" w:rsidR="006B3FC8" w:rsidRPr="000A2413" w:rsidRDefault="006B3FC8" w:rsidP="00C40248">
      <w:r w:rsidRPr="000A2413">
        <w:separator/>
      </w:r>
    </w:p>
  </w:endnote>
  <w:endnote w:type="continuationSeparator" w:id="0">
    <w:p w14:paraId="3C58906D" w14:textId="77777777" w:rsidR="006B3FC8" w:rsidRPr="000A2413" w:rsidRDefault="006B3FC8" w:rsidP="00C40248">
      <w:r w:rsidRPr="000A24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9A34F74-4C5B-4691-B1FD-69BC5C8C1380}"/>
    <w:embedBold r:id="rId2" w:fontKey="{57CD739F-897F-4A10-878F-999CF5A0FA1B}"/>
    <w:embedItalic r:id="rId3" w:fontKey="{353A1A78-1A6F-4617-A7D9-32EE435D08E7}"/>
  </w:font>
  <w:font w:name="Cambria">
    <w:panose1 w:val="02040503050406030204"/>
    <w:charset w:val="00"/>
    <w:family w:val="roman"/>
    <w:pitch w:val="variable"/>
    <w:sig w:usb0="E00006FF" w:usb1="420024FF" w:usb2="02000000" w:usb3="00000000" w:csb0="0000019F" w:csb1="00000000"/>
    <w:embedRegular r:id="rId4" w:fontKey="{01DDB076-E094-402A-B9AC-39607C77A52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F57D" w14:textId="381BABE0" w:rsidR="00C40248" w:rsidRPr="000A2413" w:rsidRDefault="00C40248">
    <w:pPr>
      <w:pStyle w:val="Piedepgina"/>
    </w:pPr>
    <w:r w:rsidRPr="000A2413">
      <w:rPr>
        <w:noProof/>
      </w:rPr>
      <mc:AlternateContent>
        <mc:Choice Requires="wps">
          <w:drawing>
            <wp:anchor distT="0" distB="0" distL="114300" distR="114300" simplePos="0" relativeHeight="251665408" behindDoc="0" locked="0" layoutInCell="1" allowOverlap="1" wp14:anchorId="189D77A2" wp14:editId="00F11D3C">
              <wp:simplePos x="0" y="0"/>
              <wp:positionH relativeFrom="margin">
                <wp:align>center</wp:align>
              </wp:positionH>
              <wp:positionV relativeFrom="paragraph">
                <wp:posOffset>14605</wp:posOffset>
              </wp:positionV>
              <wp:extent cx="4391025" cy="688176"/>
              <wp:effectExtent l="0" t="0" r="0" b="0"/>
              <wp:wrapNone/>
              <wp:docPr id="959405328" name="Textbox 8"/>
              <wp:cNvGraphicFramePr/>
              <a:graphic xmlns:a="http://schemas.openxmlformats.org/drawingml/2006/main">
                <a:graphicData uri="http://schemas.microsoft.com/office/word/2010/wordprocessingShape">
                  <wps:wsp>
                    <wps:cNvSpPr txBox="1"/>
                    <wps:spPr>
                      <a:xfrm>
                        <a:off x="0" y="0"/>
                        <a:ext cx="4391025" cy="688176"/>
                      </a:xfrm>
                      <a:prstGeom prst="rect">
                        <a:avLst/>
                      </a:prstGeom>
                    </wps:spPr>
                    <wps:txbx>
                      <w:txbxContent>
                        <w:p w14:paraId="0B06AD00" w14:textId="77777777" w:rsidR="00C40248" w:rsidRPr="000A2413" w:rsidRDefault="00C40248" w:rsidP="00C40248">
                          <w:pPr>
                            <w:spacing w:line="236" w:lineRule="exact"/>
                            <w:jc w:val="center"/>
                            <w:rPr>
                              <w:spacing w:val="-2"/>
                            </w:rPr>
                          </w:pPr>
                          <w:r w:rsidRPr="000A2413">
                            <w:rPr>
                              <w:rFonts w:ascii="Calibri" w:hAnsi="Calibri"/>
                              <w:b/>
                              <w:sz w:val="21"/>
                            </w:rPr>
                            <w:t>Dirección:</w:t>
                          </w:r>
                          <w:r w:rsidRPr="000A2413">
                            <w:rPr>
                              <w:rFonts w:ascii="Calibri" w:hAnsi="Calibri"/>
                              <w:b/>
                              <w:spacing w:val="77"/>
                              <w:w w:val="150"/>
                              <w:sz w:val="21"/>
                            </w:rPr>
                            <w:t xml:space="preserve"> </w:t>
                          </w:r>
                          <w:r w:rsidRPr="000A2413">
                            <w:t>Calle</w:t>
                          </w:r>
                          <w:r w:rsidRPr="000A2413">
                            <w:rPr>
                              <w:spacing w:val="49"/>
                            </w:rPr>
                            <w:t xml:space="preserve"> </w:t>
                          </w:r>
                          <w:r w:rsidRPr="000A2413">
                            <w:t>18N</w:t>
                          </w:r>
                          <w:r w:rsidRPr="000A2413">
                            <w:rPr>
                              <w:spacing w:val="48"/>
                            </w:rPr>
                            <w:t xml:space="preserve"> </w:t>
                          </w:r>
                          <w:r w:rsidRPr="000A2413">
                            <w:t>4-17</w:t>
                          </w:r>
                          <w:r w:rsidRPr="000A2413">
                            <w:rPr>
                              <w:spacing w:val="48"/>
                            </w:rPr>
                            <w:t xml:space="preserve"> </w:t>
                          </w:r>
                          <w:r w:rsidRPr="000A2413">
                            <w:t>CS</w:t>
                          </w:r>
                          <w:r w:rsidRPr="000A2413">
                            <w:rPr>
                              <w:spacing w:val="49"/>
                            </w:rPr>
                            <w:t xml:space="preserve"> </w:t>
                          </w:r>
                          <w:r w:rsidRPr="000A2413">
                            <w:t>412</w:t>
                          </w:r>
                          <w:r w:rsidRPr="000A2413">
                            <w:rPr>
                              <w:spacing w:val="52"/>
                            </w:rPr>
                            <w:t xml:space="preserve"> </w:t>
                          </w:r>
                          <w:r w:rsidRPr="000A2413">
                            <w:t>Edificio</w:t>
                          </w:r>
                          <w:r w:rsidRPr="000A2413">
                            <w:rPr>
                              <w:spacing w:val="48"/>
                            </w:rPr>
                            <w:t xml:space="preserve"> </w:t>
                          </w:r>
                          <w:r w:rsidRPr="000A2413">
                            <w:t>Ciudad</w:t>
                          </w:r>
                          <w:r w:rsidRPr="000A2413">
                            <w:rPr>
                              <w:spacing w:val="49"/>
                            </w:rPr>
                            <w:t xml:space="preserve"> </w:t>
                          </w:r>
                          <w:r w:rsidRPr="000A2413">
                            <w:rPr>
                              <w:spacing w:val="-2"/>
                            </w:rPr>
                            <w:t>Blanca</w:t>
                          </w:r>
                        </w:p>
                        <w:p w14:paraId="1A279CAA" w14:textId="77777777" w:rsidR="00C40248" w:rsidRPr="000A2413" w:rsidRDefault="00C40248" w:rsidP="00C40248">
                          <w:pPr>
                            <w:spacing w:before="29" w:line="253" w:lineRule="exact"/>
                            <w:jc w:val="center"/>
                            <w:rPr>
                              <w:rFonts w:ascii="Calibri"/>
                              <w:sz w:val="21"/>
                            </w:rPr>
                          </w:pPr>
                          <w:r w:rsidRPr="000A2413">
                            <w:rPr>
                              <w:rFonts w:ascii="Calibri"/>
                              <w:b/>
                              <w:sz w:val="21"/>
                            </w:rPr>
                            <w:t>Email:</w:t>
                          </w:r>
                          <w:r w:rsidRPr="000A2413">
                            <w:rPr>
                              <w:rFonts w:ascii="Calibri"/>
                              <w:b/>
                              <w:spacing w:val="1"/>
                              <w:sz w:val="21"/>
                            </w:rPr>
                            <w:t xml:space="preserve"> </w:t>
                          </w:r>
                          <w:hyperlink r:id="rId1">
                            <w:r w:rsidRPr="000A2413">
                              <w:rPr>
                                <w:rFonts w:ascii="Calibri"/>
                                <w:spacing w:val="-2"/>
                                <w:sz w:val="21"/>
                              </w:rPr>
                              <w:t>smpcauca@gmail.com</w:t>
                            </w:r>
                          </w:hyperlink>
                          <w:r w:rsidRPr="000A2413">
                            <w:t xml:space="preserve">   </w:t>
                          </w:r>
                          <w:r w:rsidRPr="000A2413">
                            <w:rPr>
                              <w:noProof/>
                            </w:rPr>
                            <w:drawing>
                              <wp:inline distT="0" distB="0" distL="0" distR="0" wp14:anchorId="4E07430C" wp14:editId="07A3F5DC">
                                <wp:extent cx="1771200" cy="133200"/>
                                <wp:effectExtent l="0" t="0" r="635" b="635"/>
                                <wp:docPr id="1645669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1200" cy="133200"/>
                                        </a:xfrm>
                                        <a:prstGeom prst="rect">
                                          <a:avLst/>
                                        </a:prstGeom>
                                        <a:noFill/>
                                        <a:ln>
                                          <a:noFill/>
                                        </a:ln>
                                      </pic:spPr>
                                    </pic:pic>
                                  </a:graphicData>
                                </a:graphic>
                              </wp:inline>
                            </w:drawing>
                          </w:r>
                        </w:p>
                      </w:txbxContent>
                    </wps:txbx>
                    <wps:bodyPr wrap="square" lIns="0" tIns="0" rIns="0" bIns="0" rtlCol="0">
                      <a:noAutofit/>
                    </wps:bodyPr>
                  </wps:wsp>
                </a:graphicData>
              </a:graphic>
              <wp14:sizeRelH relativeFrom="margin">
                <wp14:pctWidth>0</wp14:pctWidth>
              </wp14:sizeRelH>
            </wp:anchor>
          </w:drawing>
        </mc:Choice>
        <mc:Fallback>
          <w:pict>
            <v:shapetype w14:anchorId="189D77A2" id="_x0000_t202" coordsize="21600,21600" o:spt="202" path="m,l,21600r21600,l21600,xe">
              <v:stroke joinstyle="miter"/>
              <v:path gradientshapeok="t" o:connecttype="rect"/>
            </v:shapetype>
            <v:shape id="Textbox 8" o:spid="_x0000_s1027" type="#_x0000_t202" style="position:absolute;margin-left:0;margin-top:1.15pt;width:345.75pt;height:54.2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" filled="f" stroked="f">
              <v:textbox inset="0,0,0,0">
                <w:txbxContent>
                  <w:p w14:paraId="0B06AD00" w14:textId="77777777" w:rsidR="00C40248" w:rsidRPr="000A2413" w:rsidRDefault="00C40248" w:rsidP="00C40248">
                    <w:pPr>
                      <w:spacing w:line="236" w:lineRule="exact"/>
                      <w:jc w:val="center"/>
                      <w:rPr>
                        <w:spacing w:val="-2"/>
                      </w:rPr>
                    </w:pPr>
                    <w:r w:rsidRPr="000A2413">
                      <w:rPr>
                        <w:rFonts w:ascii="Calibri" w:hAnsi="Calibri"/>
                        <w:b/>
                        <w:sz w:val="21"/>
                      </w:rPr>
                      <w:t>Dirección:</w:t>
                    </w:r>
                    <w:r w:rsidRPr="000A2413">
                      <w:rPr>
                        <w:rFonts w:ascii="Calibri" w:hAnsi="Calibri"/>
                        <w:b/>
                        <w:spacing w:val="77"/>
                        <w:w w:val="150"/>
                        <w:sz w:val="21"/>
                      </w:rPr>
                      <w:t xml:space="preserve"> </w:t>
                    </w:r>
                    <w:r w:rsidRPr="000A2413">
                      <w:t>Calle</w:t>
                    </w:r>
                    <w:r w:rsidRPr="000A2413">
                      <w:rPr>
                        <w:spacing w:val="49"/>
                      </w:rPr>
                      <w:t xml:space="preserve"> </w:t>
                    </w:r>
                    <w:r w:rsidRPr="000A2413">
                      <w:t>18N</w:t>
                    </w:r>
                    <w:r w:rsidRPr="000A2413">
                      <w:rPr>
                        <w:spacing w:val="48"/>
                      </w:rPr>
                      <w:t xml:space="preserve"> </w:t>
                    </w:r>
                    <w:r w:rsidRPr="000A2413">
                      <w:t>4-17</w:t>
                    </w:r>
                    <w:r w:rsidRPr="000A2413">
                      <w:rPr>
                        <w:spacing w:val="48"/>
                      </w:rPr>
                      <w:t xml:space="preserve"> </w:t>
                    </w:r>
                    <w:r w:rsidRPr="000A2413">
                      <w:t>CS</w:t>
                    </w:r>
                    <w:r w:rsidRPr="000A2413">
                      <w:rPr>
                        <w:spacing w:val="49"/>
                      </w:rPr>
                      <w:t xml:space="preserve"> </w:t>
                    </w:r>
                    <w:r w:rsidRPr="000A2413">
                      <w:t>412</w:t>
                    </w:r>
                    <w:r w:rsidRPr="000A2413">
                      <w:rPr>
                        <w:spacing w:val="52"/>
                      </w:rPr>
                      <w:t xml:space="preserve"> </w:t>
                    </w:r>
                    <w:r w:rsidRPr="000A2413">
                      <w:t>Edificio</w:t>
                    </w:r>
                    <w:r w:rsidRPr="000A2413">
                      <w:rPr>
                        <w:spacing w:val="48"/>
                      </w:rPr>
                      <w:t xml:space="preserve"> </w:t>
                    </w:r>
                    <w:r w:rsidRPr="000A2413">
                      <w:t>Ciudad</w:t>
                    </w:r>
                    <w:r w:rsidRPr="000A2413">
                      <w:rPr>
                        <w:spacing w:val="49"/>
                      </w:rPr>
                      <w:t xml:space="preserve"> </w:t>
                    </w:r>
                    <w:r w:rsidRPr="000A2413">
                      <w:rPr>
                        <w:spacing w:val="-2"/>
                      </w:rPr>
                      <w:t>Blanca</w:t>
                    </w:r>
                  </w:p>
                  <w:p w14:paraId="1A279CAA" w14:textId="77777777" w:rsidR="00C40248" w:rsidRPr="000A2413" w:rsidRDefault="00C40248" w:rsidP="00C40248">
                    <w:pPr>
                      <w:spacing w:before="29" w:line="253" w:lineRule="exact"/>
                      <w:jc w:val="center"/>
                      <w:rPr>
                        <w:rFonts w:ascii="Calibri"/>
                        <w:sz w:val="21"/>
                      </w:rPr>
                    </w:pPr>
                    <w:r w:rsidRPr="000A2413">
                      <w:rPr>
                        <w:rFonts w:ascii="Calibri"/>
                        <w:b/>
                        <w:sz w:val="21"/>
                      </w:rPr>
                      <w:t>Email:</w:t>
                    </w:r>
                    <w:r w:rsidRPr="000A2413">
                      <w:rPr>
                        <w:rFonts w:ascii="Calibri"/>
                        <w:b/>
                        <w:spacing w:val="1"/>
                        <w:sz w:val="21"/>
                      </w:rPr>
                      <w:t xml:space="preserve"> </w:t>
                    </w:r>
                    <w:hyperlink r:id="rId3">
                      <w:r w:rsidRPr="000A2413">
                        <w:rPr>
                          <w:rFonts w:ascii="Calibri"/>
                          <w:spacing w:val="-2"/>
                          <w:sz w:val="21"/>
                        </w:rPr>
                        <w:t>smpcauca@gmail.com</w:t>
                      </w:r>
                    </w:hyperlink>
                    <w:r w:rsidRPr="000A2413">
                      <w:t xml:space="preserve">   </w:t>
                    </w:r>
                    <w:r w:rsidRPr="000A2413">
                      <w:rPr>
                        <w:noProof/>
                      </w:rPr>
                      <w:drawing>
                        <wp:inline distT="0" distB="0" distL="0" distR="0" wp14:anchorId="4E07430C" wp14:editId="07A3F5DC">
                          <wp:extent cx="1771200" cy="133200"/>
                          <wp:effectExtent l="0" t="0" r="635" b="635"/>
                          <wp:docPr id="1645669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71200" cy="133200"/>
                                  </a:xfrm>
                                  <a:prstGeom prst="rect">
                                    <a:avLst/>
                                  </a:prstGeom>
                                  <a:noFill/>
                                  <a:ln>
                                    <a:noFill/>
                                  </a:ln>
                                </pic:spPr>
                              </pic:pic>
                            </a:graphicData>
                          </a:graphic>
                        </wp:inline>
                      </w:drawing>
                    </w:r>
                  </w:p>
                </w:txbxContent>
              </v:textbox>
              <w10:wrap anchorx="margin"/>
            </v:shape>
          </w:pict>
        </mc:Fallback>
      </mc:AlternateContent>
    </w:r>
    <w:r w:rsidRPr="000A2413">
      <w:rPr>
        <w:noProof/>
      </w:rPr>
      <w:drawing>
        <wp:anchor distT="0" distB="0" distL="114300" distR="114300" simplePos="0" relativeHeight="251663360" behindDoc="0" locked="0" layoutInCell="1" allowOverlap="1" wp14:anchorId="5CD80318" wp14:editId="3D0633D4">
          <wp:simplePos x="0" y="0"/>
          <wp:positionH relativeFrom="page">
            <wp:align>right</wp:align>
          </wp:positionH>
          <wp:positionV relativeFrom="paragraph">
            <wp:posOffset>-1895475</wp:posOffset>
          </wp:positionV>
          <wp:extent cx="7769225" cy="2448560"/>
          <wp:effectExtent l="0" t="0" r="3175" b="889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7769225" cy="24485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B11D1" w14:textId="77777777" w:rsidR="006B3FC8" w:rsidRPr="000A2413" w:rsidRDefault="006B3FC8" w:rsidP="00C40248">
      <w:r w:rsidRPr="000A2413">
        <w:separator/>
      </w:r>
    </w:p>
  </w:footnote>
  <w:footnote w:type="continuationSeparator" w:id="0">
    <w:p w14:paraId="472DB3AF" w14:textId="77777777" w:rsidR="006B3FC8" w:rsidRPr="000A2413" w:rsidRDefault="006B3FC8" w:rsidP="00C40248">
      <w:r w:rsidRPr="000A241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5FBC" w14:textId="0A9A8A9F" w:rsidR="00C40248" w:rsidRPr="000A2413" w:rsidRDefault="005019D8" w:rsidP="00A0276D">
    <w:pPr>
      <w:pStyle w:val="Encabezado"/>
      <w:tabs>
        <w:tab w:val="clear" w:pos="4419"/>
        <w:tab w:val="clear" w:pos="8838"/>
        <w:tab w:val="left" w:pos="975"/>
        <w:tab w:val="left" w:pos="1776"/>
      </w:tabs>
    </w:pPr>
    <w:r w:rsidRPr="000A2413">
      <w:rPr>
        <w:noProof/>
      </w:rPr>
      <w:drawing>
        <wp:anchor distT="0" distB="0" distL="0" distR="0" simplePos="0" relativeHeight="251659264" behindDoc="1" locked="0" layoutInCell="1" allowOverlap="1" wp14:anchorId="5FAA7C43" wp14:editId="65C4A929">
          <wp:simplePos x="0" y="0"/>
          <wp:positionH relativeFrom="margin">
            <wp:align>left</wp:align>
          </wp:positionH>
          <wp:positionV relativeFrom="topMargin">
            <wp:posOffset>455295</wp:posOffset>
          </wp:positionV>
          <wp:extent cx="1438275" cy="781050"/>
          <wp:effectExtent l="0" t="0" r="9525" b="0"/>
          <wp:wrapNone/>
          <wp:docPr id="123999266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38275" cy="781050"/>
                  </a:xfrm>
                  <a:prstGeom prst="rect">
                    <a:avLst/>
                  </a:prstGeom>
                </pic:spPr>
              </pic:pic>
            </a:graphicData>
          </a:graphic>
          <wp14:sizeRelH relativeFrom="margin">
            <wp14:pctWidth>0</wp14:pctWidth>
          </wp14:sizeRelH>
          <wp14:sizeRelV relativeFrom="margin">
            <wp14:pctHeight>0</wp14:pctHeight>
          </wp14:sizeRelV>
        </wp:anchor>
      </w:drawing>
    </w:r>
    <w:r w:rsidRPr="000A2413">
      <w:rPr>
        <w:noProof/>
      </w:rPr>
      <mc:AlternateContent>
        <mc:Choice Requires="wps">
          <w:drawing>
            <wp:anchor distT="0" distB="0" distL="0" distR="0" simplePos="0" relativeHeight="251661312" behindDoc="1" locked="0" layoutInCell="1" allowOverlap="1" wp14:anchorId="38300250" wp14:editId="3D8FE9B6">
              <wp:simplePos x="0" y="0"/>
              <wp:positionH relativeFrom="margin">
                <wp:align>right</wp:align>
              </wp:positionH>
              <wp:positionV relativeFrom="topMargin">
                <wp:posOffset>455295</wp:posOffset>
              </wp:positionV>
              <wp:extent cx="3867150" cy="6953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0" cy="695325"/>
                      </a:xfrm>
                      <a:prstGeom prst="rect">
                        <a:avLst/>
                      </a:prstGeom>
                    </wps:spPr>
                    <wps:txbx>
                      <w:txbxContent>
                        <w:p w14:paraId="273167E6" w14:textId="4B463101" w:rsidR="00C40248" w:rsidRPr="000A2413" w:rsidRDefault="00C40248" w:rsidP="00C40248">
                          <w:pPr>
                            <w:spacing w:before="12" w:line="350" w:lineRule="auto"/>
                            <w:ind w:left="2"/>
                            <w:jc w:val="center"/>
                            <w:rPr>
                              <w:rFonts w:ascii="Arial"/>
                              <w:b/>
                              <w:sz w:val="24"/>
                            </w:rPr>
                          </w:pPr>
                          <w:r w:rsidRPr="000A2413">
                            <w:rPr>
                              <w:rFonts w:ascii="Arial"/>
                              <w:b/>
                              <w:color w:val="1F4D79"/>
                              <w:w w:val="105"/>
                              <w:sz w:val="24"/>
                            </w:rPr>
                            <w:t>SERVICIOS</w:t>
                          </w:r>
                          <w:r w:rsidRPr="000A2413">
                            <w:rPr>
                              <w:rFonts w:ascii="Arial"/>
                              <w:b/>
                              <w:color w:val="1F4D79"/>
                              <w:spacing w:val="37"/>
                              <w:w w:val="105"/>
                              <w:sz w:val="24"/>
                            </w:rPr>
                            <w:t xml:space="preserve"> </w:t>
                          </w:r>
                          <w:r w:rsidRPr="000A2413">
                            <w:rPr>
                              <w:rFonts w:ascii="Arial"/>
                              <w:b/>
                              <w:color w:val="1F4D79"/>
                              <w:w w:val="105"/>
                              <w:sz w:val="24"/>
                            </w:rPr>
                            <w:t>MEDICOS</w:t>
                          </w:r>
                          <w:r w:rsidRPr="000A2413">
                            <w:rPr>
                              <w:rFonts w:ascii="Arial"/>
                              <w:b/>
                              <w:color w:val="1F4D79"/>
                              <w:spacing w:val="36"/>
                              <w:w w:val="105"/>
                              <w:sz w:val="24"/>
                            </w:rPr>
                            <w:t xml:space="preserve"> </w:t>
                          </w:r>
                          <w:r w:rsidRPr="000A2413">
                            <w:rPr>
                              <w:rFonts w:ascii="Arial"/>
                              <w:b/>
                              <w:color w:val="1F4D79"/>
                              <w:w w:val="105"/>
                              <w:sz w:val="24"/>
                            </w:rPr>
                            <w:t>PROFESIONALES</w:t>
                          </w:r>
                          <w:r w:rsidRPr="000A2413">
                            <w:rPr>
                              <w:rFonts w:ascii="Arial"/>
                              <w:b/>
                              <w:color w:val="1F4D79"/>
                              <w:spacing w:val="40"/>
                              <w:w w:val="105"/>
                              <w:sz w:val="24"/>
                            </w:rPr>
                            <w:t xml:space="preserve"> </w:t>
                          </w:r>
                          <w:r w:rsidRPr="000A2413">
                            <w:rPr>
                              <w:rFonts w:ascii="Arial"/>
                              <w:b/>
                              <w:color w:val="1F4D79"/>
                              <w:w w:val="105"/>
                              <w:sz w:val="24"/>
                            </w:rPr>
                            <w:t>EN SALUD DEL CAUCAS SAS</w:t>
                          </w:r>
                          <w:r w:rsidRPr="000A2413">
                            <w:rPr>
                              <w:rFonts w:ascii="Arial"/>
                              <w:b/>
                              <w:sz w:val="24"/>
                            </w:rPr>
                            <w:br/>
                          </w:r>
                          <w:r w:rsidRPr="000A2413">
                            <w:rPr>
                              <w:rFonts w:ascii="Arial"/>
                              <w:b/>
                              <w:color w:val="1F4D79"/>
                              <w:w w:val="105"/>
                              <w:sz w:val="24"/>
                            </w:rPr>
                            <w:t>N</w:t>
                          </w:r>
                          <w:r w:rsidR="001D6167" w:rsidRPr="000A2413">
                            <w:rPr>
                              <w:rFonts w:ascii="Arial"/>
                              <w:b/>
                              <w:color w:val="1F4D79"/>
                              <w:w w:val="105"/>
                              <w:sz w:val="24"/>
                            </w:rPr>
                            <w:t>IT</w:t>
                          </w:r>
                          <w:r w:rsidRPr="000A2413">
                            <w:rPr>
                              <w:rFonts w:ascii="Arial"/>
                              <w:b/>
                              <w:color w:val="1F4D79"/>
                              <w:w w:val="105"/>
                              <w:sz w:val="24"/>
                            </w:rPr>
                            <w:t>.</w:t>
                          </w:r>
                          <w:r w:rsidRPr="000A2413">
                            <w:rPr>
                              <w:rFonts w:ascii="Arial"/>
                              <w:b/>
                              <w:color w:val="1F4D79"/>
                              <w:spacing w:val="21"/>
                              <w:w w:val="105"/>
                              <w:sz w:val="24"/>
                            </w:rPr>
                            <w:t xml:space="preserve"> </w:t>
                          </w:r>
                          <w:r w:rsidRPr="000A2413">
                            <w:rPr>
                              <w:rFonts w:ascii="Arial"/>
                              <w:b/>
                              <w:color w:val="1F4D79"/>
                              <w:w w:val="105"/>
                              <w:sz w:val="24"/>
                            </w:rPr>
                            <w:t>901551967-</w:t>
                          </w:r>
                          <w:r w:rsidRPr="000A2413">
                            <w:rPr>
                              <w:rFonts w:ascii="Arial"/>
                              <w:b/>
                              <w:color w:val="1F4D79"/>
                              <w:spacing w:val="-10"/>
                              <w:w w:val="105"/>
                              <w:sz w:val="24"/>
                            </w:rPr>
                            <w:t>9</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8300250" id="_x0000_t202" coordsize="21600,21600" o:spt="202" path="m,l,21600r21600,l21600,xe">
              <v:stroke joinstyle="miter"/>
              <v:path gradientshapeok="t" o:connecttype="rect"/>
            </v:shapetype>
            <v:shape id="Textbox 2" o:spid="_x0000_s1026" type="#_x0000_t202" style="position:absolute;margin-left:253.3pt;margin-top:35.85pt;width:304.5pt;height:54.75pt;z-index:-251655168;visibility:visible;mso-wrap-style:square;mso-width-percent:0;mso-height-percent:0;mso-wrap-distance-left:0;mso-wrap-distance-top:0;mso-wrap-distance-right:0;mso-wrap-distance-bottom:0;mso-position-horizontal:right;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" filled="f" stroked="f">
              <v:textbox inset="0,0,0,0">
                <w:txbxContent>
                  <w:p w14:paraId="273167E6" w14:textId="4B463101" w:rsidR="00C40248" w:rsidRPr="000A2413" w:rsidRDefault="00C40248" w:rsidP="00C40248">
                    <w:pPr>
                      <w:spacing w:before="12" w:line="350" w:lineRule="auto"/>
                      <w:ind w:left="2"/>
                      <w:jc w:val="center"/>
                      <w:rPr>
                        <w:rFonts w:ascii="Arial"/>
                        <w:b/>
                        <w:sz w:val="24"/>
                      </w:rPr>
                    </w:pPr>
                    <w:r w:rsidRPr="000A2413">
                      <w:rPr>
                        <w:rFonts w:ascii="Arial"/>
                        <w:b/>
                        <w:color w:val="1F4D79"/>
                        <w:w w:val="105"/>
                        <w:sz w:val="24"/>
                      </w:rPr>
                      <w:t>SERVICIOS</w:t>
                    </w:r>
                    <w:r w:rsidRPr="000A2413">
                      <w:rPr>
                        <w:rFonts w:ascii="Arial"/>
                        <w:b/>
                        <w:color w:val="1F4D79"/>
                        <w:spacing w:val="37"/>
                        <w:w w:val="105"/>
                        <w:sz w:val="24"/>
                      </w:rPr>
                      <w:t xml:space="preserve"> </w:t>
                    </w:r>
                    <w:r w:rsidRPr="000A2413">
                      <w:rPr>
                        <w:rFonts w:ascii="Arial"/>
                        <w:b/>
                        <w:color w:val="1F4D79"/>
                        <w:w w:val="105"/>
                        <w:sz w:val="24"/>
                      </w:rPr>
                      <w:t>MEDICOS</w:t>
                    </w:r>
                    <w:r w:rsidRPr="000A2413">
                      <w:rPr>
                        <w:rFonts w:ascii="Arial"/>
                        <w:b/>
                        <w:color w:val="1F4D79"/>
                        <w:spacing w:val="36"/>
                        <w:w w:val="105"/>
                        <w:sz w:val="24"/>
                      </w:rPr>
                      <w:t xml:space="preserve"> </w:t>
                    </w:r>
                    <w:r w:rsidRPr="000A2413">
                      <w:rPr>
                        <w:rFonts w:ascii="Arial"/>
                        <w:b/>
                        <w:color w:val="1F4D79"/>
                        <w:w w:val="105"/>
                        <w:sz w:val="24"/>
                      </w:rPr>
                      <w:t>PROFESIONALES</w:t>
                    </w:r>
                    <w:r w:rsidRPr="000A2413">
                      <w:rPr>
                        <w:rFonts w:ascii="Arial"/>
                        <w:b/>
                        <w:color w:val="1F4D79"/>
                        <w:spacing w:val="40"/>
                        <w:w w:val="105"/>
                        <w:sz w:val="24"/>
                      </w:rPr>
                      <w:t xml:space="preserve"> </w:t>
                    </w:r>
                    <w:r w:rsidRPr="000A2413">
                      <w:rPr>
                        <w:rFonts w:ascii="Arial"/>
                        <w:b/>
                        <w:color w:val="1F4D79"/>
                        <w:w w:val="105"/>
                        <w:sz w:val="24"/>
                      </w:rPr>
                      <w:t>EN SALUD DEL CAUCAS SAS</w:t>
                    </w:r>
                    <w:r w:rsidRPr="000A2413">
                      <w:rPr>
                        <w:rFonts w:ascii="Arial"/>
                        <w:b/>
                        <w:sz w:val="24"/>
                      </w:rPr>
                      <w:br/>
                    </w:r>
                    <w:r w:rsidRPr="000A2413">
                      <w:rPr>
                        <w:rFonts w:ascii="Arial"/>
                        <w:b/>
                        <w:color w:val="1F4D79"/>
                        <w:w w:val="105"/>
                        <w:sz w:val="24"/>
                      </w:rPr>
                      <w:t>N</w:t>
                    </w:r>
                    <w:r w:rsidR="001D6167" w:rsidRPr="000A2413">
                      <w:rPr>
                        <w:rFonts w:ascii="Arial"/>
                        <w:b/>
                        <w:color w:val="1F4D79"/>
                        <w:w w:val="105"/>
                        <w:sz w:val="24"/>
                      </w:rPr>
                      <w:t>IT</w:t>
                    </w:r>
                    <w:r w:rsidRPr="000A2413">
                      <w:rPr>
                        <w:rFonts w:ascii="Arial"/>
                        <w:b/>
                        <w:color w:val="1F4D79"/>
                        <w:w w:val="105"/>
                        <w:sz w:val="24"/>
                      </w:rPr>
                      <w:t>.</w:t>
                    </w:r>
                    <w:r w:rsidRPr="000A2413">
                      <w:rPr>
                        <w:rFonts w:ascii="Arial"/>
                        <w:b/>
                        <w:color w:val="1F4D79"/>
                        <w:spacing w:val="21"/>
                        <w:w w:val="105"/>
                        <w:sz w:val="24"/>
                      </w:rPr>
                      <w:t xml:space="preserve"> </w:t>
                    </w:r>
                    <w:r w:rsidRPr="000A2413">
                      <w:rPr>
                        <w:rFonts w:ascii="Arial"/>
                        <w:b/>
                        <w:color w:val="1F4D79"/>
                        <w:w w:val="105"/>
                        <w:sz w:val="24"/>
                      </w:rPr>
                      <w:t>901551967-</w:t>
                    </w:r>
                    <w:r w:rsidRPr="000A2413">
                      <w:rPr>
                        <w:rFonts w:ascii="Arial"/>
                        <w:b/>
                        <w:color w:val="1F4D79"/>
                        <w:spacing w:val="-10"/>
                        <w:w w:val="105"/>
                        <w:sz w:val="24"/>
                      </w:rPr>
                      <w:t>9</w:t>
                    </w:r>
                  </w:p>
                </w:txbxContent>
              </v:textbox>
              <w10:wrap anchorx="margin" anchory="margin"/>
            </v:shape>
          </w:pict>
        </mc:Fallback>
      </mc:AlternateContent>
    </w:r>
    <w:r w:rsidR="00C40248" w:rsidRPr="000A2413">
      <w:tab/>
    </w:r>
    <w:r w:rsidR="00A0276D" w:rsidRPr="000A241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6BCA"/>
    <w:multiLevelType w:val="multilevel"/>
    <w:tmpl w:val="CEC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E7837"/>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30C99"/>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E20FE"/>
    <w:multiLevelType w:val="multilevel"/>
    <w:tmpl w:val="CF5E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06CBC"/>
    <w:multiLevelType w:val="multilevel"/>
    <w:tmpl w:val="8762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85254"/>
    <w:multiLevelType w:val="multilevel"/>
    <w:tmpl w:val="436E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C079C"/>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8315D"/>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01968"/>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7634D"/>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C448E"/>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A3784"/>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C2F42"/>
    <w:multiLevelType w:val="multilevel"/>
    <w:tmpl w:val="1402E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353" w:hanging="360"/>
      </w:pPr>
      <w:rPr>
        <w:rFonts w:hint="default"/>
        <w:b w:val="0"/>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34A1D"/>
    <w:multiLevelType w:val="multilevel"/>
    <w:tmpl w:val="E59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F3289"/>
    <w:multiLevelType w:val="multilevel"/>
    <w:tmpl w:val="E04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D69C4"/>
    <w:multiLevelType w:val="multilevel"/>
    <w:tmpl w:val="2FECC7D4"/>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50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B0C4F"/>
    <w:multiLevelType w:val="multilevel"/>
    <w:tmpl w:val="0010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120156">
    <w:abstractNumId w:val="12"/>
  </w:num>
  <w:num w:numId="2" w16cid:durableId="56169296">
    <w:abstractNumId w:val="7"/>
  </w:num>
  <w:num w:numId="3" w16cid:durableId="536235457">
    <w:abstractNumId w:val="4"/>
  </w:num>
  <w:num w:numId="4" w16cid:durableId="1569265763">
    <w:abstractNumId w:val="5"/>
  </w:num>
  <w:num w:numId="5" w16cid:durableId="879317092">
    <w:abstractNumId w:val="3"/>
  </w:num>
  <w:num w:numId="6" w16cid:durableId="1731537804">
    <w:abstractNumId w:val="0"/>
  </w:num>
  <w:num w:numId="7" w16cid:durableId="611396960">
    <w:abstractNumId w:val="13"/>
  </w:num>
  <w:num w:numId="8" w16cid:durableId="1367412419">
    <w:abstractNumId w:val="15"/>
  </w:num>
  <w:num w:numId="9" w16cid:durableId="791094052">
    <w:abstractNumId w:val="14"/>
  </w:num>
  <w:num w:numId="10" w16cid:durableId="935820330">
    <w:abstractNumId w:val="8"/>
  </w:num>
  <w:num w:numId="11" w16cid:durableId="457725842">
    <w:abstractNumId w:val="11"/>
  </w:num>
  <w:num w:numId="12" w16cid:durableId="1671062564">
    <w:abstractNumId w:val="16"/>
  </w:num>
  <w:num w:numId="13" w16cid:durableId="7560725">
    <w:abstractNumId w:val="1"/>
  </w:num>
  <w:num w:numId="14" w16cid:durableId="266499451">
    <w:abstractNumId w:val="9"/>
  </w:num>
  <w:num w:numId="15" w16cid:durableId="1663461400">
    <w:abstractNumId w:val="6"/>
  </w:num>
  <w:num w:numId="16" w16cid:durableId="1494032573">
    <w:abstractNumId w:val="2"/>
  </w:num>
  <w:num w:numId="17" w16cid:durableId="459766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1C7"/>
    <w:rsid w:val="00077003"/>
    <w:rsid w:val="000A2413"/>
    <w:rsid w:val="000C2CD9"/>
    <w:rsid w:val="00115FA7"/>
    <w:rsid w:val="001C5396"/>
    <w:rsid w:val="001D6167"/>
    <w:rsid w:val="00221ECD"/>
    <w:rsid w:val="00223BED"/>
    <w:rsid w:val="002B30B5"/>
    <w:rsid w:val="002D1AE2"/>
    <w:rsid w:val="003955F1"/>
    <w:rsid w:val="004536E2"/>
    <w:rsid w:val="004D75BB"/>
    <w:rsid w:val="005019D8"/>
    <w:rsid w:val="00526291"/>
    <w:rsid w:val="00534DD1"/>
    <w:rsid w:val="005B7B4E"/>
    <w:rsid w:val="00654F0D"/>
    <w:rsid w:val="006B3FC8"/>
    <w:rsid w:val="006D4FA5"/>
    <w:rsid w:val="006F72BF"/>
    <w:rsid w:val="007965AC"/>
    <w:rsid w:val="00886ACE"/>
    <w:rsid w:val="00943899"/>
    <w:rsid w:val="009777F3"/>
    <w:rsid w:val="00A0276D"/>
    <w:rsid w:val="00A22E2A"/>
    <w:rsid w:val="00A36DF3"/>
    <w:rsid w:val="00AB3567"/>
    <w:rsid w:val="00AB53F4"/>
    <w:rsid w:val="00B03E9C"/>
    <w:rsid w:val="00B062CC"/>
    <w:rsid w:val="00B211C7"/>
    <w:rsid w:val="00BB4C29"/>
    <w:rsid w:val="00BD2F6D"/>
    <w:rsid w:val="00C078FD"/>
    <w:rsid w:val="00C26BE6"/>
    <w:rsid w:val="00C40248"/>
    <w:rsid w:val="00C93ED2"/>
    <w:rsid w:val="00C96D12"/>
    <w:rsid w:val="00CE6EB6"/>
    <w:rsid w:val="00CF43F3"/>
    <w:rsid w:val="00CF4DE2"/>
    <w:rsid w:val="00D06D9F"/>
    <w:rsid w:val="00DC6C25"/>
    <w:rsid w:val="00E174AB"/>
    <w:rsid w:val="00E66B56"/>
    <w:rsid w:val="00EF1784"/>
    <w:rsid w:val="00F948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836EF"/>
  <w15:docId w15:val="{3EE98937-4594-45FF-BAA5-03913869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uiPriority w:val="9"/>
    <w:qFormat/>
    <w:pPr>
      <w:keepNext/>
      <w:keepLines/>
      <w:spacing w:before="360" w:after="80" w:line="259" w:lineRule="auto"/>
      <w:outlineLvl w:val="0"/>
    </w:pPr>
    <w:rPr>
      <w:rFonts w:ascii="Calibri" w:eastAsia="Calibri" w:hAnsi="Calibri" w:cs="Calibri"/>
      <w:color w:val="2F5496"/>
      <w:sz w:val="40"/>
      <w:szCs w:val="40"/>
    </w:rPr>
  </w:style>
  <w:style w:type="paragraph" w:styleId="Ttulo2">
    <w:name w:val="heading 2"/>
    <w:basedOn w:val="Normal"/>
    <w:next w:val="Normal"/>
    <w:uiPriority w:val="9"/>
    <w:unhideWhenUsed/>
    <w:qFormat/>
    <w:pPr>
      <w:keepNext/>
      <w:keepLines/>
      <w:spacing w:before="160" w:after="80" w:line="259" w:lineRule="auto"/>
      <w:outlineLvl w:val="1"/>
    </w:pPr>
    <w:rPr>
      <w:rFonts w:ascii="Calibri" w:eastAsia="Calibri" w:hAnsi="Calibri" w:cs="Calibri"/>
      <w:color w:val="2F5496"/>
      <w:sz w:val="32"/>
      <w:szCs w:val="32"/>
    </w:rPr>
  </w:style>
  <w:style w:type="paragraph" w:styleId="Ttulo3">
    <w:name w:val="heading 3"/>
    <w:basedOn w:val="Normal"/>
    <w:next w:val="Normal"/>
    <w:uiPriority w:val="9"/>
    <w:unhideWhenUsed/>
    <w:qFormat/>
    <w:pPr>
      <w:keepNext/>
      <w:keepLines/>
      <w:spacing w:before="160" w:after="80" w:line="259" w:lineRule="auto"/>
      <w:outlineLvl w:val="2"/>
    </w:pPr>
    <w:rPr>
      <w:rFonts w:ascii="Calibri" w:eastAsia="Calibri" w:hAnsi="Calibri" w:cs="Calibri"/>
      <w:color w:val="2F5496"/>
      <w:sz w:val="28"/>
      <w:szCs w:val="28"/>
    </w:rPr>
  </w:style>
  <w:style w:type="paragraph" w:styleId="Ttulo4">
    <w:name w:val="heading 4"/>
    <w:basedOn w:val="Normal"/>
    <w:next w:val="Normal"/>
    <w:uiPriority w:val="9"/>
    <w:semiHidden/>
    <w:unhideWhenUsed/>
    <w:qFormat/>
    <w:pPr>
      <w:keepNext/>
      <w:keepLines/>
      <w:spacing w:before="80" w:after="40" w:line="259" w:lineRule="auto"/>
      <w:outlineLvl w:val="3"/>
    </w:pPr>
    <w:rPr>
      <w:rFonts w:ascii="Calibri" w:eastAsia="Calibri" w:hAnsi="Calibri" w:cs="Calibri"/>
      <w:i/>
      <w:iCs/>
      <w:color w:val="2F5496"/>
      <w:sz w:val="22"/>
      <w:szCs w:val="22"/>
    </w:rPr>
  </w:style>
  <w:style w:type="paragraph" w:styleId="Ttulo5">
    <w:name w:val="heading 5"/>
    <w:basedOn w:val="Normal"/>
    <w:next w:val="Normal"/>
    <w:uiPriority w:val="9"/>
    <w:semiHidden/>
    <w:unhideWhenUsed/>
    <w:qFormat/>
    <w:pPr>
      <w:keepNext/>
      <w:keepLines/>
      <w:spacing w:before="80" w:after="40" w:line="259" w:lineRule="auto"/>
      <w:outlineLvl w:val="4"/>
    </w:pPr>
    <w:rPr>
      <w:rFonts w:ascii="Calibri" w:eastAsia="Calibri" w:hAnsi="Calibri" w:cs="Calibri"/>
      <w:color w:val="2F5496"/>
      <w:sz w:val="22"/>
      <w:szCs w:val="22"/>
    </w:rPr>
  </w:style>
  <w:style w:type="paragraph" w:styleId="Ttulo6">
    <w:name w:val="heading 6"/>
    <w:basedOn w:val="Normal"/>
    <w:next w:val="Normal"/>
    <w:uiPriority w:val="9"/>
    <w:semiHidden/>
    <w:unhideWhenUsed/>
    <w:qFormat/>
    <w:pPr>
      <w:keepNext/>
      <w:keepLines/>
      <w:spacing w:before="40" w:line="259" w:lineRule="auto"/>
      <w:outlineLvl w:val="5"/>
    </w:pPr>
    <w:rPr>
      <w:rFonts w:ascii="Calibri" w:eastAsia="Calibri" w:hAnsi="Calibri" w:cs="Calibri"/>
      <w:i/>
      <w:iCs/>
      <w:color w:val="595959"/>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Calibri" w:eastAsia="Calibri" w:hAnsi="Calibri" w:cs="Calibri"/>
      <w:sz w:val="56"/>
      <w:szCs w:val="56"/>
    </w:rPr>
  </w:style>
  <w:style w:type="paragraph" w:styleId="Subttulo">
    <w:name w:val="Subtitle"/>
    <w:basedOn w:val="Normal"/>
    <w:next w:val="Normal"/>
    <w:uiPriority w:val="11"/>
    <w:qFormat/>
    <w:pPr>
      <w:spacing w:after="160" w:line="259" w:lineRule="auto"/>
    </w:pPr>
    <w:rPr>
      <w:rFonts w:ascii="Calibri" w:eastAsia="Calibri" w:hAnsi="Calibri" w:cs="Calibri"/>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rPr>
      <w:sz w:val="24"/>
      <w:szCs w:val="24"/>
    </w:r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C40248"/>
    <w:pPr>
      <w:tabs>
        <w:tab w:val="center" w:pos="4419"/>
        <w:tab w:val="right" w:pos="8838"/>
      </w:tabs>
    </w:pPr>
  </w:style>
  <w:style w:type="character" w:customStyle="1" w:styleId="EncabezadoCar">
    <w:name w:val="Encabezado Car"/>
    <w:basedOn w:val="Fuentedeprrafopredeter"/>
    <w:link w:val="Encabezado"/>
    <w:uiPriority w:val="99"/>
    <w:rsid w:val="00C40248"/>
  </w:style>
  <w:style w:type="paragraph" w:styleId="Piedepgina">
    <w:name w:val="footer"/>
    <w:basedOn w:val="Normal"/>
    <w:link w:val="PiedepginaCar"/>
    <w:uiPriority w:val="99"/>
    <w:unhideWhenUsed/>
    <w:rsid w:val="00C40248"/>
    <w:pPr>
      <w:tabs>
        <w:tab w:val="center" w:pos="4419"/>
        <w:tab w:val="right" w:pos="8838"/>
      </w:tabs>
    </w:pPr>
  </w:style>
  <w:style w:type="character" w:customStyle="1" w:styleId="PiedepginaCar">
    <w:name w:val="Pie de página Car"/>
    <w:basedOn w:val="Fuentedeprrafopredeter"/>
    <w:link w:val="Piedepgina"/>
    <w:uiPriority w:val="99"/>
    <w:rsid w:val="00C40248"/>
  </w:style>
  <w:style w:type="paragraph" w:styleId="Sinespaciado">
    <w:name w:val="No Spacing"/>
    <w:link w:val="SinespaciadoCar"/>
    <w:uiPriority w:val="1"/>
    <w:qFormat/>
    <w:rsid w:val="00A0276D"/>
    <w:rPr>
      <w:rFonts w:asciiTheme="minorHAnsi" w:eastAsiaTheme="minorEastAsia" w:hAnsiTheme="minorHAnsi" w:cstheme="minorBidi"/>
      <w:sz w:val="22"/>
      <w:szCs w:val="22"/>
      <w:lang w:val="en-US" w:eastAsia="en-US"/>
    </w:rPr>
  </w:style>
  <w:style w:type="paragraph" w:styleId="Prrafodelista">
    <w:name w:val="List Paragraph"/>
    <w:basedOn w:val="Normal"/>
    <w:uiPriority w:val="34"/>
    <w:qFormat/>
    <w:rsid w:val="00A0276D"/>
    <w:pPr>
      <w:spacing w:after="200" w:line="276" w:lineRule="auto"/>
      <w:ind w:left="720"/>
      <w:contextualSpacing/>
    </w:pPr>
    <w:rPr>
      <w:rFonts w:ascii="Calibri" w:eastAsiaTheme="minorEastAsia" w:hAnsi="Calibri" w:cstheme="minorBidi"/>
      <w:sz w:val="21"/>
      <w:szCs w:val="22"/>
      <w:lang w:val="es-CO" w:eastAsia="en-US"/>
    </w:rPr>
  </w:style>
  <w:style w:type="paragraph" w:styleId="TtuloTDC">
    <w:name w:val="TOC Heading"/>
    <w:basedOn w:val="Ttulo1"/>
    <w:next w:val="Normal"/>
    <w:uiPriority w:val="39"/>
    <w:unhideWhenUsed/>
    <w:qFormat/>
    <w:rsid w:val="00A0276D"/>
    <w:pPr>
      <w:spacing w:before="480" w:after="0" w:line="276" w:lineRule="auto"/>
      <w:outlineLvl w:val="9"/>
    </w:pPr>
    <w:rPr>
      <w:rFonts w:asciiTheme="majorHAnsi" w:eastAsiaTheme="majorEastAsia" w:hAnsiTheme="majorHAnsi" w:cstheme="majorBidi"/>
      <w:b/>
      <w:bCs/>
      <w:color w:val="0F545D"/>
      <w:sz w:val="30"/>
      <w:szCs w:val="28"/>
      <w:lang w:val="es-CO" w:eastAsia="en-US"/>
    </w:rPr>
  </w:style>
  <w:style w:type="table" w:styleId="Tablaconcuadrcula">
    <w:name w:val="Table Grid"/>
    <w:basedOn w:val="Tablanormal"/>
    <w:uiPriority w:val="59"/>
    <w:rsid w:val="00A0276D"/>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A0276D"/>
    <w:rPr>
      <w:rFonts w:asciiTheme="minorHAnsi" w:eastAsiaTheme="minorEastAsia" w:hAnsiTheme="minorHAnsi" w:cstheme="minorBidi"/>
      <w:sz w:val="22"/>
      <w:szCs w:val="22"/>
      <w:lang w:val="en-US" w:eastAsia="en-US"/>
    </w:rPr>
  </w:style>
  <w:style w:type="paragraph" w:styleId="NormalWeb">
    <w:name w:val="Normal (Web)"/>
    <w:basedOn w:val="Normal"/>
    <w:uiPriority w:val="99"/>
    <w:unhideWhenUsed/>
    <w:rsid w:val="00A0276D"/>
    <w:pPr>
      <w:spacing w:before="100" w:beforeAutospacing="1" w:after="100" w:afterAutospacing="1"/>
    </w:pPr>
    <w:rPr>
      <w:sz w:val="24"/>
      <w:szCs w:val="24"/>
      <w:lang w:val="es-CO"/>
    </w:rPr>
  </w:style>
  <w:style w:type="paragraph" w:styleId="TDC1">
    <w:name w:val="toc 1"/>
    <w:basedOn w:val="Normal"/>
    <w:next w:val="Normal"/>
    <w:autoRedefine/>
    <w:uiPriority w:val="39"/>
    <w:unhideWhenUsed/>
    <w:rsid w:val="00A0276D"/>
    <w:pPr>
      <w:spacing w:after="100" w:line="276" w:lineRule="auto"/>
    </w:pPr>
    <w:rPr>
      <w:rFonts w:ascii="Calibri" w:eastAsiaTheme="minorEastAsia" w:hAnsi="Calibri" w:cstheme="minorBidi"/>
      <w:sz w:val="21"/>
      <w:szCs w:val="22"/>
      <w:lang w:val="es-CO" w:eastAsia="en-US"/>
    </w:rPr>
  </w:style>
  <w:style w:type="paragraph" w:styleId="TDC2">
    <w:name w:val="toc 2"/>
    <w:basedOn w:val="Normal"/>
    <w:next w:val="Normal"/>
    <w:autoRedefine/>
    <w:uiPriority w:val="39"/>
    <w:unhideWhenUsed/>
    <w:rsid w:val="00A0276D"/>
    <w:pPr>
      <w:spacing w:after="100" w:line="276" w:lineRule="auto"/>
      <w:ind w:left="210"/>
    </w:pPr>
    <w:rPr>
      <w:rFonts w:ascii="Calibri" w:eastAsiaTheme="minorEastAsia" w:hAnsi="Calibri" w:cstheme="minorBidi"/>
      <w:sz w:val="21"/>
      <w:szCs w:val="22"/>
      <w:lang w:val="es-CO" w:eastAsia="en-US"/>
    </w:rPr>
  </w:style>
  <w:style w:type="character" w:styleId="Hipervnculo">
    <w:name w:val="Hyperlink"/>
    <w:basedOn w:val="Fuentedeprrafopredeter"/>
    <w:uiPriority w:val="99"/>
    <w:unhideWhenUsed/>
    <w:rsid w:val="00A0276D"/>
    <w:rPr>
      <w:color w:val="0000FF" w:themeColor="hyperlink"/>
      <w:u w:val="single"/>
    </w:rPr>
  </w:style>
  <w:style w:type="table" w:styleId="Tablaconcuadrculaclara">
    <w:name w:val="Grid Table Light"/>
    <w:basedOn w:val="Tablanormal"/>
    <w:uiPriority w:val="40"/>
    <w:rsid w:val="002B30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4536E2"/>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hyperlink" Target="mailto:smpcauca@gmail.com" TargetMode="External"/><Relationship Id="rId2" Type="http://schemas.openxmlformats.org/officeDocument/2006/relationships/image" Target="media/image3.emf"/><Relationship Id="rId1" Type="http://schemas.openxmlformats.org/officeDocument/2006/relationships/hyperlink" Target="mailto:smpcauca@gmail.com" TargetMode="External"/><Relationship Id="rId5" Type="http://schemas.openxmlformats.org/officeDocument/2006/relationships/image" Target="media/image4.jpeg"/><Relationship Id="rId4" Type="http://schemas.openxmlformats.org/officeDocument/2006/relationships/image" Target="media/image30.e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Auditoría preventiva, validación de calidad del dato, trazabilidad de hallazgos y acompañamiento experto para IPS, clínicas y hospitales</Abstract>
  <CompanyAddress/>
  <CompanyPhone/>
  <CompanyFax/>
  <CompanyEmail/>
</CoverPage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My8DqbbNcOnrR3LsKVnFeiO99w==">CgMxLjA4AHIhMXVrZHRZRFVRRkNaVHR4TExRYWtQYW9veTFwUlF4Vmts</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4318</Words>
  <Characters>23751</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Sindi</dc:creator>
  <cp:lastModifiedBy>HAUDITORIA42</cp:lastModifiedBy>
  <cp:revision>5</cp:revision>
  <dcterms:created xsi:type="dcterms:W3CDTF">2026-05-20T22:24:00Z</dcterms:created>
  <dcterms:modified xsi:type="dcterms:W3CDTF">2026-05-20T22:44:00Z</dcterms:modified>
</cp:coreProperties>
</file>