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 w:val="false"/>
          <w:bCs w:val="false"/>
          <w:sz w:val="22"/>
          <w:szCs w:val="22"/>
        </w:rPr>
        <w:t xml:space="preserve">IDEATION PHASE</w:t>
      </w:r>
    </w:p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Empathy Map Canvas</w:t>
      </w:r>
    </w:p>
    <w:p>
      <w:pPr>
        <w:spacing w:after="240"/>
        <w:jc w:val="center"/>
      </w:pPr>
      <w:r>
        <w:rPr>
          <w:sz w:val="24"/>
          <w:szCs w:val="24"/>
        </w:rPr>
        <w:t xml:space="preserve">Metro Ticket Generating System in ServiceNow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800"/>
        <w:gridCol w:w="1550"/>
      </w:tblGrid>
      <w:tr>
        <w:tc>
          <w:tcPr>
            <w:tcW w:type="dxa" w:w="2200"/>
            <w:tcBorders>
              <w:top w:val="single" w:color="9BB6CC" w:sz="4"/>
              <w:left w:val="single" w:color="9BB6CC" w:sz="4"/>
              <w:bottom w:val="single" w:color="9BB6CC" w:sz="4"/>
              <w:right w:val="single" w:color="9BB6CC" w:sz="4"/>
            </w:tcBorders>
            <w:shd w:fill="D9E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9BB6CC" w:sz="4"/>
              <w:left w:val="single" w:color="9BB6CC" w:sz="4"/>
              <w:bottom w:val="single" w:color="9BB6CC" w:sz="4"/>
              <w:right w:val="single" w:color="9BB6CC" w:sz="4"/>
            </w:tcBorders>
            <w:shd w:fill="D9E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3800"/>
            <w:tcBorders>
              <w:top w:val="single" w:color="9BB6CC" w:sz="4"/>
              <w:left w:val="single" w:color="9BB6CC" w:sz="4"/>
              <w:bottom w:val="single" w:color="9BB6CC" w:sz="4"/>
              <w:right w:val="single" w:color="9BB6CC" w:sz="4"/>
            </w:tcBorders>
            <w:shd w:fill="D9E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1550"/>
            <w:tcBorders>
              <w:top w:val="single" w:color="9BB6CC" w:sz="4"/>
              <w:left w:val="single" w:color="9BB6CC" w:sz="4"/>
              <w:bottom w:val="single" w:color="9BB6CC" w:sz="4"/>
              <w:right w:val="single" w:color="9BB6CC" w:sz="4"/>
            </w:tcBorders>
            <w:shd w:fill="D9E6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</w:tr>
      <w:tr>
        <w:tc>
          <w:tcPr>
            <w:tcW w:type="dxa" w:w="2200"/>
            <w:tcBorders>
              <w:top w:val="single" w:color="9BB6CC" w:sz="4"/>
              <w:left w:val="single" w:color="9BB6CC" w:sz="4"/>
              <w:bottom w:val="single" w:color="9BB6CC" w:sz="4"/>
              <w:right w:val="single" w:color="9BB6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04 September 2026</w:t>
            </w:r>
          </w:p>
        </w:tc>
        <w:tc>
          <w:tcPr>
            <w:tcW w:type="dxa" w:w="1800"/>
            <w:tcBorders>
              <w:top w:val="single" w:color="9BB6CC" w:sz="4"/>
              <w:left w:val="single" w:color="9BB6CC" w:sz="4"/>
              <w:bottom w:val="single" w:color="9BB6CC" w:sz="4"/>
              <w:right w:val="single" w:color="9BB6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800"/>
            <w:tcBorders>
              <w:top w:val="single" w:color="9BB6CC" w:sz="4"/>
              <w:left w:val="single" w:color="9BB6CC" w:sz="4"/>
              <w:bottom w:val="single" w:color="9BB6CC" w:sz="4"/>
              <w:right w:val="single" w:color="9BB6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Metro Ticket Generating System in ServiceNow</w:t>
            </w:r>
          </w:p>
        </w:tc>
        <w:tc>
          <w:tcPr>
            <w:tcW w:type="dxa" w:w="1550"/>
            <w:tcBorders>
              <w:top w:val="single" w:color="9BB6CC" w:sz="4"/>
              <w:left w:val="single" w:color="9BB6CC" w:sz="4"/>
              <w:bottom w:val="single" w:color="9BB6CC" w:sz="4"/>
              <w:right w:val="single" w:color="9BB6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 w:before="300"/>
      </w:pPr>
      <w:r>
        <w:rPr>
          <w:b/>
          <w:bCs/>
          <w:sz w:val="30"/>
          <w:szCs w:val="30"/>
        </w:rPr>
        <w:t xml:space="preserve">Purpose</w:t>
      </w:r>
    </w:p>
    <w:p>
      <w:pPr>
        <w:spacing w:after="240"/>
      </w:pPr>
      <w:r>
        <w:rPr>
          <w:sz w:val="22"/>
          <w:szCs w:val="22"/>
        </w:rPr>
        <w:t xml:space="preserve">Understand the needs, behaviours, frustrations and expectations of people involved in metro ticket booking so the ServiceNow solution addresses the real user journey.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9BB6CC" w:sz="4"/>
              <w:left w:val="single" w:color="9BB6CC" w:sz="4"/>
              <w:bottom w:val="single" w:color="9BB6CC" w:sz="4"/>
              <w:right w:val="single" w:color="9BB6CC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SAYS</w:t>
            </w:r>
          </w:p>
        </w:tc>
        <w:tc>
          <w:tcPr>
            <w:tcW w:type="dxa" w:w="4675"/>
            <w:tcBorders>
              <w:top w:val="single" w:color="9BB6CC" w:sz="4"/>
              <w:left w:val="single" w:color="9BB6CC" w:sz="4"/>
              <w:bottom w:val="single" w:color="9BB6CC" w:sz="4"/>
              <w:right w:val="single" w:color="9BB6CC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THINKS</w:t>
            </w:r>
          </w:p>
        </w:tc>
      </w:tr>
      <w:tr>
        <w:tc>
          <w:tcPr>
            <w:tcW w:type="dxa" w:w="4675"/>
            <w:tcBorders>
              <w:top w:val="single" w:color="9BB6CC" w:sz="4"/>
              <w:left w:val="single" w:color="9BB6CC" w:sz="4"/>
              <w:bottom w:val="single" w:color="9BB6CC" w:sz="4"/>
              <w:right w:val="single" w:color="9BB6C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“I want to book my metro ticket quickly.”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“I need the fare to be clear before I submit.”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“I want my ticket to be easy to verify at the station.”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“I do not want to enter the same information repeatedly.”</w:t>
            </w:r>
          </w:p>
        </w:tc>
        <w:tc>
          <w:tcPr>
            <w:tcW w:type="dxa" w:w="4675"/>
            <w:tcBorders>
              <w:top w:val="single" w:color="9BB6CC" w:sz="4"/>
              <w:left w:val="single" w:color="9BB6CC" w:sz="4"/>
              <w:bottom w:val="single" w:color="9BB6CC" w:sz="4"/>
              <w:right w:val="single" w:color="9BB6C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The booking process should be simple and accessible.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Fare calculation should be accurate for the selected route and journey type.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A digital QR ticket should provide convenient proof of booking.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My information should be protected from unauthorized database access.</w:t>
            </w:r>
          </w:p>
        </w:tc>
      </w:tr>
      <w:tr>
        <w:tc>
          <w:tcPr>
            <w:tcW w:type="dxa" w:w="4675"/>
            <w:tcBorders>
              <w:top w:val="single" w:color="9BB6CC" w:sz="4"/>
              <w:left w:val="single" w:color="9BB6CC" w:sz="4"/>
              <w:bottom w:val="single" w:color="9BB6CC" w:sz="4"/>
              <w:right w:val="single" w:color="9BB6CC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DOES</w:t>
            </w:r>
          </w:p>
        </w:tc>
        <w:tc>
          <w:tcPr>
            <w:tcW w:type="dxa" w:w="4675"/>
            <w:tcBorders>
              <w:top w:val="single" w:color="9BB6CC" w:sz="4"/>
              <w:left w:val="single" w:color="9BB6CC" w:sz="4"/>
              <w:bottom w:val="single" w:color="9BB6CC" w:sz="4"/>
              <w:right w:val="single" w:color="9BB6CC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FEELS</w:t>
            </w:r>
          </w:p>
        </w:tc>
      </w:tr>
      <w:tr>
        <w:tc>
          <w:tcPr>
            <w:tcW w:type="dxa" w:w="4675"/>
            <w:tcBorders>
              <w:top w:val="single" w:color="9BB6CC" w:sz="4"/>
              <w:left w:val="single" w:color="9BB6CC" w:sz="4"/>
              <w:bottom w:val="single" w:color="9BB6CC" w:sz="4"/>
              <w:right w:val="single" w:color="9BB6C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Selects starting and destination stations.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Chooses single/return journey and number of passengers.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Selects a payment mode and, when needed, enters payment details.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Submits the catalog request and uses the generated QR code.</w:t>
            </w:r>
          </w:p>
        </w:tc>
        <w:tc>
          <w:tcPr>
            <w:tcW w:type="dxa" w:w="4675"/>
            <w:tcBorders>
              <w:top w:val="single" w:color="9BB6CC" w:sz="4"/>
              <w:left w:val="single" w:color="9BB6CC" w:sz="4"/>
              <w:bottom w:val="single" w:color="9BB6CC" w:sz="4"/>
              <w:right w:val="single" w:color="9BB6C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Frustrated by slow or manual ticketing.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Concerned when fare information is unclear.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More confident when required fields and form behaviour are clear.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Reassured when the ticket has a scannable QR code and access is controlled.</w:t>
            </w:r>
          </w:p>
        </w:tc>
      </w:tr>
    </w:tbl>
    <w:p>
      <w:pPr>
        <w:spacing w:after="120" w:before="300"/>
      </w:pPr>
      <w:r>
        <w:rPr>
          <w:b/>
          <w:bCs/>
          <w:sz w:val="30"/>
          <w:szCs w:val="30"/>
        </w:rPr>
        <w:t xml:space="preserve">Users / Stakeholders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Passengers / customers – primary users who submit metro ticket requests.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Station managers / metro operations team – operational stakeholders concerned with valid ticket use and station-side verification.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IT administrators – configure tables, catalog items, automation, portal components and access controls.</w:t>
      </w:r>
    </w:p>
    <w:p>
      <w:pPr>
        <w:spacing w:after="120" w:before="300"/>
      </w:pPr>
      <w:r>
        <w:rPr>
          <w:b/>
          <w:bCs/>
          <w:sz w:val="30"/>
          <w:szCs w:val="30"/>
        </w:rPr>
        <w:t xml:space="preserve">Key User Need</w:t>
      </w:r>
    </w:p>
    <w:p>
      <w:r>
        <w:rPr>
          <w:sz w:val="22"/>
          <w:szCs w:val="22"/>
        </w:rPr>
        <w:t xml:space="preserve">A simple digital booking experience that captures the required travel details, calculates the applicable fare, generates a QR-based ticket and protects backend data through role-based access.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2026-09-06T06:18:27.839Z</dcterms:created>
  <dcterms:modified xsi:type="dcterms:W3CDTF">2026-09-06T06:18:27.850Z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