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Design Phase-II</w:t>
      </w:r>
    </w:p>
    <w:p>
      <w:pPr>
        <w:jc w:val="center"/>
      </w:pPr>
      <w:r>
        <w:rPr>
          <w:b/>
          <w:sz w:val="28"/>
        </w:rPr>
        <w:t>Technology Stack (Architecture &amp; Stack)</w:t>
      </w:r>
    </w:p>
    <w:tbl>
      <w:tblPr>
        <w:tblStyle w:val="TableGrid"/>
        <w:tblW w:type="auto" w:w="0"/>
        <w:jc w:val="center"/>
        <w:tblLook w:firstColumn="1" w:firstRow="1" w:lastColumn="0" w:lastRow="0" w:noHBand="0" w:noVBand="1" w:val="04A0"/>
      </w:tblPr>
      <w:tblGrid>
        <w:gridCol w:w="5328"/>
        <w:gridCol w:w="5328"/>
      </w:tblGrid>
      <w:tr>
        <w:tc>
          <w:tcPr>
            <w:tcW w:type="dxa" w:w="5328"/>
            <w:vAlign w:val="center"/>
          </w:tcPr>
          <w:p>
            <w:r>
              <w:rPr>
                <w:b/>
              </w:rPr>
              <w:t>Date</w:t>
            </w:r>
          </w:p>
        </w:tc>
        <w:tc>
          <w:tcPr>
            <w:tcW w:type="dxa" w:w="5328"/>
            <w:vAlign w:val="center"/>
          </w:tcPr>
          <w:p>
            <w:r>
              <w:t>31 January 3035</w:t>
            </w:r>
          </w:p>
        </w:tc>
      </w:tr>
      <w:tr>
        <w:tc>
          <w:tcPr>
            <w:tcW w:type="dxa" w:w="5328"/>
            <w:vAlign w:val="center"/>
          </w:tcPr>
          <w:p>
            <w:r>
              <w:rPr>
                <w:b/>
              </w:rPr>
              <w:t>Team ID</w:t>
            </w:r>
          </w:p>
        </w:tc>
        <w:tc>
          <w:tcPr>
            <w:tcW w:type="dxa" w:w="5328"/>
            <w:vAlign w:val="center"/>
          </w:tcPr>
          <w:p>
            <w:r/>
          </w:p>
        </w:tc>
      </w:tr>
      <w:tr>
        <w:tc>
          <w:tcPr>
            <w:tcW w:type="dxa" w:w="5328"/>
            <w:vAlign w:val="center"/>
          </w:tcPr>
          <w:p>
            <w:r>
              <w:rPr>
                <w:b/>
              </w:rPr>
              <w:t>Project Name</w:t>
            </w:r>
          </w:p>
        </w:tc>
        <w:tc>
          <w:tcPr>
            <w:tcW w:type="dxa" w:w="5328"/>
            <w:vAlign w:val="center"/>
          </w:tcPr>
          <w:p>
            <w:r>
              <w:t>Metro Ticket Generating System</w:t>
            </w:r>
          </w:p>
        </w:tc>
      </w:tr>
      <w:tr>
        <w:tc>
          <w:tcPr>
            <w:tcW w:type="dxa" w:w="5328"/>
            <w:vAlign w:val="center"/>
          </w:tcPr>
          <w:p>
            <w:r>
              <w:rPr>
                <w:b/>
              </w:rPr>
              <w:t>Maximum Marks</w:t>
            </w:r>
          </w:p>
        </w:tc>
        <w:tc>
          <w:tcPr>
            <w:tcW w:type="dxa" w:w="5328"/>
            <w:vAlign w:val="center"/>
          </w:tcPr>
          <w:p>
            <w:r>
              <w:t>4 Marks</w:t>
            </w:r>
          </w:p>
        </w:tc>
      </w:tr>
    </w:tbl>
    <w:p/>
    <w:p>
      <w:r>
        <w:rPr>
          <w:b/>
          <w:sz w:val="26"/>
        </w:rPr>
        <w:t>Technical Architecture</w:t>
      </w:r>
    </w:p>
    <w:p>
      <w:pPr>
        <w:spacing w:after="120"/>
      </w:pPr>
      <w:r>
        <w:t>The Metro Ticket Generating System is implemented using the ServiceNow cloud platform. Passengers interact with the system through the Service Portal and Service Catalog. The booking form uses Catalog Client Scripts and UI Policies for dynamic behaviour and validation. Fare calculation and ticket processing are handled using ServiceNow automation and server-side logic. Ticket/request information is stored in ServiceNow tables, and a QR-code URL is generated for the booked ticket. The QR code is displayed through a Service Portal widget and can be used as digital proof for intended station verification.</w:t>
      </w:r>
    </w:p>
    <w:p>
      <w:pPr>
        <w:jc w:val="center"/>
      </w:pPr>
      <w:r>
        <w:drawing>
          <wp:inline xmlns:a="http://schemas.openxmlformats.org/drawingml/2006/main" xmlns:pic="http://schemas.openxmlformats.org/drawingml/2006/picture">
            <wp:extent cx="6400800" cy="4445000"/>
            <wp:docPr id="1" name="Picture 1"/>
            <wp:cNvGraphicFramePr>
              <a:graphicFrameLocks noChangeAspect="1"/>
            </wp:cNvGraphicFramePr>
            <a:graphic>
              <a:graphicData uri="http://schemas.openxmlformats.org/drawingml/2006/picture">
                <pic:pic>
                  <pic:nvPicPr>
                    <pic:cNvPr id="0" name="Metro_Ticket_Technical_Architecture.png"/>
                    <pic:cNvPicPr/>
                  </pic:nvPicPr>
                  <pic:blipFill>
                    <a:blip r:embed="rId9"/>
                    <a:stretch>
                      <a:fillRect/>
                    </a:stretch>
                  </pic:blipFill>
                  <pic:spPr>
                    <a:xfrm>
                      <a:off x="0" y="0"/>
                      <a:ext cx="6400800" cy="4445000"/>
                    </a:xfrm>
                    <a:prstGeom prst="rect"/>
                  </pic:spPr>
                </pic:pic>
              </a:graphicData>
            </a:graphic>
          </wp:inline>
        </w:drawing>
      </w:r>
    </w:p>
    <w:p>
      <w:r>
        <w:rPr>
          <w:b/>
          <w:sz w:val="24"/>
        </w:rPr>
        <w:t>Table-1: Components &amp; Technologies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tcPr>
          <w:p>
            <w:r>
              <w:rPr>
                <w:rFonts w:ascii="Arial" w:hAnsi="Arial"/>
                <w:b/>
                <w:sz w:val="16"/>
              </w:rPr>
              <w:t>S.No.</w:t>
            </w:r>
          </w:p>
        </w:tc>
        <w:tc>
          <w:tcPr>
            <w:tcW w:type="dxa" w:w="2664"/>
            <w:vAlign w:val="center"/>
          </w:tcPr>
          <w:p>
            <w:r>
              <w:rPr>
                <w:rFonts w:ascii="Arial" w:hAnsi="Arial"/>
                <w:b/>
                <w:sz w:val="16"/>
              </w:rPr>
              <w:t>Component</w:t>
            </w:r>
          </w:p>
        </w:tc>
        <w:tc>
          <w:tcPr>
            <w:tcW w:type="dxa" w:w="2664"/>
            <w:vAlign w:val="center"/>
          </w:tcPr>
          <w:p>
            <w:r>
              <w:rPr>
                <w:rFonts w:ascii="Arial" w:hAnsi="Arial"/>
                <w:b/>
                <w:sz w:val="16"/>
              </w:rPr>
              <w:t>Description</w:t>
            </w:r>
          </w:p>
        </w:tc>
        <w:tc>
          <w:tcPr>
            <w:tcW w:type="dxa" w:w="2664"/>
            <w:vAlign w:val="center"/>
          </w:tcPr>
          <w:p>
            <w:r>
              <w:rPr>
                <w:rFonts w:ascii="Arial" w:hAnsi="Arial"/>
                <w:b/>
                <w:sz w:val="16"/>
              </w:rPr>
              <w:t>Technology</w:t>
            </w:r>
          </w:p>
        </w:tc>
      </w:tr>
      <w:tr>
        <w:tc>
          <w:tcPr>
            <w:tcW w:type="dxa" w:w="2664"/>
            <w:vAlign w:val="center"/>
          </w:tcPr>
          <w:p>
            <w:r>
              <w:rPr>
                <w:rFonts w:ascii="Arial" w:hAnsi="Arial"/>
                <w:b w:val="0"/>
                <w:sz w:val="15"/>
              </w:rPr>
              <w:t>1</w:t>
            </w:r>
          </w:p>
        </w:tc>
        <w:tc>
          <w:tcPr>
            <w:tcW w:type="dxa" w:w="2664"/>
            <w:vAlign w:val="center"/>
          </w:tcPr>
          <w:p>
            <w:r>
              <w:rPr>
                <w:rFonts w:ascii="Arial" w:hAnsi="Arial"/>
                <w:b w:val="0"/>
                <w:sz w:val="15"/>
              </w:rPr>
              <w:t>User Interface</w:t>
            </w:r>
          </w:p>
        </w:tc>
        <w:tc>
          <w:tcPr>
            <w:tcW w:type="dxa" w:w="2664"/>
            <w:vAlign w:val="center"/>
          </w:tcPr>
          <w:p>
            <w:r>
              <w:rPr>
                <w:rFonts w:ascii="Arial" w:hAnsi="Arial"/>
                <w:b w:val="0"/>
                <w:sz w:val="15"/>
              </w:rPr>
              <w:t>Interface through which passengers enter journey and booking details and view their generated QR ticket.</w:t>
            </w:r>
          </w:p>
        </w:tc>
        <w:tc>
          <w:tcPr>
            <w:tcW w:type="dxa" w:w="2664"/>
            <w:vAlign w:val="center"/>
          </w:tcPr>
          <w:p>
            <w:r>
              <w:rPr>
                <w:rFonts w:ascii="Arial" w:hAnsi="Arial"/>
                <w:b w:val="0"/>
                <w:sz w:val="15"/>
              </w:rPr>
              <w:t>ServiceNow Service Portal, Service Catalog, HTML, CSS, JavaScript</w:t>
            </w:r>
          </w:p>
        </w:tc>
      </w:tr>
      <w:tr>
        <w:tc>
          <w:tcPr>
            <w:tcW w:type="dxa" w:w="2664"/>
            <w:vAlign w:val="center"/>
          </w:tcPr>
          <w:p>
            <w:r>
              <w:rPr>
                <w:rFonts w:ascii="Arial" w:hAnsi="Arial"/>
                <w:b w:val="0"/>
                <w:sz w:val="15"/>
              </w:rPr>
              <w:t>2</w:t>
            </w:r>
          </w:p>
        </w:tc>
        <w:tc>
          <w:tcPr>
            <w:tcW w:type="dxa" w:w="2664"/>
            <w:vAlign w:val="center"/>
          </w:tcPr>
          <w:p>
            <w:r>
              <w:rPr>
                <w:rFonts w:ascii="Arial" w:hAnsi="Arial"/>
                <w:b w:val="0"/>
                <w:sz w:val="15"/>
              </w:rPr>
              <w:t>Application Logic-1</w:t>
            </w:r>
          </w:p>
        </w:tc>
        <w:tc>
          <w:tcPr>
            <w:tcW w:type="dxa" w:w="2664"/>
            <w:vAlign w:val="center"/>
          </w:tcPr>
          <w:p>
            <w:r>
              <w:rPr>
                <w:rFonts w:ascii="Arial" w:hAnsi="Arial"/>
                <w:b w:val="0"/>
                <w:sz w:val="15"/>
              </w:rPr>
              <w:t>Handles form behaviour, field validation, conditional fields and dynamic form interactions.</w:t>
            </w:r>
          </w:p>
        </w:tc>
        <w:tc>
          <w:tcPr>
            <w:tcW w:type="dxa" w:w="2664"/>
            <w:vAlign w:val="center"/>
          </w:tcPr>
          <w:p>
            <w:r>
              <w:rPr>
                <w:rFonts w:ascii="Arial" w:hAnsi="Arial"/>
                <w:b w:val="0"/>
                <w:sz w:val="15"/>
              </w:rPr>
              <w:t>ServiceNow Catalog Client Scripts, UI Policies, JavaScript</w:t>
            </w:r>
          </w:p>
        </w:tc>
      </w:tr>
      <w:tr>
        <w:tc>
          <w:tcPr>
            <w:tcW w:type="dxa" w:w="2664"/>
            <w:vAlign w:val="center"/>
          </w:tcPr>
          <w:p>
            <w:r>
              <w:rPr>
                <w:rFonts w:ascii="Arial" w:hAnsi="Arial"/>
                <w:b w:val="0"/>
                <w:sz w:val="15"/>
              </w:rPr>
              <w:t>3</w:t>
            </w:r>
          </w:p>
        </w:tc>
        <w:tc>
          <w:tcPr>
            <w:tcW w:type="dxa" w:w="2664"/>
            <w:vAlign w:val="center"/>
          </w:tcPr>
          <w:p>
            <w:r>
              <w:rPr>
                <w:rFonts w:ascii="Arial" w:hAnsi="Arial"/>
                <w:b w:val="0"/>
                <w:sz w:val="15"/>
              </w:rPr>
              <w:t>Application Logic-2</w:t>
            </w:r>
          </w:p>
        </w:tc>
        <w:tc>
          <w:tcPr>
            <w:tcW w:type="dxa" w:w="2664"/>
            <w:vAlign w:val="center"/>
          </w:tcPr>
          <w:p>
            <w:r>
              <w:rPr>
                <w:rFonts w:ascii="Arial" w:hAnsi="Arial"/>
                <w:b w:val="0"/>
                <w:sz w:val="15"/>
              </w:rPr>
              <w:t>Handles ticket processing, fare calculation, field mapping and automated record processing.</w:t>
            </w:r>
          </w:p>
        </w:tc>
        <w:tc>
          <w:tcPr>
            <w:tcW w:type="dxa" w:w="2664"/>
            <w:vAlign w:val="center"/>
          </w:tcPr>
          <w:p>
            <w:r>
              <w:rPr>
                <w:rFonts w:ascii="Arial" w:hAnsi="Arial"/>
                <w:b w:val="0"/>
                <w:sz w:val="15"/>
              </w:rPr>
              <w:t>ServiceNow Business Rules, Flow Designer</w:t>
            </w:r>
          </w:p>
        </w:tc>
      </w:tr>
      <w:tr>
        <w:tc>
          <w:tcPr>
            <w:tcW w:type="dxa" w:w="2664"/>
            <w:vAlign w:val="center"/>
          </w:tcPr>
          <w:p>
            <w:r>
              <w:rPr>
                <w:rFonts w:ascii="Arial" w:hAnsi="Arial"/>
                <w:b w:val="0"/>
                <w:sz w:val="15"/>
              </w:rPr>
              <w:t>4</w:t>
            </w:r>
          </w:p>
        </w:tc>
        <w:tc>
          <w:tcPr>
            <w:tcW w:type="dxa" w:w="2664"/>
            <w:vAlign w:val="center"/>
          </w:tcPr>
          <w:p>
            <w:r>
              <w:rPr>
                <w:rFonts w:ascii="Arial" w:hAnsi="Arial"/>
                <w:b w:val="0"/>
                <w:sz w:val="15"/>
              </w:rPr>
              <w:t>Application Logic-3</w:t>
            </w:r>
          </w:p>
        </w:tc>
        <w:tc>
          <w:tcPr>
            <w:tcW w:type="dxa" w:w="2664"/>
            <w:vAlign w:val="center"/>
          </w:tcPr>
          <w:p>
            <w:r>
              <w:rPr>
                <w:rFonts w:ascii="Arial" w:hAnsi="Arial"/>
                <w:b w:val="0"/>
                <w:sz w:val="15"/>
              </w:rPr>
              <w:t>Generates the QR-code URL using the created ticket/request identifier and makes the QR information available for display.</w:t>
            </w:r>
          </w:p>
        </w:tc>
        <w:tc>
          <w:tcPr>
            <w:tcW w:type="dxa" w:w="2664"/>
            <w:vAlign w:val="center"/>
          </w:tcPr>
          <w:p>
            <w:r>
              <w:rPr>
                <w:rFonts w:ascii="Arial" w:hAnsi="Arial"/>
                <w:b w:val="0"/>
                <w:sz w:val="15"/>
              </w:rPr>
              <w:t>ServiceNow scripting, Service Portal Widget</w:t>
            </w:r>
          </w:p>
        </w:tc>
      </w:tr>
      <w:tr>
        <w:tc>
          <w:tcPr>
            <w:tcW w:type="dxa" w:w="2664"/>
            <w:vAlign w:val="center"/>
          </w:tcPr>
          <w:p>
            <w:r>
              <w:rPr>
                <w:rFonts w:ascii="Arial" w:hAnsi="Arial"/>
                <w:b w:val="0"/>
                <w:sz w:val="15"/>
              </w:rPr>
              <w:t>5</w:t>
            </w:r>
          </w:p>
        </w:tc>
        <w:tc>
          <w:tcPr>
            <w:tcW w:type="dxa" w:w="2664"/>
            <w:vAlign w:val="center"/>
          </w:tcPr>
          <w:p>
            <w:r>
              <w:rPr>
                <w:rFonts w:ascii="Arial" w:hAnsi="Arial"/>
                <w:b w:val="0"/>
                <w:sz w:val="15"/>
              </w:rPr>
              <w:t>Database</w:t>
            </w:r>
          </w:p>
        </w:tc>
        <w:tc>
          <w:tcPr>
            <w:tcW w:type="dxa" w:w="2664"/>
            <w:vAlign w:val="center"/>
          </w:tcPr>
          <w:p>
            <w:r>
              <w:rPr>
                <w:rFonts w:ascii="Arial" w:hAnsi="Arial"/>
                <w:b w:val="0"/>
                <w:sz w:val="15"/>
              </w:rPr>
              <w:t>Stores metro ticket, route/fare, booking and payment-related information in ServiceNow application tables.</w:t>
            </w:r>
          </w:p>
        </w:tc>
        <w:tc>
          <w:tcPr>
            <w:tcW w:type="dxa" w:w="2664"/>
            <w:vAlign w:val="center"/>
          </w:tcPr>
          <w:p>
            <w:r>
              <w:rPr>
                <w:rFonts w:ascii="Arial" w:hAnsi="Arial"/>
                <w:b w:val="0"/>
                <w:sz w:val="15"/>
              </w:rPr>
              <w:t>ServiceNow Platform Database / ServiceNow Tables</w:t>
            </w:r>
          </w:p>
        </w:tc>
      </w:tr>
      <w:tr>
        <w:tc>
          <w:tcPr>
            <w:tcW w:type="dxa" w:w="2664"/>
            <w:vAlign w:val="center"/>
          </w:tcPr>
          <w:p>
            <w:r>
              <w:rPr>
                <w:rFonts w:ascii="Arial" w:hAnsi="Arial"/>
                <w:b w:val="0"/>
                <w:sz w:val="15"/>
              </w:rPr>
              <w:t>6</w:t>
            </w:r>
          </w:p>
        </w:tc>
        <w:tc>
          <w:tcPr>
            <w:tcW w:type="dxa" w:w="2664"/>
            <w:vAlign w:val="center"/>
          </w:tcPr>
          <w:p>
            <w:r>
              <w:rPr>
                <w:rFonts w:ascii="Arial" w:hAnsi="Arial"/>
                <w:b w:val="0"/>
                <w:sz w:val="15"/>
              </w:rPr>
              <w:t>Cloud Database</w:t>
            </w:r>
          </w:p>
        </w:tc>
        <w:tc>
          <w:tcPr>
            <w:tcW w:type="dxa" w:w="2664"/>
            <w:vAlign w:val="center"/>
          </w:tcPr>
          <w:p>
            <w:r>
              <w:rPr>
                <w:rFonts w:ascii="Arial" w:hAnsi="Arial"/>
                <w:b w:val="0"/>
                <w:sz w:val="15"/>
              </w:rPr>
              <w:t>Provides managed cloud-based data storage for application records.</w:t>
            </w:r>
          </w:p>
        </w:tc>
        <w:tc>
          <w:tcPr>
            <w:tcW w:type="dxa" w:w="2664"/>
            <w:vAlign w:val="center"/>
          </w:tcPr>
          <w:p>
            <w:r>
              <w:rPr>
                <w:rFonts w:ascii="Arial" w:hAnsi="Arial"/>
                <w:b w:val="0"/>
                <w:sz w:val="15"/>
              </w:rPr>
              <w:t>ServiceNow Cloud Platform</w:t>
            </w:r>
          </w:p>
        </w:tc>
      </w:tr>
      <w:tr>
        <w:tc>
          <w:tcPr>
            <w:tcW w:type="dxa" w:w="2664"/>
            <w:vAlign w:val="center"/>
          </w:tcPr>
          <w:p>
            <w:r>
              <w:rPr>
                <w:rFonts w:ascii="Arial" w:hAnsi="Arial"/>
                <w:b w:val="0"/>
                <w:sz w:val="15"/>
              </w:rPr>
              <w:t>7</w:t>
            </w:r>
          </w:p>
        </w:tc>
        <w:tc>
          <w:tcPr>
            <w:tcW w:type="dxa" w:w="2664"/>
            <w:vAlign w:val="center"/>
          </w:tcPr>
          <w:p>
            <w:r>
              <w:rPr>
                <w:rFonts w:ascii="Arial" w:hAnsi="Arial"/>
                <w:b w:val="0"/>
                <w:sz w:val="15"/>
              </w:rPr>
              <w:t>File Storage</w:t>
            </w:r>
          </w:p>
        </w:tc>
        <w:tc>
          <w:tcPr>
            <w:tcW w:type="dxa" w:w="2664"/>
            <w:vAlign w:val="center"/>
          </w:tcPr>
          <w:p>
            <w:r>
              <w:rPr>
                <w:rFonts w:ascii="Arial" w:hAnsi="Arial"/>
                <w:b w:val="0"/>
                <w:sz w:val="15"/>
              </w:rPr>
              <w:t>No separate file-storage service is required for the core ticket-booking process.</w:t>
            </w:r>
          </w:p>
        </w:tc>
        <w:tc>
          <w:tcPr>
            <w:tcW w:type="dxa" w:w="2664"/>
            <w:vAlign w:val="center"/>
          </w:tcPr>
          <w:p>
            <w:r>
              <w:rPr>
                <w:rFonts w:ascii="Arial" w:hAnsi="Arial"/>
                <w:b w:val="0"/>
                <w:sz w:val="15"/>
              </w:rPr>
              <w:t>Not Applicable</w:t>
            </w:r>
          </w:p>
        </w:tc>
      </w:tr>
      <w:tr>
        <w:tc>
          <w:tcPr>
            <w:tcW w:type="dxa" w:w="2664"/>
            <w:vAlign w:val="center"/>
          </w:tcPr>
          <w:p>
            <w:r>
              <w:rPr>
                <w:rFonts w:ascii="Arial" w:hAnsi="Arial"/>
                <w:b w:val="0"/>
                <w:sz w:val="15"/>
              </w:rPr>
              <w:t>8</w:t>
            </w:r>
          </w:p>
        </w:tc>
        <w:tc>
          <w:tcPr>
            <w:tcW w:type="dxa" w:w="2664"/>
            <w:vAlign w:val="center"/>
          </w:tcPr>
          <w:p>
            <w:r>
              <w:rPr>
                <w:rFonts w:ascii="Arial" w:hAnsi="Arial"/>
                <w:b w:val="0"/>
                <w:sz w:val="15"/>
              </w:rPr>
              <w:t>External API-1</w:t>
            </w:r>
          </w:p>
        </w:tc>
        <w:tc>
          <w:tcPr>
            <w:tcW w:type="dxa" w:w="2664"/>
            <w:vAlign w:val="center"/>
          </w:tcPr>
          <w:p>
            <w:r>
              <w:rPr>
                <w:rFonts w:ascii="Arial" w:hAnsi="Arial"/>
                <w:b w:val="0"/>
                <w:sz w:val="15"/>
              </w:rPr>
              <w:t>Generates the QR-code image from the ticket/request identifier.</w:t>
            </w:r>
          </w:p>
        </w:tc>
        <w:tc>
          <w:tcPr>
            <w:tcW w:type="dxa" w:w="2664"/>
            <w:vAlign w:val="center"/>
          </w:tcPr>
          <w:p>
            <w:r>
              <w:rPr>
                <w:rFonts w:ascii="Arial" w:hAnsi="Arial"/>
                <w:b w:val="0"/>
                <w:sz w:val="15"/>
              </w:rPr>
              <w:t>QR Server API</w:t>
            </w:r>
          </w:p>
        </w:tc>
      </w:tr>
      <w:tr>
        <w:tc>
          <w:tcPr>
            <w:tcW w:type="dxa" w:w="2664"/>
            <w:vAlign w:val="center"/>
          </w:tcPr>
          <w:p>
            <w:r>
              <w:rPr>
                <w:rFonts w:ascii="Arial" w:hAnsi="Arial"/>
                <w:b w:val="0"/>
                <w:sz w:val="15"/>
              </w:rPr>
              <w:t>9</w:t>
            </w:r>
          </w:p>
        </w:tc>
        <w:tc>
          <w:tcPr>
            <w:tcW w:type="dxa" w:w="2664"/>
            <w:vAlign w:val="center"/>
          </w:tcPr>
          <w:p>
            <w:r>
              <w:rPr>
                <w:rFonts w:ascii="Arial" w:hAnsi="Arial"/>
                <w:b w:val="0"/>
                <w:sz w:val="15"/>
              </w:rPr>
              <w:t>External API-2</w:t>
            </w:r>
          </w:p>
        </w:tc>
        <w:tc>
          <w:tcPr>
            <w:tcW w:type="dxa" w:w="2664"/>
            <w:vAlign w:val="center"/>
          </w:tcPr>
          <w:p>
            <w:r>
              <w:rPr>
                <w:rFonts w:ascii="Arial" w:hAnsi="Arial"/>
                <w:b w:val="0"/>
                <w:sz w:val="15"/>
              </w:rPr>
              <w:t>No additional external API is required for the implemented system.</w:t>
            </w:r>
          </w:p>
        </w:tc>
        <w:tc>
          <w:tcPr>
            <w:tcW w:type="dxa" w:w="2664"/>
            <w:vAlign w:val="center"/>
          </w:tcPr>
          <w:p>
            <w:r>
              <w:rPr>
                <w:rFonts w:ascii="Arial" w:hAnsi="Arial"/>
                <w:b w:val="0"/>
                <w:sz w:val="15"/>
              </w:rPr>
              <w:t>Not Applicable</w:t>
            </w:r>
          </w:p>
        </w:tc>
      </w:tr>
      <w:tr>
        <w:tc>
          <w:tcPr>
            <w:tcW w:type="dxa" w:w="2664"/>
            <w:vAlign w:val="center"/>
          </w:tcPr>
          <w:p>
            <w:r>
              <w:rPr>
                <w:rFonts w:ascii="Arial" w:hAnsi="Arial"/>
                <w:b w:val="0"/>
                <w:sz w:val="15"/>
              </w:rPr>
              <w:t>10</w:t>
            </w:r>
          </w:p>
        </w:tc>
        <w:tc>
          <w:tcPr>
            <w:tcW w:type="dxa" w:w="2664"/>
            <w:vAlign w:val="center"/>
          </w:tcPr>
          <w:p>
            <w:r>
              <w:rPr>
                <w:rFonts w:ascii="Arial" w:hAnsi="Arial"/>
                <w:b w:val="0"/>
                <w:sz w:val="15"/>
              </w:rPr>
              <w:t>Machine Learning Model</w:t>
            </w:r>
          </w:p>
        </w:tc>
        <w:tc>
          <w:tcPr>
            <w:tcW w:type="dxa" w:w="2664"/>
            <w:vAlign w:val="center"/>
          </w:tcPr>
          <w:p>
            <w:r>
              <w:rPr>
                <w:rFonts w:ascii="Arial" w:hAnsi="Arial"/>
                <w:b w:val="0"/>
                <w:sz w:val="15"/>
              </w:rPr>
              <w:t>Machine learning is not used in the current implementation.</w:t>
            </w:r>
          </w:p>
        </w:tc>
        <w:tc>
          <w:tcPr>
            <w:tcW w:type="dxa" w:w="2664"/>
            <w:vAlign w:val="center"/>
          </w:tcPr>
          <w:p>
            <w:r>
              <w:rPr>
                <w:rFonts w:ascii="Arial" w:hAnsi="Arial"/>
                <w:b w:val="0"/>
                <w:sz w:val="15"/>
              </w:rPr>
              <w:t>Not Applicable</w:t>
            </w:r>
          </w:p>
        </w:tc>
      </w:tr>
      <w:tr>
        <w:tc>
          <w:tcPr>
            <w:tcW w:type="dxa" w:w="2664"/>
            <w:vAlign w:val="center"/>
          </w:tcPr>
          <w:p>
            <w:r>
              <w:rPr>
                <w:rFonts w:ascii="Arial" w:hAnsi="Arial"/>
                <w:b w:val="0"/>
                <w:sz w:val="15"/>
              </w:rPr>
              <w:t>11</w:t>
            </w:r>
          </w:p>
        </w:tc>
        <w:tc>
          <w:tcPr>
            <w:tcW w:type="dxa" w:w="2664"/>
            <w:vAlign w:val="center"/>
          </w:tcPr>
          <w:p>
            <w:r>
              <w:rPr>
                <w:rFonts w:ascii="Arial" w:hAnsi="Arial"/>
                <w:b w:val="0"/>
                <w:sz w:val="15"/>
              </w:rPr>
              <w:t>Infrastructure (Server / Cloud)</w:t>
            </w:r>
          </w:p>
        </w:tc>
        <w:tc>
          <w:tcPr>
            <w:tcW w:type="dxa" w:w="2664"/>
            <w:vAlign w:val="center"/>
          </w:tcPr>
          <w:p>
            <w:r>
              <w:rPr>
                <w:rFonts w:ascii="Arial" w:hAnsi="Arial"/>
                <w:b w:val="0"/>
                <w:sz w:val="15"/>
              </w:rPr>
              <w:t>Hosts the application, database, Service Portal, Service Catalog, automation and application services.</w:t>
            </w:r>
          </w:p>
        </w:tc>
        <w:tc>
          <w:tcPr>
            <w:tcW w:type="dxa" w:w="2664"/>
            <w:vAlign w:val="center"/>
          </w:tcPr>
          <w:p>
            <w:r>
              <w:rPr>
                <w:rFonts w:ascii="Arial" w:hAnsi="Arial"/>
                <w:b w:val="0"/>
                <w:sz w:val="15"/>
              </w:rPr>
              <w:t>ServiceNow Cloud Platform</w:t>
            </w:r>
          </w:p>
        </w:tc>
      </w:tr>
    </w:tbl>
    <w:p/>
    <w:p>
      <w:r>
        <w:rPr>
          <w:b/>
          <w:sz w:val="24"/>
        </w:rPr>
        <w:t>Table-2: Application Characteristics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tcPr>
          <w:p>
            <w:r>
              <w:rPr>
                <w:rFonts w:ascii="Arial" w:hAnsi="Arial"/>
                <w:b/>
                <w:sz w:val="16"/>
              </w:rPr>
              <w:t>S.No.</w:t>
            </w:r>
          </w:p>
        </w:tc>
        <w:tc>
          <w:tcPr>
            <w:tcW w:type="dxa" w:w="2664"/>
            <w:vAlign w:val="center"/>
          </w:tcPr>
          <w:p>
            <w:r>
              <w:rPr>
                <w:rFonts w:ascii="Arial" w:hAnsi="Arial"/>
                <w:b/>
                <w:sz w:val="16"/>
              </w:rPr>
              <w:t>Characteristics</w:t>
            </w:r>
          </w:p>
        </w:tc>
        <w:tc>
          <w:tcPr>
            <w:tcW w:type="dxa" w:w="2664"/>
            <w:vAlign w:val="center"/>
          </w:tcPr>
          <w:p>
            <w:r>
              <w:rPr>
                <w:rFonts w:ascii="Arial" w:hAnsi="Arial"/>
                <w:b/>
                <w:sz w:val="16"/>
              </w:rPr>
              <w:t>Description</w:t>
            </w:r>
          </w:p>
        </w:tc>
        <w:tc>
          <w:tcPr>
            <w:tcW w:type="dxa" w:w="2664"/>
            <w:vAlign w:val="center"/>
          </w:tcPr>
          <w:p>
            <w:r>
              <w:rPr>
                <w:rFonts w:ascii="Arial" w:hAnsi="Arial"/>
                <w:b/>
                <w:sz w:val="16"/>
              </w:rPr>
              <w:t>Technology</w:t>
            </w:r>
          </w:p>
        </w:tc>
      </w:tr>
      <w:tr>
        <w:tc>
          <w:tcPr>
            <w:tcW w:type="dxa" w:w="2664"/>
            <w:vAlign w:val="center"/>
          </w:tcPr>
          <w:p>
            <w:r>
              <w:rPr>
                <w:rFonts w:ascii="Arial" w:hAnsi="Arial"/>
                <w:b w:val="0"/>
                <w:sz w:val="15"/>
              </w:rPr>
              <w:t>1</w:t>
            </w:r>
          </w:p>
        </w:tc>
        <w:tc>
          <w:tcPr>
            <w:tcW w:type="dxa" w:w="2664"/>
            <w:vAlign w:val="center"/>
          </w:tcPr>
          <w:p>
            <w:r>
              <w:rPr>
                <w:rFonts w:ascii="Arial" w:hAnsi="Arial"/>
                <w:b w:val="0"/>
                <w:sz w:val="15"/>
              </w:rPr>
              <w:t>Open-Source Frameworks</w:t>
            </w:r>
          </w:p>
        </w:tc>
        <w:tc>
          <w:tcPr>
            <w:tcW w:type="dxa" w:w="2664"/>
            <w:vAlign w:val="center"/>
          </w:tcPr>
          <w:p>
            <w:r>
              <w:rPr>
                <w:rFonts w:ascii="Arial" w:hAnsi="Arial"/>
                <w:b w:val="0"/>
                <w:sz w:val="15"/>
              </w:rPr>
              <w:t>The project does not depend on a separate open-source application framework. ServiceNow provides the development platform, Service Portal, Service Catalog and scripting environment.</w:t>
            </w:r>
          </w:p>
        </w:tc>
        <w:tc>
          <w:tcPr>
            <w:tcW w:type="dxa" w:w="2664"/>
            <w:vAlign w:val="center"/>
          </w:tcPr>
          <w:p>
            <w:r>
              <w:rPr>
                <w:rFonts w:ascii="Arial" w:hAnsi="Arial"/>
                <w:b w:val="0"/>
                <w:sz w:val="15"/>
              </w:rPr>
              <w:t>ServiceNow Platform, JavaScript</w:t>
            </w:r>
          </w:p>
        </w:tc>
      </w:tr>
      <w:tr>
        <w:tc>
          <w:tcPr>
            <w:tcW w:type="dxa" w:w="2664"/>
            <w:vAlign w:val="center"/>
          </w:tcPr>
          <w:p>
            <w:r>
              <w:rPr>
                <w:rFonts w:ascii="Arial" w:hAnsi="Arial"/>
                <w:b w:val="0"/>
                <w:sz w:val="15"/>
              </w:rPr>
              <w:t>2</w:t>
            </w:r>
          </w:p>
        </w:tc>
        <w:tc>
          <w:tcPr>
            <w:tcW w:type="dxa" w:w="2664"/>
            <w:vAlign w:val="center"/>
          </w:tcPr>
          <w:p>
            <w:r>
              <w:rPr>
                <w:rFonts w:ascii="Arial" w:hAnsi="Arial"/>
                <w:b w:val="0"/>
                <w:sz w:val="15"/>
              </w:rPr>
              <w:t>Security Implementations</w:t>
            </w:r>
          </w:p>
        </w:tc>
        <w:tc>
          <w:tcPr>
            <w:tcW w:type="dxa" w:w="2664"/>
            <w:vAlign w:val="center"/>
          </w:tcPr>
          <w:p>
            <w:r>
              <w:rPr>
                <w:rFonts w:ascii="Arial" w:hAnsi="Arial"/>
                <w:b w:val="0"/>
                <w:sz w:val="15"/>
              </w:rPr>
              <w:t>Role-based access control and Access Control Rules (ACLs) restrict access to application records and sensitive data. Users use the booking functionality without requiring direct access to backend database tables.</w:t>
            </w:r>
          </w:p>
        </w:tc>
        <w:tc>
          <w:tcPr>
            <w:tcW w:type="dxa" w:w="2664"/>
            <w:vAlign w:val="center"/>
          </w:tcPr>
          <w:p>
            <w:r>
              <w:rPr>
                <w:rFonts w:ascii="Arial" w:hAnsi="Arial"/>
                <w:b w:val="0"/>
                <w:sz w:val="15"/>
              </w:rPr>
              <w:t>ServiceNow ACLs, Roles, Authentication and Authorization</w:t>
            </w:r>
          </w:p>
        </w:tc>
      </w:tr>
      <w:tr>
        <w:tc>
          <w:tcPr>
            <w:tcW w:type="dxa" w:w="2664"/>
            <w:vAlign w:val="center"/>
          </w:tcPr>
          <w:p>
            <w:r>
              <w:rPr>
                <w:rFonts w:ascii="Arial" w:hAnsi="Arial"/>
                <w:b w:val="0"/>
                <w:sz w:val="15"/>
              </w:rPr>
              <w:t>3</w:t>
            </w:r>
          </w:p>
        </w:tc>
        <w:tc>
          <w:tcPr>
            <w:tcW w:type="dxa" w:w="2664"/>
            <w:vAlign w:val="center"/>
          </w:tcPr>
          <w:p>
            <w:r>
              <w:rPr>
                <w:rFonts w:ascii="Arial" w:hAnsi="Arial"/>
                <w:b w:val="0"/>
                <w:sz w:val="15"/>
              </w:rPr>
              <w:t>Scalable Architecture</w:t>
            </w:r>
          </w:p>
        </w:tc>
        <w:tc>
          <w:tcPr>
            <w:tcW w:type="dxa" w:w="2664"/>
            <w:vAlign w:val="center"/>
          </w:tcPr>
          <w:p>
            <w:r>
              <w:rPr>
                <w:rFonts w:ascii="Arial" w:hAnsi="Arial"/>
                <w:b w:val="0"/>
                <w:sz w:val="15"/>
              </w:rPr>
              <w:t>The application is deployed on the ServiceNow cloud platform. Application logic is separated between user-interface logic, server-side logic and data storage, supporting growth in users and booking requests.</w:t>
            </w:r>
          </w:p>
        </w:tc>
        <w:tc>
          <w:tcPr>
            <w:tcW w:type="dxa" w:w="2664"/>
            <w:vAlign w:val="center"/>
          </w:tcPr>
          <w:p>
            <w:r>
              <w:rPr>
                <w:rFonts w:ascii="Arial" w:hAnsi="Arial"/>
                <w:b w:val="0"/>
                <w:sz w:val="15"/>
              </w:rPr>
              <w:t>ServiceNow Cloud Platform, Service Catalog, Flow Designer</w:t>
            </w:r>
          </w:p>
        </w:tc>
      </w:tr>
      <w:tr>
        <w:tc>
          <w:tcPr>
            <w:tcW w:type="dxa" w:w="2664"/>
            <w:vAlign w:val="center"/>
          </w:tcPr>
          <w:p>
            <w:r>
              <w:rPr>
                <w:rFonts w:ascii="Arial" w:hAnsi="Arial"/>
                <w:b w:val="0"/>
                <w:sz w:val="15"/>
              </w:rPr>
              <w:t>4</w:t>
            </w:r>
          </w:p>
        </w:tc>
        <w:tc>
          <w:tcPr>
            <w:tcW w:type="dxa" w:w="2664"/>
            <w:vAlign w:val="center"/>
          </w:tcPr>
          <w:p>
            <w:r>
              <w:rPr>
                <w:rFonts w:ascii="Arial" w:hAnsi="Arial"/>
                <w:b w:val="0"/>
                <w:sz w:val="15"/>
              </w:rPr>
              <w:t>Availability</w:t>
            </w:r>
          </w:p>
        </w:tc>
        <w:tc>
          <w:tcPr>
            <w:tcW w:type="dxa" w:w="2664"/>
            <w:vAlign w:val="center"/>
          </w:tcPr>
          <w:p>
            <w:r>
              <w:rPr>
                <w:rFonts w:ascii="Arial" w:hAnsi="Arial"/>
                <w:b w:val="0"/>
                <w:sz w:val="15"/>
              </w:rPr>
              <w:t>The application is hosted on the ServiceNow cloud platform instead of relying on a locally hosted server. Users can access the booking application through the Service Portal when the instance is available.</w:t>
            </w:r>
          </w:p>
        </w:tc>
        <w:tc>
          <w:tcPr>
            <w:tcW w:type="dxa" w:w="2664"/>
            <w:vAlign w:val="center"/>
          </w:tcPr>
          <w:p>
            <w:r>
              <w:rPr>
                <w:rFonts w:ascii="Arial" w:hAnsi="Arial"/>
                <w:b w:val="0"/>
                <w:sz w:val="15"/>
              </w:rPr>
              <w:t>ServiceNow Cloud Platform</w:t>
            </w:r>
          </w:p>
        </w:tc>
      </w:tr>
      <w:tr>
        <w:tc>
          <w:tcPr>
            <w:tcW w:type="dxa" w:w="2664"/>
            <w:vAlign w:val="center"/>
          </w:tcPr>
          <w:p>
            <w:r>
              <w:rPr>
                <w:rFonts w:ascii="Arial" w:hAnsi="Arial"/>
                <w:b w:val="0"/>
                <w:sz w:val="15"/>
              </w:rPr>
              <w:t>5</w:t>
            </w:r>
          </w:p>
        </w:tc>
        <w:tc>
          <w:tcPr>
            <w:tcW w:type="dxa" w:w="2664"/>
            <w:vAlign w:val="center"/>
          </w:tcPr>
          <w:p>
            <w:r>
              <w:rPr>
                <w:rFonts w:ascii="Arial" w:hAnsi="Arial"/>
                <w:b w:val="0"/>
                <w:sz w:val="15"/>
              </w:rPr>
              <w:t>Performance</w:t>
            </w:r>
          </w:p>
        </w:tc>
        <w:tc>
          <w:tcPr>
            <w:tcW w:type="dxa" w:w="2664"/>
            <w:vAlign w:val="center"/>
          </w:tcPr>
          <w:p>
            <w:r>
              <w:rPr>
                <w:rFonts w:ascii="Arial" w:hAnsi="Arial"/>
                <w:b w:val="0"/>
                <w:sz w:val="15"/>
              </w:rPr>
              <w:t>Client-side validation and dynamic form behaviour reduce unnecessary processing. Automated fare calculation and workflow processing are handled within ServiceNow, while the QR code is generated from the ticket/request identifier.</w:t>
            </w:r>
          </w:p>
        </w:tc>
        <w:tc>
          <w:tcPr>
            <w:tcW w:type="dxa" w:w="2664"/>
            <w:vAlign w:val="center"/>
          </w:tcPr>
          <w:p>
            <w:r>
              <w:rPr>
                <w:rFonts w:ascii="Arial" w:hAnsi="Arial"/>
                <w:b w:val="0"/>
                <w:sz w:val="15"/>
              </w:rPr>
              <w:t>JavaScript, Catalog Client Scripts, UI Policies, Business Rules, Flow Designer</w:t>
            </w:r>
          </w:p>
        </w:tc>
      </w:tr>
    </w:tbl>
    <w:p/>
    <w:p>
      <w:r>
        <w:rPr>
          <w:b/>
          <w:sz w:val="24"/>
        </w:rPr>
        <w:t>Technology Stack Summary</w:t>
      </w:r>
    </w:p>
    <w:tbl>
      <w:tblPr>
        <w:tblStyle w:val="TableGrid"/>
        <w:tblW w:type="auto" w:w="0"/>
        <w:jc w:val="center"/>
        <w:tblLook w:firstColumn="1" w:firstRow="1" w:lastColumn="0" w:lastRow="0" w:noHBand="0" w:noVBand="1" w:val="04A0"/>
      </w:tblPr>
      <w:tblGrid>
        <w:gridCol w:w="5328"/>
        <w:gridCol w:w="5328"/>
      </w:tblGrid>
      <w:tr>
        <w:tc>
          <w:tcPr>
            <w:tcW w:type="dxa" w:w="5328"/>
            <w:vAlign w:val="center"/>
          </w:tcPr>
          <w:p>
            <w:r>
              <w:rPr>
                <w:rFonts w:ascii="Arial" w:hAnsi="Arial"/>
                <w:b/>
                <w:sz w:val="16"/>
              </w:rPr>
              <w:t>Layer</w:t>
            </w:r>
          </w:p>
        </w:tc>
        <w:tc>
          <w:tcPr>
            <w:tcW w:type="dxa" w:w="5328"/>
            <w:vAlign w:val="center"/>
          </w:tcPr>
          <w:p>
            <w:r>
              <w:rPr>
                <w:rFonts w:ascii="Arial" w:hAnsi="Arial"/>
                <w:b/>
                <w:sz w:val="16"/>
              </w:rPr>
              <w:t>Technology Used</w:t>
            </w:r>
          </w:p>
        </w:tc>
      </w:tr>
      <w:tr>
        <w:tc>
          <w:tcPr>
            <w:tcW w:type="dxa" w:w="5328"/>
            <w:vAlign w:val="center"/>
          </w:tcPr>
          <w:p>
            <w:r>
              <w:rPr>
                <w:rFonts w:ascii="Arial" w:hAnsi="Arial"/>
                <w:b w:val="0"/>
                <w:sz w:val="15"/>
              </w:rPr>
              <w:t>Presentation Layer</w:t>
            </w:r>
          </w:p>
        </w:tc>
        <w:tc>
          <w:tcPr>
            <w:tcW w:type="dxa" w:w="5328"/>
            <w:vAlign w:val="center"/>
          </w:tcPr>
          <w:p>
            <w:r>
              <w:rPr>
                <w:rFonts w:ascii="Arial" w:hAnsi="Arial"/>
                <w:b w:val="0"/>
                <w:sz w:val="15"/>
              </w:rPr>
              <w:t>ServiceNow Service Portal, Service Catalog, HTML, CSS, JavaScript</w:t>
            </w:r>
          </w:p>
        </w:tc>
      </w:tr>
      <w:tr>
        <w:tc>
          <w:tcPr>
            <w:tcW w:type="dxa" w:w="5328"/>
            <w:vAlign w:val="center"/>
          </w:tcPr>
          <w:p>
            <w:r>
              <w:rPr>
                <w:rFonts w:ascii="Arial" w:hAnsi="Arial"/>
                <w:b w:val="0"/>
                <w:sz w:val="15"/>
              </w:rPr>
              <w:t>Client-side Logic</w:t>
            </w:r>
          </w:p>
        </w:tc>
        <w:tc>
          <w:tcPr>
            <w:tcW w:type="dxa" w:w="5328"/>
            <w:vAlign w:val="center"/>
          </w:tcPr>
          <w:p>
            <w:r>
              <w:rPr>
                <w:rFonts w:ascii="Arial" w:hAnsi="Arial"/>
                <w:b w:val="0"/>
                <w:sz w:val="15"/>
              </w:rPr>
              <w:t>Catalog Client Scripts, UI Policies</w:t>
            </w:r>
          </w:p>
        </w:tc>
      </w:tr>
      <w:tr>
        <w:tc>
          <w:tcPr>
            <w:tcW w:type="dxa" w:w="5328"/>
            <w:vAlign w:val="center"/>
          </w:tcPr>
          <w:p>
            <w:r>
              <w:rPr>
                <w:rFonts w:ascii="Arial" w:hAnsi="Arial"/>
                <w:b w:val="0"/>
                <w:sz w:val="15"/>
              </w:rPr>
              <w:t>Application / Business Logic</w:t>
            </w:r>
          </w:p>
        </w:tc>
        <w:tc>
          <w:tcPr>
            <w:tcW w:type="dxa" w:w="5328"/>
            <w:vAlign w:val="center"/>
          </w:tcPr>
          <w:p>
            <w:r>
              <w:rPr>
                <w:rFonts w:ascii="Arial" w:hAnsi="Arial"/>
                <w:b w:val="0"/>
                <w:sz w:val="15"/>
              </w:rPr>
              <w:t>Business Rules, Flow Designer, JavaScript</w:t>
            </w:r>
          </w:p>
        </w:tc>
      </w:tr>
      <w:tr>
        <w:tc>
          <w:tcPr>
            <w:tcW w:type="dxa" w:w="5328"/>
            <w:vAlign w:val="center"/>
          </w:tcPr>
          <w:p>
            <w:r>
              <w:rPr>
                <w:rFonts w:ascii="Arial" w:hAnsi="Arial"/>
                <w:b w:val="0"/>
                <w:sz w:val="15"/>
              </w:rPr>
              <w:t>Data Layer</w:t>
            </w:r>
          </w:p>
        </w:tc>
        <w:tc>
          <w:tcPr>
            <w:tcW w:type="dxa" w:w="5328"/>
            <w:vAlign w:val="center"/>
          </w:tcPr>
          <w:p>
            <w:r>
              <w:rPr>
                <w:rFonts w:ascii="Arial" w:hAnsi="Arial"/>
                <w:b w:val="0"/>
                <w:sz w:val="15"/>
              </w:rPr>
              <w:t>ServiceNow Tables / Platform Database</w:t>
            </w:r>
          </w:p>
        </w:tc>
      </w:tr>
      <w:tr>
        <w:tc>
          <w:tcPr>
            <w:tcW w:type="dxa" w:w="5328"/>
            <w:vAlign w:val="center"/>
          </w:tcPr>
          <w:p>
            <w:r>
              <w:rPr>
                <w:rFonts w:ascii="Arial" w:hAnsi="Arial"/>
                <w:b w:val="0"/>
                <w:sz w:val="15"/>
              </w:rPr>
              <w:t>QR Generation</w:t>
            </w:r>
          </w:p>
        </w:tc>
        <w:tc>
          <w:tcPr>
            <w:tcW w:type="dxa" w:w="5328"/>
            <w:vAlign w:val="center"/>
          </w:tcPr>
          <w:p>
            <w:r>
              <w:rPr>
                <w:rFonts w:ascii="Arial" w:hAnsi="Arial"/>
                <w:b w:val="0"/>
                <w:sz w:val="15"/>
              </w:rPr>
              <w:t>QR Server API</w:t>
            </w:r>
          </w:p>
        </w:tc>
      </w:tr>
      <w:tr>
        <w:tc>
          <w:tcPr>
            <w:tcW w:type="dxa" w:w="5328"/>
            <w:vAlign w:val="center"/>
          </w:tcPr>
          <w:p>
            <w:r>
              <w:rPr>
                <w:rFonts w:ascii="Arial" w:hAnsi="Arial"/>
                <w:b w:val="0"/>
                <w:sz w:val="15"/>
              </w:rPr>
              <w:t>Security</w:t>
            </w:r>
          </w:p>
        </w:tc>
        <w:tc>
          <w:tcPr>
            <w:tcW w:type="dxa" w:w="5328"/>
            <w:vAlign w:val="center"/>
          </w:tcPr>
          <w:p>
            <w:r>
              <w:rPr>
                <w:rFonts w:ascii="Arial" w:hAnsi="Arial"/>
                <w:b w:val="0"/>
                <w:sz w:val="15"/>
              </w:rPr>
              <w:t>ServiceNow Roles and ACLs</w:t>
            </w:r>
          </w:p>
        </w:tc>
      </w:tr>
      <w:tr>
        <w:tc>
          <w:tcPr>
            <w:tcW w:type="dxa" w:w="5328"/>
            <w:vAlign w:val="center"/>
          </w:tcPr>
          <w:p>
            <w:r>
              <w:rPr>
                <w:rFonts w:ascii="Arial" w:hAnsi="Arial"/>
                <w:b w:val="0"/>
                <w:sz w:val="15"/>
              </w:rPr>
              <w:t>Cloud Infrastructure</w:t>
            </w:r>
          </w:p>
        </w:tc>
        <w:tc>
          <w:tcPr>
            <w:tcW w:type="dxa" w:w="5328"/>
            <w:vAlign w:val="center"/>
          </w:tcPr>
          <w:p>
            <w:r>
              <w:rPr>
                <w:rFonts w:ascii="Arial" w:hAnsi="Arial"/>
                <w:b w:val="0"/>
                <w:sz w:val="15"/>
              </w:rPr>
              <w:t>ServiceNow Cloud Platform</w:t>
            </w:r>
          </w:p>
        </w:tc>
      </w:tr>
      <w:tr>
        <w:tc>
          <w:tcPr>
            <w:tcW w:type="dxa" w:w="5328"/>
            <w:vAlign w:val="center"/>
          </w:tcPr>
          <w:p>
            <w:r>
              <w:rPr>
                <w:rFonts w:ascii="Arial" w:hAnsi="Arial"/>
                <w:b w:val="0"/>
                <w:sz w:val="15"/>
              </w:rPr>
              <w:t>Machine Learning</w:t>
            </w:r>
          </w:p>
        </w:tc>
        <w:tc>
          <w:tcPr>
            <w:tcW w:type="dxa" w:w="5328"/>
            <w:vAlign w:val="center"/>
          </w:tcPr>
          <w:p>
            <w:r>
              <w:rPr>
                <w:rFonts w:ascii="Arial" w:hAnsi="Arial"/>
                <w:b w:val="0"/>
                <w:sz w:val="15"/>
              </w:rPr>
              <w:t>Not Used</w:t>
            </w:r>
          </w:p>
        </w:tc>
      </w:tr>
      <w:tr>
        <w:tc>
          <w:tcPr>
            <w:tcW w:type="dxa" w:w="5328"/>
            <w:vAlign w:val="center"/>
          </w:tcPr>
          <w:p>
            <w:r>
              <w:rPr>
                <w:rFonts w:ascii="Arial" w:hAnsi="Arial"/>
                <w:b w:val="0"/>
                <w:sz w:val="15"/>
              </w:rPr>
              <w:t>File Storage</w:t>
            </w:r>
          </w:p>
        </w:tc>
        <w:tc>
          <w:tcPr>
            <w:tcW w:type="dxa" w:w="5328"/>
            <w:vAlign w:val="center"/>
          </w:tcPr>
          <w:p>
            <w:r>
              <w:rPr>
                <w:rFonts w:ascii="Arial" w:hAnsi="Arial"/>
                <w:b w:val="0"/>
                <w:sz w:val="15"/>
              </w:rPr>
              <w:t>Not Required</w:t>
            </w:r>
          </w:p>
        </w:tc>
      </w:tr>
    </w:tbl>
    <w:p>
      <w:r>
        <w:rPr>
          <w:b/>
          <w:sz w:val="24"/>
        </w:rPr>
        <w:t>Implementation Note</w:t>
      </w:r>
    </w:p>
    <w:p>
      <w:r>
        <w:t>The current implementation uses payment mode selection (UPI, Card or Others) rather than a live payment gateway. The QR code is treated as a digital ticket/proof for intended station verification. Machine learning, separate file storage and additional external APIs are not part of the implemented core system.</w:t>
      </w:r>
    </w:p>
    <w:p>
      <w:r>
        <w:rPr>
          <w:b/>
          <w:sz w:val="24"/>
        </w:rPr>
        <w:t>References</w:t>
      </w:r>
    </w:p>
    <w:p>
      <w:r>
        <w:t>ServiceNow – Service Portal documentation: https://www.servicenow.com/docs/r/platform-user-interface/service-portal/</w:t>
      </w:r>
    </w:p>
    <w:p>
      <w:r>
        <w:t>ServiceNow – Flow Designer documentation: https://www.servicenow.com/docs/r/washingtondc/build-workflows/flow-designer.html</w:t>
      </w:r>
    </w:p>
    <w:p>
      <w:r>
        <w:t>ServiceNow – Access Management documentation: https://www.servicenow.com/docs/r/platform-security/access-management-landing.html</w:t>
      </w:r>
    </w:p>
    <w:p>
      <w:r>
        <w:t>C4 Model: https://c4model.com/</w:t>
      </w:r>
    </w:p>
    <w:p>
      <w:r>
        <w:t>IBM Cloud Architecture: https://www.ibm.com/cloud/architecture</w:t>
      </w:r>
    </w:p>
    <w:p>
      <w:r>
        <w:t>AWS Architecture: https://aws.amazon.com/architecture</w:t>
      </w:r>
    </w:p>
    <w:p>
      <w:r>
        <w:t>Faculty-provided references from the Technology Stack template.</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