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Project Development Phase</w:t>
      </w:r>
    </w:p>
    <w:p>
      <w:pPr>
        <w:jc w:val="center"/>
      </w:pPr>
      <w:r>
        <w:rPr>
          <w:i/>
          <w:sz w:val="22"/>
        </w:rPr>
        <w:t>Model Performance Test – Metro Ticket Generating System</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6F1"/>
          </w:tcPr>
          <w:p>
            <w:r/>
            <w:r>
              <w:rPr>
                <w:b/>
                <w:sz w:val="18"/>
              </w:rPr>
              <w:t>Date</w:t>
            </w:r>
          </w:p>
        </w:tc>
        <w:tc>
          <w:tcPr>
            <w:tcW w:type="dxa" w:w="5184"/>
            <w:vAlign w:val="center"/>
          </w:tcPr>
          <w:p>
            <w:r/>
            <w:r>
              <w:rPr>
                <w:b w:val="0"/>
                <w:sz w:val="18"/>
              </w:rPr>
              <w:t>05 September 2026</w:t>
            </w:r>
          </w:p>
        </w:tc>
      </w:tr>
      <w:tr>
        <w:tc>
          <w:tcPr>
            <w:tcW w:type="dxa" w:w="5184"/>
            <w:vAlign w:val="center"/>
            <w:shd w:fill="DCE6F1"/>
          </w:tcPr>
          <w:p>
            <w:r/>
            <w:r>
              <w:rPr>
                <w:b/>
                <w:sz w:val="18"/>
              </w:rPr>
              <w:t>Project Name</w:t>
            </w:r>
          </w:p>
        </w:tc>
        <w:tc>
          <w:tcPr>
            <w:tcW w:type="dxa" w:w="5184"/>
            <w:vAlign w:val="center"/>
          </w:tcPr>
          <w:p>
            <w:r/>
            <w:r>
              <w:rPr>
                <w:b w:val="0"/>
                <w:sz w:val="18"/>
              </w:rPr>
              <w:t>Metro Ticket Generating System</w:t>
            </w:r>
          </w:p>
        </w:tc>
      </w:tr>
      <w:tr>
        <w:tc>
          <w:tcPr>
            <w:tcW w:type="dxa" w:w="5184"/>
            <w:vAlign w:val="center"/>
            <w:shd w:fill="DCE6F1"/>
          </w:tcPr>
          <w:p>
            <w:r/>
            <w:r>
              <w:rPr>
                <w:b/>
                <w:sz w:val="18"/>
              </w:rPr>
              <w:t>Maximum Marks</w:t>
            </w:r>
          </w:p>
        </w:tc>
        <w:tc>
          <w:tcPr>
            <w:tcW w:type="dxa" w:w="5184"/>
            <w:vAlign w:val="center"/>
          </w:tcPr>
          <w:p>
            <w:r/>
            <w:r>
              <w:rPr>
                <w:b w:val="0"/>
                <w:sz w:val="18"/>
              </w:rPr>
              <w:t>4 Marks</w:t>
            </w:r>
          </w:p>
        </w:tc>
      </w:tr>
    </w:tbl>
    <w:p/>
    <w:p>
      <w:r>
        <w:rPr>
          <w:b/>
        </w:rPr>
        <w:t xml:space="preserve">Model Performance Testing: </w:t>
      </w:r>
      <w:r>
        <w:t>The following evidence documents the implemented ServiceNow application, catalog item configuration, variables, UI policy, client scripts, data records, and QR-ticket generation.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B8CCE4"/>
          </w:tcPr>
          <w:p>
            <w:r/>
            <w:r>
              <w:rPr>
                <w:b/>
                <w:sz w:val="18"/>
              </w:rPr>
              <w:t>S.No.</w:t>
            </w:r>
          </w:p>
        </w:tc>
        <w:tc>
          <w:tcPr>
            <w:tcW w:type="dxa" w:w="3456"/>
            <w:vAlign w:val="center"/>
            <w:shd w:fill="B8CCE4"/>
          </w:tcPr>
          <w:p>
            <w:r/>
            <w:r>
              <w:rPr>
                <w:b/>
                <w:sz w:val="18"/>
              </w:rPr>
              <w:t>Parameter</w:t>
            </w:r>
          </w:p>
        </w:tc>
        <w:tc>
          <w:tcPr>
            <w:tcW w:type="dxa" w:w="3456"/>
            <w:vAlign w:val="center"/>
            <w:shd w:fill="B8CCE4"/>
          </w:tcPr>
          <w:p>
            <w:r/>
            <w:r>
              <w:rPr>
                <w:b/>
                <w:sz w:val="18"/>
              </w:rPr>
              <w:t>Screenshot / Values</w:t>
            </w:r>
          </w:p>
        </w:tc>
      </w:tr>
      <w:tr>
        <w:tc>
          <w:tcPr>
            <w:tcW w:type="dxa" w:w="3456"/>
            <w:vAlign w:val="center"/>
          </w:tcPr>
          <w:p>
            <w:r/>
            <w:r>
              <w:rPr>
                <w:b w:val="0"/>
                <w:sz w:val="18"/>
              </w:rPr>
              <w:t>1</w:t>
            </w:r>
          </w:p>
        </w:tc>
        <w:tc>
          <w:tcPr>
            <w:tcW w:type="dxa" w:w="3456"/>
            <w:vAlign w:val="center"/>
          </w:tcPr>
          <w:p>
            <w:r/>
            <w:r>
              <w:rPr>
                <w:b w:val="0"/>
                <w:sz w:val="18"/>
              </w:rPr>
              <w:t>Data Rendered</w:t>
            </w:r>
          </w:p>
        </w:tc>
        <w:tc>
          <w:tcPr>
            <w:tcW w:type="dxa" w:w="3456"/>
            <w:vAlign w:val="center"/>
          </w:tcPr>
          <w:p>
            <w:r/>
            <w:r>
              <w:rPr>
                <w:b w:val="0"/>
                <w:sz w:val="18"/>
              </w:rPr>
              <w:t>Metro Station, Metro Route, Metro Train, Metro Ticket, Payment, Passenger Feedback, Metro Announcement and Metro Station's Details tables are available in the application.</w:t>
            </w:r>
          </w:p>
        </w:tc>
      </w:tr>
      <w:tr>
        <w:tc>
          <w:tcPr>
            <w:tcW w:type="dxa" w:w="3456"/>
            <w:vAlign w:val="center"/>
          </w:tcPr>
          <w:p>
            <w:r/>
            <w:r>
              <w:rPr>
                <w:b w:val="0"/>
                <w:sz w:val="18"/>
              </w:rPr>
              <w:t>2</w:t>
            </w:r>
          </w:p>
        </w:tc>
        <w:tc>
          <w:tcPr>
            <w:tcW w:type="dxa" w:w="3456"/>
            <w:vAlign w:val="center"/>
          </w:tcPr>
          <w:p>
            <w:r/>
            <w:r>
              <w:rPr>
                <w:b w:val="0"/>
                <w:sz w:val="18"/>
              </w:rPr>
              <w:t>Data Preprocessing</w:t>
            </w:r>
          </w:p>
        </w:tc>
        <w:tc>
          <w:tcPr>
            <w:tcW w:type="dxa" w:w="3456"/>
            <w:vAlign w:val="center"/>
          </w:tcPr>
          <w:p>
            <w:r/>
            <w:r>
              <w:rPr>
                <w:b w:val="0"/>
                <w:sz w:val="18"/>
              </w:rPr>
              <w:t>Form inputs and application data are configured through ServiceNow tables, catalog variables, reference fields, and client-side validation/calculation logic.</w:t>
            </w:r>
          </w:p>
        </w:tc>
      </w:tr>
      <w:tr>
        <w:tc>
          <w:tcPr>
            <w:tcW w:type="dxa" w:w="3456"/>
            <w:vAlign w:val="center"/>
          </w:tcPr>
          <w:p>
            <w:r/>
            <w:r>
              <w:rPr>
                <w:b w:val="0"/>
                <w:sz w:val="18"/>
              </w:rPr>
              <w:t>3</w:t>
            </w:r>
          </w:p>
        </w:tc>
        <w:tc>
          <w:tcPr>
            <w:tcW w:type="dxa" w:w="3456"/>
            <w:vAlign w:val="center"/>
          </w:tcPr>
          <w:p>
            <w:r/>
            <w:r>
              <w:rPr>
                <w:b w:val="0"/>
                <w:sz w:val="18"/>
              </w:rPr>
              <w:t>Utilization of Data Filters</w:t>
            </w:r>
          </w:p>
        </w:tc>
        <w:tc>
          <w:tcPr>
            <w:tcW w:type="dxa" w:w="3456"/>
            <w:vAlign w:val="center"/>
          </w:tcPr>
          <w:p>
            <w:r/>
            <w:r>
              <w:rPr>
                <w:b w:val="0"/>
                <w:sz w:val="18"/>
              </w:rPr>
              <w:t>Catalog form controls and UI policy logic are used to control field behavior and visibility. The 'Enter payment mode' field is made mandatory/visible through the Catalog UI Policy.</w:t>
            </w:r>
          </w:p>
        </w:tc>
      </w:tr>
      <w:tr>
        <w:tc>
          <w:tcPr>
            <w:tcW w:type="dxa" w:w="3456"/>
            <w:vAlign w:val="center"/>
          </w:tcPr>
          <w:p>
            <w:r/>
            <w:r>
              <w:rPr>
                <w:b w:val="0"/>
                <w:sz w:val="18"/>
              </w:rPr>
              <w:t>4</w:t>
            </w:r>
          </w:p>
        </w:tc>
        <w:tc>
          <w:tcPr>
            <w:tcW w:type="dxa" w:w="3456"/>
            <w:vAlign w:val="center"/>
          </w:tcPr>
          <w:p>
            <w:r/>
            <w:r>
              <w:rPr>
                <w:b w:val="0"/>
                <w:sz w:val="18"/>
              </w:rPr>
              <w:t>DAX Queries Used</w:t>
            </w:r>
          </w:p>
        </w:tc>
        <w:tc>
          <w:tcPr>
            <w:tcW w:type="dxa" w:w="3456"/>
            <w:vAlign w:val="center"/>
          </w:tcPr>
          <w:p>
            <w:r/>
            <w:r>
              <w:rPr>
                <w:b w:val="0"/>
                <w:sz w:val="18"/>
              </w:rPr>
              <w:t>Not Applicable – the project is implemented in ServiceNow; DAX/Power BI queries are not used.</w:t>
            </w:r>
          </w:p>
        </w:tc>
      </w:tr>
      <w:tr>
        <w:tc>
          <w:tcPr>
            <w:tcW w:type="dxa" w:w="3456"/>
            <w:vAlign w:val="center"/>
          </w:tcPr>
          <w:p>
            <w:r/>
            <w:r>
              <w:rPr>
                <w:b w:val="0"/>
                <w:sz w:val="18"/>
              </w:rPr>
              <w:t>5</w:t>
            </w:r>
          </w:p>
        </w:tc>
        <w:tc>
          <w:tcPr>
            <w:tcW w:type="dxa" w:w="3456"/>
            <w:vAlign w:val="center"/>
          </w:tcPr>
          <w:p>
            <w:r/>
            <w:r>
              <w:rPr>
                <w:b w:val="0"/>
                <w:sz w:val="18"/>
              </w:rPr>
              <w:t>Dashboard Design</w:t>
            </w:r>
          </w:p>
        </w:tc>
        <w:tc>
          <w:tcPr>
            <w:tcW w:type="dxa" w:w="3456"/>
            <w:vAlign w:val="center"/>
          </w:tcPr>
          <w:p>
            <w:r/>
            <w:r>
              <w:rPr>
                <w:b w:val="0"/>
                <w:sz w:val="18"/>
              </w:rPr>
              <w:t>No dashboard evidence was provided in the supplied screenshots; therefore no dashboard count is claimed.</w:t>
            </w:r>
          </w:p>
        </w:tc>
      </w:tr>
      <w:tr>
        <w:tc>
          <w:tcPr>
            <w:tcW w:type="dxa" w:w="3456"/>
            <w:vAlign w:val="center"/>
          </w:tcPr>
          <w:p>
            <w:r/>
            <w:r>
              <w:rPr>
                <w:b w:val="0"/>
                <w:sz w:val="18"/>
              </w:rPr>
              <w:t>6</w:t>
            </w:r>
          </w:p>
        </w:tc>
        <w:tc>
          <w:tcPr>
            <w:tcW w:type="dxa" w:w="3456"/>
            <w:vAlign w:val="center"/>
          </w:tcPr>
          <w:p>
            <w:r/>
            <w:r>
              <w:rPr>
                <w:b w:val="0"/>
                <w:sz w:val="18"/>
              </w:rPr>
              <w:t>Report Design</w:t>
            </w:r>
          </w:p>
        </w:tc>
        <w:tc>
          <w:tcPr>
            <w:tcW w:type="dxa" w:w="3456"/>
            <w:vAlign w:val="center"/>
          </w:tcPr>
          <w:p>
            <w:r/>
            <w:r>
              <w:rPr>
                <w:b w:val="0"/>
                <w:sz w:val="18"/>
              </w:rPr>
              <w:t>No report evidence was provided in the supplied screenshots; therefore no report visualization count is claimed.</w:t>
            </w:r>
          </w:p>
        </w:tc>
      </w:tr>
    </w:tbl>
    <w:p>
      <w:r>
        <w:br w:type="page"/>
      </w:r>
    </w:p>
    <w:p>
      <w:pPr>
        <w:pStyle w:val="Heading1"/>
      </w:pPr>
      <w:r>
        <w:t>Implementation Evidence</w:t>
      </w:r>
    </w:p>
    <w:p>
      <w:pPr>
        <w:jc w:val="center"/>
      </w:pPr>
      <w:r>
        <w:rPr>
          <w:b/>
          <w:sz w:val="18"/>
        </w:rPr>
        <w:t>Screenshot 1 – ServiceNow table list showing Metro and MediSync application tables.</w:t>
      </w:r>
    </w:p>
    <w:p>
      <w:pPr>
        <w:jc w:val="center"/>
      </w:pPr>
      <w:r>
        <w:drawing>
          <wp:inline xmlns:a="http://schemas.openxmlformats.org/drawingml/2006/main" xmlns:pic="http://schemas.openxmlformats.org/drawingml/2006/picture">
            <wp:extent cx="5943600" cy="2486094"/>
            <wp:docPr id="1" name="Picture 1"/>
            <wp:cNvGraphicFramePr>
              <a:graphicFrameLocks noChangeAspect="1"/>
            </wp:cNvGraphicFramePr>
            <a:graphic>
              <a:graphicData uri="http://schemas.openxmlformats.org/drawingml/2006/picture">
                <pic:pic>
                  <pic:nvPicPr>
                    <pic:cNvPr id="0" name="Screenshot 2026-09-05 111534.png"/>
                    <pic:cNvPicPr/>
                  </pic:nvPicPr>
                  <pic:blipFill>
                    <a:blip r:embed="rId9"/>
                    <a:stretch>
                      <a:fillRect/>
                    </a:stretch>
                  </pic:blipFill>
                  <pic:spPr>
                    <a:xfrm>
                      <a:off x="0" y="0"/>
                      <a:ext cx="5943600" cy="2486094"/>
                    </a:xfrm>
                    <a:prstGeom prst="rect"/>
                  </pic:spPr>
                </pic:pic>
              </a:graphicData>
            </a:graphic>
          </wp:inline>
        </w:drawing>
      </w:r>
    </w:p>
    <w:p>
      <w:pPr>
        <w:jc w:val="center"/>
      </w:pPr>
      <w:r>
        <w:rPr>
          <w:b/>
          <w:sz w:val="18"/>
        </w:rPr>
        <w:t>Screenshot 2 – Metro Station's Details table definition and columns.</w:t>
      </w:r>
    </w:p>
    <w:p>
      <w:pPr>
        <w:jc w:val="center"/>
      </w:pPr>
      <w:r>
        <w:drawing>
          <wp:inline xmlns:a="http://schemas.openxmlformats.org/drawingml/2006/main" xmlns:pic="http://schemas.openxmlformats.org/drawingml/2006/picture">
            <wp:extent cx="5943600" cy="3206511"/>
            <wp:docPr id="2" name="Picture 2"/>
            <wp:cNvGraphicFramePr>
              <a:graphicFrameLocks noChangeAspect="1"/>
            </wp:cNvGraphicFramePr>
            <a:graphic>
              <a:graphicData uri="http://schemas.openxmlformats.org/drawingml/2006/picture">
                <pic:pic>
                  <pic:nvPicPr>
                    <pic:cNvPr id="0" name="Screenshot 2026-09-05 111553.png"/>
                    <pic:cNvPicPr/>
                  </pic:nvPicPr>
                  <pic:blipFill>
                    <a:blip r:embed="rId10"/>
                    <a:stretch>
                      <a:fillRect/>
                    </a:stretch>
                  </pic:blipFill>
                  <pic:spPr>
                    <a:xfrm>
                      <a:off x="0" y="0"/>
                      <a:ext cx="5943600" cy="3206511"/>
                    </a:xfrm>
                    <a:prstGeom prst="rect"/>
                  </pic:spPr>
                </pic:pic>
              </a:graphicData>
            </a:graphic>
          </wp:inline>
        </w:drawing>
      </w:r>
    </w:p>
    <w:p>
      <w:pPr>
        <w:jc w:val="center"/>
      </w:pPr>
      <w:r>
        <w:rPr>
          <w:b/>
          <w:sz w:val="18"/>
        </w:rPr>
        <w:t>Screenshot 3 – Access Controls for Metro Station's Details table.</w:t>
      </w:r>
    </w:p>
    <w:p>
      <w:pPr>
        <w:jc w:val="center"/>
      </w:pPr>
      <w:r>
        <w:drawing>
          <wp:inline xmlns:a="http://schemas.openxmlformats.org/drawingml/2006/main" xmlns:pic="http://schemas.openxmlformats.org/drawingml/2006/picture">
            <wp:extent cx="5943600" cy="1148696"/>
            <wp:docPr id="3" name="Picture 3"/>
            <wp:cNvGraphicFramePr>
              <a:graphicFrameLocks noChangeAspect="1"/>
            </wp:cNvGraphicFramePr>
            <a:graphic>
              <a:graphicData uri="http://schemas.openxmlformats.org/drawingml/2006/picture">
                <pic:pic>
                  <pic:nvPicPr>
                    <pic:cNvPr id="0" name="Screenshot 2026-09-05 111914.png"/>
                    <pic:cNvPicPr/>
                  </pic:nvPicPr>
                  <pic:blipFill>
                    <a:blip r:embed="rId11"/>
                    <a:stretch>
                      <a:fillRect/>
                    </a:stretch>
                  </pic:blipFill>
                  <pic:spPr>
                    <a:xfrm>
                      <a:off x="0" y="0"/>
                      <a:ext cx="5943600" cy="1148696"/>
                    </a:xfrm>
                    <a:prstGeom prst="rect"/>
                  </pic:spPr>
                </pic:pic>
              </a:graphicData>
            </a:graphic>
          </wp:inline>
        </w:drawing>
      </w:r>
    </w:p>
    <w:p>
      <w:pPr>
        <w:jc w:val="center"/>
      </w:pPr>
      <w:r>
        <w:rPr>
          <w:b/>
          <w:sz w:val="18"/>
        </w:rPr>
        <w:t>Screenshot 4 – Service Catalog list including the Book A Metro Ticket catalog item.</w:t>
      </w:r>
    </w:p>
    <w:p>
      <w:pPr>
        <w:jc w:val="center"/>
      </w:pPr>
      <w:r>
        <w:drawing>
          <wp:inline xmlns:a="http://schemas.openxmlformats.org/drawingml/2006/main" xmlns:pic="http://schemas.openxmlformats.org/drawingml/2006/picture">
            <wp:extent cx="5943600" cy="2052523"/>
            <wp:docPr id="4" name="Picture 4"/>
            <wp:cNvGraphicFramePr>
              <a:graphicFrameLocks noChangeAspect="1"/>
            </wp:cNvGraphicFramePr>
            <a:graphic>
              <a:graphicData uri="http://schemas.openxmlformats.org/drawingml/2006/picture">
                <pic:pic>
                  <pic:nvPicPr>
                    <pic:cNvPr id="0" name="Screenshot 2026-09-05 111945.png"/>
                    <pic:cNvPicPr/>
                  </pic:nvPicPr>
                  <pic:blipFill>
                    <a:blip r:embed="rId12"/>
                    <a:stretch>
                      <a:fillRect/>
                    </a:stretch>
                  </pic:blipFill>
                  <pic:spPr>
                    <a:xfrm>
                      <a:off x="0" y="0"/>
                      <a:ext cx="5943600" cy="2052523"/>
                    </a:xfrm>
                    <a:prstGeom prst="rect"/>
                  </pic:spPr>
                </pic:pic>
              </a:graphicData>
            </a:graphic>
          </wp:inline>
        </w:drawing>
      </w:r>
    </w:p>
    <w:p>
      <w:pPr>
        <w:jc w:val="center"/>
      </w:pPr>
      <w:r>
        <w:rPr>
          <w:b/>
          <w:sz w:val="18"/>
        </w:rPr>
        <w:t>Screenshot 5 – Book A Metro Ticket catalog item configuration.</w:t>
      </w:r>
    </w:p>
    <w:p>
      <w:pPr>
        <w:jc w:val="center"/>
      </w:pPr>
      <w:r>
        <w:drawing>
          <wp:inline xmlns:a="http://schemas.openxmlformats.org/drawingml/2006/main" xmlns:pic="http://schemas.openxmlformats.org/drawingml/2006/picture">
            <wp:extent cx="5943600" cy="2600775"/>
            <wp:docPr id="5" name="Picture 5"/>
            <wp:cNvGraphicFramePr>
              <a:graphicFrameLocks noChangeAspect="1"/>
            </wp:cNvGraphicFramePr>
            <a:graphic>
              <a:graphicData uri="http://schemas.openxmlformats.org/drawingml/2006/picture">
                <pic:pic>
                  <pic:nvPicPr>
                    <pic:cNvPr id="0" name="Screenshot 2026-09-05 112004.png"/>
                    <pic:cNvPicPr/>
                  </pic:nvPicPr>
                  <pic:blipFill>
                    <a:blip r:embed="rId13"/>
                    <a:stretch>
                      <a:fillRect/>
                    </a:stretch>
                  </pic:blipFill>
                  <pic:spPr>
                    <a:xfrm>
                      <a:off x="0" y="0"/>
                      <a:ext cx="5943600" cy="2600775"/>
                    </a:xfrm>
                    <a:prstGeom prst="rect"/>
                  </pic:spPr>
                </pic:pic>
              </a:graphicData>
            </a:graphic>
          </wp:inline>
        </w:drawing>
      </w:r>
    </w:p>
    <w:p>
      <w:pPr>
        <w:jc w:val="center"/>
      </w:pPr>
      <w:r>
        <w:rPr>
          <w:b/>
          <w:sz w:val="18"/>
        </w:rPr>
        <w:t>Screenshot 6 – Catalog variables configured for the ticket booking form.</w:t>
      </w:r>
    </w:p>
    <w:p>
      <w:pPr>
        <w:jc w:val="center"/>
      </w:pPr>
      <w:r>
        <w:drawing>
          <wp:inline xmlns:a="http://schemas.openxmlformats.org/drawingml/2006/main" xmlns:pic="http://schemas.openxmlformats.org/drawingml/2006/picture">
            <wp:extent cx="5943600" cy="1672571"/>
            <wp:docPr id="6" name="Picture 6"/>
            <wp:cNvGraphicFramePr>
              <a:graphicFrameLocks noChangeAspect="1"/>
            </wp:cNvGraphicFramePr>
            <a:graphic>
              <a:graphicData uri="http://schemas.openxmlformats.org/drawingml/2006/picture">
                <pic:pic>
                  <pic:nvPicPr>
                    <pic:cNvPr id="0" name="Screenshot 2026-09-05 112014.png"/>
                    <pic:cNvPicPr/>
                  </pic:nvPicPr>
                  <pic:blipFill>
                    <a:blip r:embed="rId14"/>
                    <a:stretch>
                      <a:fillRect/>
                    </a:stretch>
                  </pic:blipFill>
                  <pic:spPr>
                    <a:xfrm>
                      <a:off x="0" y="0"/>
                      <a:ext cx="5943600" cy="1672571"/>
                    </a:xfrm>
                    <a:prstGeom prst="rect"/>
                  </pic:spPr>
                </pic:pic>
              </a:graphicData>
            </a:graphic>
          </wp:inline>
        </w:drawing>
      </w:r>
    </w:p>
    <w:p>
      <w:pPr>
        <w:jc w:val="center"/>
      </w:pPr>
      <w:r>
        <w:rPr>
          <w:b/>
          <w:sz w:val="18"/>
        </w:rPr>
        <w:t>Screenshot 7 – Catalog UI Policy controlling field visibility/mandatory behavior.</w:t>
      </w:r>
    </w:p>
    <w:p>
      <w:pPr>
        <w:jc w:val="center"/>
      </w:pPr>
      <w:r>
        <w:drawing>
          <wp:inline xmlns:a="http://schemas.openxmlformats.org/drawingml/2006/main" xmlns:pic="http://schemas.openxmlformats.org/drawingml/2006/picture">
            <wp:extent cx="5943600" cy="3291174"/>
            <wp:docPr id="7" name="Picture 7"/>
            <wp:cNvGraphicFramePr>
              <a:graphicFrameLocks noChangeAspect="1"/>
            </wp:cNvGraphicFramePr>
            <a:graphic>
              <a:graphicData uri="http://schemas.openxmlformats.org/drawingml/2006/picture">
                <pic:pic>
                  <pic:nvPicPr>
                    <pic:cNvPr id="0" name="Screenshot 2026-09-05 112040.png"/>
                    <pic:cNvPicPr/>
                  </pic:nvPicPr>
                  <pic:blipFill>
                    <a:blip r:embed="rId15"/>
                    <a:stretch>
                      <a:fillRect/>
                    </a:stretch>
                  </pic:blipFill>
                  <pic:spPr>
                    <a:xfrm>
                      <a:off x="0" y="0"/>
                      <a:ext cx="5943600" cy="3291174"/>
                    </a:xfrm>
                    <a:prstGeom prst="rect"/>
                  </pic:spPr>
                </pic:pic>
              </a:graphicData>
            </a:graphic>
          </wp:inline>
        </w:drawing>
      </w:r>
    </w:p>
    <w:p>
      <w:pPr>
        <w:jc w:val="center"/>
      </w:pPr>
      <w:r>
        <w:rPr>
          <w:b/>
          <w:sz w:val="18"/>
        </w:rPr>
        <w:t>Screenshot 8 – Catalog Client Scripts list showing Fare auto-calculation and QR Generation.</w:t>
      </w:r>
    </w:p>
    <w:p>
      <w:pPr>
        <w:jc w:val="center"/>
      </w:pPr>
      <w:r>
        <w:drawing>
          <wp:inline xmlns:a="http://schemas.openxmlformats.org/drawingml/2006/main" xmlns:pic="http://schemas.openxmlformats.org/drawingml/2006/picture">
            <wp:extent cx="5943599" cy="1234600"/>
            <wp:docPr id="8" name="Picture 8"/>
            <wp:cNvGraphicFramePr>
              <a:graphicFrameLocks noChangeAspect="1"/>
            </wp:cNvGraphicFramePr>
            <a:graphic>
              <a:graphicData uri="http://schemas.openxmlformats.org/drawingml/2006/picture">
                <pic:pic>
                  <pic:nvPicPr>
                    <pic:cNvPr id="0" name="Screenshot 2026-09-05 112111.png"/>
                    <pic:cNvPicPr/>
                  </pic:nvPicPr>
                  <pic:blipFill>
                    <a:blip r:embed="rId16"/>
                    <a:stretch>
                      <a:fillRect/>
                    </a:stretch>
                  </pic:blipFill>
                  <pic:spPr>
                    <a:xfrm>
                      <a:off x="0" y="0"/>
                      <a:ext cx="5943599" cy="1234600"/>
                    </a:xfrm>
                    <a:prstGeom prst="rect"/>
                  </pic:spPr>
                </pic:pic>
              </a:graphicData>
            </a:graphic>
          </wp:inline>
        </w:drawing>
      </w:r>
    </w:p>
    <w:p>
      <w:pPr>
        <w:jc w:val="center"/>
      </w:pPr>
      <w:r>
        <w:rPr>
          <w:b/>
          <w:sz w:val="18"/>
        </w:rPr>
        <w:t>Screenshot 9 – Fare auto-calculation Catalog Client Script.</w:t>
      </w:r>
    </w:p>
    <w:p>
      <w:pPr>
        <w:jc w:val="center"/>
      </w:pPr>
      <w:r>
        <w:drawing>
          <wp:inline xmlns:a="http://schemas.openxmlformats.org/drawingml/2006/main" xmlns:pic="http://schemas.openxmlformats.org/drawingml/2006/picture">
            <wp:extent cx="5943600" cy="3217344"/>
            <wp:docPr id="9" name="Picture 9"/>
            <wp:cNvGraphicFramePr>
              <a:graphicFrameLocks noChangeAspect="1"/>
            </wp:cNvGraphicFramePr>
            <a:graphic>
              <a:graphicData uri="http://schemas.openxmlformats.org/drawingml/2006/picture">
                <pic:pic>
                  <pic:nvPicPr>
                    <pic:cNvPr id="0" name="Screenshot 2026-09-05 112127.png"/>
                    <pic:cNvPicPr/>
                  </pic:nvPicPr>
                  <pic:blipFill>
                    <a:blip r:embed="rId17"/>
                    <a:stretch>
                      <a:fillRect/>
                    </a:stretch>
                  </pic:blipFill>
                  <pic:spPr>
                    <a:xfrm>
                      <a:off x="0" y="0"/>
                      <a:ext cx="5943600" cy="3217344"/>
                    </a:xfrm>
                    <a:prstGeom prst="rect"/>
                  </pic:spPr>
                </pic:pic>
              </a:graphicData>
            </a:graphic>
          </wp:inline>
        </w:drawing>
      </w:r>
    </w:p>
    <w:p>
      <w:pPr>
        <w:jc w:val="center"/>
      </w:pPr>
      <w:r>
        <w:rPr>
          <w:b/>
          <w:sz w:val="18"/>
        </w:rPr>
        <w:t>Screenshot 10 – QR Generation Catalog Client Script.</w:t>
      </w:r>
    </w:p>
    <w:p>
      <w:pPr>
        <w:jc w:val="center"/>
      </w:pPr>
      <w:r>
        <w:drawing>
          <wp:inline xmlns:a="http://schemas.openxmlformats.org/drawingml/2006/main" xmlns:pic="http://schemas.openxmlformats.org/drawingml/2006/picture">
            <wp:extent cx="5943600" cy="3249842"/>
            <wp:docPr id="10" name="Picture 10"/>
            <wp:cNvGraphicFramePr>
              <a:graphicFrameLocks noChangeAspect="1"/>
            </wp:cNvGraphicFramePr>
            <a:graphic>
              <a:graphicData uri="http://schemas.openxmlformats.org/drawingml/2006/picture">
                <pic:pic>
                  <pic:nvPicPr>
                    <pic:cNvPr id="0" name="Screenshot 2026-09-05 112149.png"/>
                    <pic:cNvPicPr/>
                  </pic:nvPicPr>
                  <pic:blipFill>
                    <a:blip r:embed="rId18"/>
                    <a:stretch>
                      <a:fillRect/>
                    </a:stretch>
                  </pic:blipFill>
                  <pic:spPr>
                    <a:xfrm>
                      <a:off x="0" y="0"/>
                      <a:ext cx="5943600" cy="3249842"/>
                    </a:xfrm>
                    <a:prstGeom prst="rect"/>
                  </pic:spPr>
                </pic:pic>
              </a:graphicData>
            </a:graphic>
          </wp:inline>
        </w:drawing>
      </w:r>
    </w:p>
    <w:p>
      <w:pPr>
        <w:jc w:val="center"/>
      </w:pPr>
      <w:r>
        <w:rPr>
          <w:b/>
          <w:sz w:val="18"/>
        </w:rPr>
        <w:t>Screenshot 11 – Generated Metro Ticket QR code displayed to the user.</w:t>
      </w:r>
    </w:p>
    <w:p>
      <w:pPr>
        <w:jc w:val="center"/>
      </w:pPr>
      <w:r>
        <w:drawing>
          <wp:inline xmlns:a="http://schemas.openxmlformats.org/drawingml/2006/main" xmlns:pic="http://schemas.openxmlformats.org/drawingml/2006/picture">
            <wp:extent cx="5943600" cy="3593442"/>
            <wp:docPr id="11" name="Picture 11"/>
            <wp:cNvGraphicFramePr>
              <a:graphicFrameLocks noChangeAspect="1"/>
            </wp:cNvGraphicFramePr>
            <a:graphic>
              <a:graphicData uri="http://schemas.openxmlformats.org/drawingml/2006/picture">
                <pic:pic>
                  <pic:nvPicPr>
                    <pic:cNvPr id="0" name="Screenshot 2026-09-05 112325.png"/>
                    <pic:cNvPicPr/>
                  </pic:nvPicPr>
                  <pic:blipFill>
                    <a:blip r:embed="rId19"/>
                    <a:stretch>
                      <a:fillRect/>
                    </a:stretch>
                  </pic:blipFill>
                  <pic:spPr>
                    <a:xfrm>
                      <a:off x="0" y="0"/>
                      <a:ext cx="5943600" cy="3593442"/>
                    </a:xfrm>
                    <a:prstGeom prst="rect"/>
                  </pic:spPr>
                </pic:pic>
              </a:graphicData>
            </a:graphic>
          </wp:inline>
        </w:drawing>
      </w:r>
    </w:p>
    <w:p>
      <w:pPr>
        <w:jc w:val="center"/>
      </w:pPr>
      <w:r>
        <w:rPr>
          <w:b/>
          <w:sz w:val="18"/>
        </w:rPr>
        <w:t>Screenshot 12 – Book A Metro Ticket form with route, journey, passenger, fare and payment fields.</w:t>
      </w:r>
    </w:p>
    <w:p>
      <w:pPr>
        <w:jc w:val="center"/>
      </w:pPr>
      <w:r>
        <w:drawing>
          <wp:inline xmlns:a="http://schemas.openxmlformats.org/drawingml/2006/main" xmlns:pic="http://schemas.openxmlformats.org/drawingml/2006/picture">
            <wp:extent cx="5943600" cy="3682701"/>
            <wp:docPr id="12" name="Picture 12"/>
            <wp:cNvGraphicFramePr>
              <a:graphicFrameLocks noChangeAspect="1"/>
            </wp:cNvGraphicFramePr>
            <a:graphic>
              <a:graphicData uri="http://schemas.openxmlformats.org/drawingml/2006/picture">
                <pic:pic>
                  <pic:nvPicPr>
                    <pic:cNvPr id="0" name="Screenshot 2026-09-05 112344.png"/>
                    <pic:cNvPicPr/>
                  </pic:nvPicPr>
                  <pic:blipFill>
                    <a:blip r:embed="rId20"/>
                    <a:stretch>
                      <a:fillRect/>
                    </a:stretch>
                  </pic:blipFill>
                  <pic:spPr>
                    <a:xfrm>
                      <a:off x="0" y="0"/>
                      <a:ext cx="5943600" cy="3682701"/>
                    </a:xfrm>
                    <a:prstGeom prst="rect"/>
                  </pic:spPr>
                </pic:pic>
              </a:graphicData>
            </a:graphic>
          </wp:inline>
        </w:drawing>
      </w:r>
    </w:p>
    <w:p/>
    <w:p>
      <w:pPr>
        <w:pStyle w:val="Heading1"/>
      </w:pPr>
      <w:r>
        <w:t>Conclusion</w:t>
      </w:r>
    </w:p>
    <w:p>
      <w:r>
        <w:t>The supplied screenshots provide implementation evidence for the Metro Ticket Generating System in ServiceNow, including database tables, access controls, service catalog configuration, variables, UI policy, client scripts, fare calculation and QR-code generation.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