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60"/>
        <w:jc w:val="center"/>
      </w:pPr>
      <w:r>
        <w:rPr>
          <w:b/>
          <w:color w:val="14548C"/>
          <w:sz w:val="48"/>
        </w:rPr>
        <w:t>DGP 数据治理平台 · 操作手册</w:t>
      </w:r>
    </w:p>
    <w:p>
      <w:pPr>
        <w:ind w:left="227"/>
        <w:shd w:val="clear" w:color="auto" w:fill="F2F7FB"/>
      </w:pPr>
      <w:r>
        <w:rPr>
          <w:sz w:val="21"/>
        </w:rPr>
        <w:t>适用范围：DGP v1.6（含流式质检、数据迁移/FTP、聚合汇总、多租户隔离、会话安全） 文档版本：v2.1（全功能 + 操作截图版）　编写日期：2026-10-24 读者对象：数据治理管理员、数据开发、数据质量专员、数据分析师、安全管理员、平台运维</w:t>
      </w:r>
    </w:p>
    <w:p>
      <w:pPr>
        <w:ind w:left="227"/>
        <w:shd w:val="clear" w:color="auto" w:fill="F2F7FB"/>
      </w:pPr>
      <w:r>
        <w:rPr>
          <w:sz w:val="21"/>
        </w:rPr>
        <w:t>截图说明：本手册在 v1.6 同版本的隔离演示实例上完成，覆盖 24 个页面及主要弹窗、抽屉、校验与确认操作。演示数据与生产数据无关。</w:t>
      </w:r>
    </w:p>
    <w:p>
      <w:pPr>
        <w:pBdr>
          <w:bottom w:val="single" w:sz="6" w:color="D8DEE4"/>
        </w:pBdr>
      </w:pPr>
    </w:p>
    <w:p>
      <w:pPr>
        <w:pStyle w:val="Heading1"/>
      </w:pPr>
      <w:r>
        <w:rPr>
          <w:color w:val="14548C"/>
        </w:rPr>
        <w:t>目录</w:t>
      </w:r>
    </w:p>
    <w:p>
      <w:pPr>
        <w:pStyle w:val="ListBullet"/>
      </w:pPr>
      <w:r>
        <w:rPr>
          <w:sz w:val="21"/>
        </w:rPr>
        <w:t>[1. 平台简介与快速开始](#1-平台简介与快速开始)</w:t>
      </w:r>
    </w:p>
    <w:p>
      <w:pPr>
        <w:pStyle w:val="ListBullet"/>
      </w:pPr>
      <w:r>
        <w:rPr>
          <w:sz w:val="21"/>
        </w:rPr>
        <w:t>[2. 治理概览](#2-治理概览)</w:t>
      </w:r>
    </w:p>
    <w:p>
      <w:pPr>
        <w:pStyle w:val="ListBullet"/>
      </w:pPr>
      <w:r>
        <w:rPr>
          <w:sz w:val="21"/>
        </w:rPr>
        <w:t>[3. 元数据与血缘](#3-元数据与血缘)</w:t>
      </w:r>
    </w:p>
    <w:p>
      <w:pPr>
        <w:pStyle w:val="ListBullet"/>
      </w:pPr>
      <w:r>
        <w:rPr>
          <w:sz w:val="21"/>
        </w:rPr>
        <w:t>[4. 数据建模](#4-数据建模)</w:t>
      </w:r>
    </w:p>
    <w:p>
      <w:pPr>
        <w:pStyle w:val="ListBullet"/>
      </w:pPr>
      <w:r>
        <w:rPr>
          <w:sz w:val="21"/>
        </w:rPr>
        <w:t>[5. 数据标准](#5-数据标准)</w:t>
      </w:r>
    </w:p>
    <w:p>
      <w:pPr>
        <w:pStyle w:val="ListBullet"/>
      </w:pPr>
      <w:r>
        <w:rPr>
          <w:sz w:val="21"/>
        </w:rPr>
        <w:t>[6. 数据集成](#6-数据集成)</w:t>
      </w:r>
    </w:p>
    <w:p>
      <w:pPr>
        <w:pStyle w:val="ListBullet"/>
      </w:pPr>
      <w:r>
        <w:rPr>
          <w:sz w:val="21"/>
        </w:rPr>
        <w:t>[7. 调度与工作流](#7-调度与工作流)</w:t>
      </w:r>
    </w:p>
    <w:p>
      <w:pPr>
        <w:pStyle w:val="ListBullet"/>
      </w:pPr>
      <w:r>
        <w:rPr>
          <w:sz w:val="21"/>
        </w:rPr>
        <w:t>[8. 数据质量](#8-数据质量)</w:t>
      </w:r>
    </w:p>
    <w:p>
      <w:pPr>
        <w:pStyle w:val="ListBullet"/>
      </w:pPr>
      <w:r>
        <w:rPr>
          <w:sz w:val="21"/>
        </w:rPr>
        <w:t>[9. 数据安全](#9-数据安全)</w:t>
      </w:r>
    </w:p>
    <w:p>
      <w:pPr>
        <w:pStyle w:val="ListBullet"/>
      </w:pPr>
      <w:r>
        <w:rPr>
          <w:sz w:val="21"/>
        </w:rPr>
        <w:t>[10. 数据资产](#10-数据资产)</w:t>
      </w:r>
    </w:p>
    <w:p>
      <w:pPr>
        <w:pStyle w:val="ListBullet"/>
      </w:pPr>
      <w:r>
        <w:rPr>
          <w:sz w:val="21"/>
        </w:rPr>
        <w:t>[11. 数据服务](#11-数据服务)</w:t>
      </w:r>
    </w:p>
    <w:p>
      <w:pPr>
        <w:pStyle w:val="ListBullet"/>
      </w:pPr>
      <w:r>
        <w:rPr>
          <w:sz w:val="21"/>
        </w:rPr>
        <w:t>[12. 行业适配](#12-行业适配)</w:t>
      </w:r>
    </w:p>
    <w:p>
      <w:pPr>
        <w:pStyle w:val="ListBullet"/>
      </w:pPr>
      <w:r>
        <w:rPr>
          <w:sz w:val="21"/>
        </w:rPr>
        <w:t>[13. 数据迁移（含跨网络 / FTP）](#13-数据迁移含跨网络--ftp)</w:t>
      </w:r>
    </w:p>
    <w:p>
      <w:pPr>
        <w:pStyle w:val="ListBullet"/>
      </w:pPr>
      <w:r>
        <w:rPr>
          <w:sz w:val="21"/>
        </w:rPr>
        <w:t>[14. 系统管理](#14-系统管理)</w:t>
      </w:r>
    </w:p>
    <w:p>
      <w:pPr>
        <w:pStyle w:val="ListBullet"/>
      </w:pPr>
      <w:r>
        <w:rPr>
          <w:sz w:val="21"/>
        </w:rPr>
        <w:t>[15. 运维与部署](#15-运维与部署)</w:t>
      </w:r>
    </w:p>
    <w:p>
      <w:pPr>
        <w:pStyle w:val="ListBullet"/>
      </w:pPr>
      <w:r>
        <w:rPr>
          <w:sz w:val="21"/>
        </w:rPr>
        <w:t>[16. 典型场景演练](#16-典型场景演练)</w:t>
      </w:r>
    </w:p>
    <w:p>
      <w:pPr>
        <w:pStyle w:val="ListBullet"/>
      </w:pPr>
      <w:r>
        <w:rPr>
          <w:sz w:val="21"/>
        </w:rPr>
        <w:t>[17. 常见问题（FAQ）](#17-常见问题faq)</w:t>
      </w:r>
    </w:p>
    <w:p>
      <w:pPr>
        <w:pStyle w:val="ListBullet"/>
      </w:pPr>
      <w:r>
        <w:rPr>
          <w:sz w:val="21"/>
        </w:rPr>
        <w:t>[18. 聚合汇总（v1.5 新增）](#18-聚合汇总v15-新增)</w:t>
      </w:r>
    </w:p>
    <w:p>
      <w:pPr>
        <w:pStyle w:val="ListBullet"/>
      </w:pPr>
      <w:r>
        <w:rPr>
          <w:sz w:val="21"/>
        </w:rPr>
        <w:t>[19. 多租户与账号](#19-多租户与账号)</w:t>
      </w:r>
    </w:p>
    <w:p>
      <w:pPr>
        <w:pStyle w:val="ListBullet"/>
      </w:pPr>
      <w:r>
        <w:rPr>
          <w:sz w:val="21"/>
        </w:rPr>
        <w:t>[20. 全功能截图索引](#20-全功能截图索引)</w:t>
      </w:r>
    </w:p>
    <w:p>
      <w:pPr>
        <w:pStyle w:val="ListBullet"/>
      </w:pPr>
      <w:r>
        <w:rPr>
          <w:sz w:val="21"/>
        </w:rPr>
        <w:t>[附录 A 角色与权限点](#附录-a-角色与权限点)</w:t>
      </w:r>
    </w:p>
    <w:p>
      <w:pPr>
        <w:pStyle w:val="ListBullet"/>
      </w:pPr>
      <w:r>
        <w:rPr>
          <w:sz w:val="21"/>
        </w:rPr>
        <w:t>[附录 B 验收、性能与文档索引](#附录-b-验收性能与文档索引)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1. 平台简介与快速开始</w:t>
      </w:r>
    </w:p>
    <w:p>
      <w:pPr>
        <w:pStyle w:val="Heading2"/>
      </w:pPr>
      <w:r>
        <w:rPr>
          <w:color w:val="1D5F92"/>
        </w:rPr>
        <w:t>1.1 平台定位</w:t>
      </w:r>
    </w:p>
    <w:p>
      <w:pPr>
        <w:ind w:firstLine="0"/>
      </w:pPr>
      <w:r>
        <w:rPr>
          <w:sz w:val="21"/>
        </w:rPr>
        <w:t xml:space="preserve">DGP（Data Governance Platform）是企业级数据治理平台，覆盖 </w:t>
      </w:r>
      <w:r>
        <w:rPr>
          <w:b/>
          <w:sz w:val="21"/>
        </w:rPr>
        <w:t>元数据与血缘 → 数据建模 → 数据标准 → 数据集成 / 调度 → 数据质量 → 数据安全 → 数据资产 → 数据服务</w:t>
      </w:r>
      <w:r>
        <w:rPr>
          <w:sz w:val="21"/>
        </w:rPr>
        <w:t xml:space="preserve"> 的端到端治理链路，并内置数据迁移、流式质检、行业适配等实施工具。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能力域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主要功能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元数据与血缘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数据源管理、元数据采集、表/字段资产、字段级血缘与影响分析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数据建模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逻辑/物理模型、模型画布、DDL 生成与执行、版本管理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数据标准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标准分类与码表、标准映射、落标稽核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数据集成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采集/加工作业编排、实例监控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调度与工作流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作业调度、工作流定义与触发、运行实例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数据质量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六维质量规则、试跑、稽核、评分、问题闭环、质量报告、</w:t>
            </w:r>
            <w:r>
              <w:rPr>
                <w:b/>
                <w:sz w:val="18"/>
              </w:rPr>
              <w:t>流式质检（微批 + 实时推送）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数据安全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敏感数据识别、分类分级、脱敏策略与审批、审计告警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数据资产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资产目录、资产价值评分、资产地图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数据服务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API 发布、授权、调用统计、配额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数据迁移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同库/跨库迁移、字段映射推荐、预检、分批续传回滚、对账、</w:t>
            </w:r>
            <w:r>
              <w:rPr>
                <w:b/>
                <w:sz w:val="18"/>
              </w:rPr>
              <w:t>远程数据源 + 代理隧道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FTP 文件迁移（CSV/TXT）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行业适配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行业包导入/实例化、行业术语与领域差异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系统管理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用户/角色/权限、字典、运行参数、监控、接口清单、审计日志</w:t>
            </w:r>
          </w:p>
        </w:tc>
      </w:tr>
    </w:tbl>
    <w:p/>
    <w:p>
      <w:pPr>
        <w:pStyle w:val="Heading2"/>
      </w:pPr>
      <w:r>
        <w:rPr>
          <w:color w:val="1D5F92"/>
        </w:rPr>
        <w:t>1.2 访问与登录</w:t>
      </w:r>
    </w:p>
    <w:p>
      <w:pPr>
        <w:ind w:firstLine="0"/>
      </w:pPr>
      <w:r>
        <w:rPr>
          <w:sz w:val="21"/>
        </w:rPr>
        <w:t>浏览器访问平台地址（示例：</w:t>
      </w:r>
      <w:r>
        <w:rPr>
          <w:rFonts w:ascii="Consolas" w:hAnsi="Consolas" w:eastAsia="Consolas"/>
          <w:sz w:val="21"/>
        </w:rPr>
        <w:t>http://&lt;部署主机&gt;:8093</w:t>
      </w:r>
      <w:r>
        <w:rPr>
          <w:sz w:val="21"/>
        </w:rPr>
        <w:t>），输入账号、口令与验证码（如启用）后进入。 ![登录页（账号口令登录）](images/manual-final/001-登录页.jpg)</w:t>
      </w:r>
    </w:p>
    <w:p>
      <w:pPr>
        <w:ind w:left="227"/>
        <w:shd w:val="clear" w:color="auto" w:fill="F2F7FB"/>
      </w:pPr>
      <w:r>
        <w:rPr>
          <w:sz w:val="21"/>
        </w:rPr>
        <w:t>图：登录页（账号口令登录）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3-account-inf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图：登录后右上角账号信息与退出入口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-登录页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演示账号</w:t>
      </w:r>
      <w:r>
        <w:rPr>
          <w:sz w:val="21"/>
        </w:rPr>
        <w:t xml:space="preserve">（初始口令 </w:t>
      </w:r>
      <w:r>
        <w:rPr>
          <w:rFonts w:ascii="Consolas" w:hAnsi="Consolas" w:eastAsia="Consolas"/>
          <w:sz w:val="21"/>
        </w:rPr>
        <w:t>Dgp@2026</w:t>
      </w:r>
      <w:r>
        <w:rPr>
          <w:sz w:val="21"/>
        </w:rPr>
        <w:t>，首次登录后请修改）：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账号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租户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主要权限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Consolas"/>
                <w:sz w:val="18"/>
              </w:rPr>
              <w:t>admin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超级管理员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全部功能（平台管理员，全租户视角）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Consolas"/>
                <w:sz w:val="18"/>
              </w:rPr>
              <w:t>dev_t1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数据开发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元数据、建模、集成、迁移、质量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Consolas"/>
                <w:sz w:val="18"/>
              </w:rPr>
              <w:t>quality_t1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数据质量专员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质量规则/稽核/问题/流式质检/报告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Consolas"/>
                <w:sz w:val="18"/>
              </w:rPr>
              <w:t>analyst_t1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数据分析师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元数据、资产、质量查看、报告（只读为主）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Consolas"/>
                <w:sz w:val="18"/>
              </w:rPr>
              <w:t>secadmin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安全管理员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安全策略、审计、告警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Consolas"/>
                <w:sz w:val="18"/>
              </w:rPr>
              <w:t>consultant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行业顾问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行业包、迁移、标准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Consolas"/>
                <w:sz w:val="18"/>
              </w:rPr>
              <w:t>zhangsan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liuqin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开发 / 质量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仅本租户数据（演示数据在租户 1，登录后为空）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Consolas"/>
                <w:sz w:val="18"/>
              </w:rPr>
              <w:t>wangwu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分析师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仅本租户数据</w:t>
            </w:r>
          </w:p>
        </w:tc>
      </w:tr>
    </w:tbl>
    <w:p/>
    <w:p>
      <w:pPr>
        <w:ind w:left="227"/>
        <w:shd w:val="clear" w:color="auto" w:fill="F2F7FB"/>
      </w:pPr>
      <w:r>
        <w:rPr>
          <w:sz w:val="21"/>
        </w:rPr>
        <w:t>多租户提示：种子数据属于租户 1；</w:t>
      </w:r>
      <w:r>
        <w:rPr>
          <w:rFonts w:ascii="Consolas" w:hAnsi="Consolas" w:eastAsia="Consolas"/>
          <w:sz w:val="21"/>
        </w:rPr>
        <w:t>zhangsan</w:t>
      </w:r>
      <w:r>
        <w:rPr>
          <w:sz w:val="21"/>
        </w:rPr>
        <w:t>/</w:t>
      </w:r>
      <w:r>
        <w:rPr>
          <w:rFonts w:ascii="Consolas" w:hAnsi="Consolas" w:eastAsia="Consolas"/>
          <w:sz w:val="21"/>
        </w:rPr>
        <w:t>liuqin</w:t>
      </w:r>
      <w:r>
        <w:rPr>
          <w:sz w:val="21"/>
        </w:rPr>
        <w:t>/</w:t>
      </w:r>
      <w:r>
        <w:rPr>
          <w:rFonts w:ascii="Consolas" w:hAnsi="Consolas" w:eastAsia="Consolas"/>
          <w:sz w:val="21"/>
        </w:rPr>
        <w:t>wangwu</w:t>
      </w:r>
      <w:r>
        <w:rPr>
          <w:sz w:val="21"/>
        </w:rPr>
        <w:t xml:space="preserve"> 属于租户 2/3，开启隔离后只能看到本租户数据，列表为空属正常。  登录失败请确认账号状态（锁定/停用）与口令；连续输错会触发登录限流（返回 429），稍后重试即可。</w:t>
      </w:r>
    </w:p>
    <w:p>
      <w:pPr>
        <w:pStyle w:val="Heading2"/>
      </w:pPr>
      <w:r>
        <w:rPr>
          <w:color w:val="1D5F92"/>
        </w:rPr>
        <w:t>1.3 界面布局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2-over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2-over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图：登录后的治理概览首页（左侧菜单按权限下发）</w:t>
      </w:r>
    </w:p>
    <w:p>
      <w:pPr>
        <w:pStyle w:val="ListBullet"/>
      </w:pPr>
      <w:r>
        <w:rPr>
          <w:b/>
          <w:sz w:val="21"/>
        </w:rPr>
        <w:t>左侧导航</w:t>
      </w:r>
      <w:r>
        <w:rPr>
          <w:sz w:val="21"/>
        </w:rPr>
        <w:t>：按能力域分组，可折叠；菜单由后端按当前账号权限下发，无权限的菜单不显示。</w:t>
      </w:r>
    </w:p>
    <w:p>
      <w:pPr>
        <w:pStyle w:val="ListBullet"/>
      </w:pPr>
      <w:r>
        <w:rPr>
          <w:b/>
          <w:sz w:val="21"/>
        </w:rPr>
        <w:t>顶部栏</w:t>
      </w:r>
      <w:r>
        <w:rPr>
          <w:sz w:val="21"/>
        </w:rPr>
        <w:t>：面包屑、平台健康状态、租户、当前角色、用户菜单（修改口令/退出登录）。</w:t>
      </w:r>
    </w:p>
    <w:p>
      <w:pPr>
        <w:pStyle w:val="ListBullet"/>
      </w:pPr>
      <w:r>
        <w:rPr>
          <w:b/>
          <w:sz w:val="21"/>
        </w:rPr>
        <w:t>内容区</w:t>
      </w:r>
      <w:r>
        <w:rPr>
          <w:sz w:val="21"/>
        </w:rPr>
        <w:t>：查询条件、操作按钮、数据表格、分页；多数页面支持刷新、导出、批量操作。</w:t>
      </w:r>
    </w:p>
    <w:p>
      <w:pPr>
        <w:pStyle w:val="ListBullet"/>
      </w:pPr>
      <w:r>
        <w:rPr>
          <w:b/>
          <w:sz w:val="21"/>
        </w:rPr>
        <w:t>通用约定</w:t>
      </w:r>
      <w:r>
        <w:rPr>
          <w:sz w:val="21"/>
        </w:rPr>
        <w:t>：列表默认分页 10/20/50 条；搜索支持关键字；危险操作（删除、回滚）有二次确认。</w:t>
      </w:r>
    </w:p>
    <w:p>
      <w:pPr>
        <w:pStyle w:val="Heading2"/>
      </w:pPr>
      <w:r>
        <w:rPr>
          <w:color w:val="1D5F92"/>
        </w:rPr>
        <w:t>1.4 角色与权限矩阵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模块</w:t>
            </w:r>
          </w:p>
        </w:tc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管理员</w:t>
            </w:r>
          </w:p>
        </w:tc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数据开发</w:t>
            </w:r>
          </w:p>
        </w:tc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质量专员</w:t>
            </w:r>
          </w:p>
        </w:tc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分析师</w:t>
            </w:r>
          </w:p>
        </w:tc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安全管理员</w:t>
            </w:r>
          </w:p>
        </w:tc>
        <w:tc>
          <w:tcPr>
            <w:tcW w:type="dxa" w:w="137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行业顾问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概览/元数据/资产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建模/标准/集成/调度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质量规则/稽核/问题闭环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流式质检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读写+执行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读写+执行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安全策略/审计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数据迁移（项目/执行/回滚）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远程数据源 / FTP 任务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系统管理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只读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ind w:left="227"/>
        <w:shd w:val="clear" w:color="auto" w:fill="F2F7FB"/>
      </w:pPr>
      <w:r>
        <w:rPr>
          <w:sz w:val="21"/>
        </w:rPr>
        <w:t>精细权限点见 [附录 A](#附录-a-角色与权限点)。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2. 治理概览</w:t>
      </w:r>
    </w:p>
    <w:p>
      <w:pPr>
        <w:ind w:left="227"/>
        <w:shd w:val="clear" w:color="auto" w:fill="F2F7FB"/>
      </w:pPr>
      <w:r>
        <w:rPr>
          <w:sz w:val="21"/>
        </w:rPr>
        <w:t>本页是登录后的默认首页，指标卡与图表均来自后端聚合接口；右侧「刷新」可立即重算。</w:t>
      </w:r>
    </w:p>
    <w:p>
      <w:pPr>
        <w:pStyle w:val="Heading2"/>
      </w:pPr>
      <w:r>
        <w:rPr>
          <w:color w:val="1D5F92"/>
        </w:rPr>
        <w:t>2.1 页面组成</w:t>
      </w:r>
    </w:p>
    <w:p>
      <w:pPr>
        <w:pStyle w:val="ListBullet"/>
      </w:pPr>
      <w:r>
        <w:rPr>
          <w:b/>
          <w:sz w:val="21"/>
        </w:rPr>
        <w:t>8 个指标卡</w:t>
      </w:r>
      <w:r>
        <w:rPr>
          <w:sz w:val="21"/>
        </w:rPr>
        <w:t>：元数据对象（表数/字段数/总行数/数据源数）、综合质量分（规则数/闭环率）、待处理问题（已关闭/超期）、数据服务（已发布/累计调用）、敏感字段（策略生效数）、集成作业（失败实例）、行业配置包、资产价值总分。</w:t>
      </w:r>
    </w:p>
    <w:p>
      <w:pPr>
        <w:pStyle w:val="ListBullet"/>
      </w:pPr>
      <w:r>
        <w:rPr>
          <w:b/>
          <w:sz w:val="21"/>
        </w:rPr>
        <w:t>图表区</w:t>
      </w:r>
      <w:r>
        <w:rPr>
          <w:sz w:val="21"/>
        </w:rPr>
        <w:t>：质量评分趋势（近 14 天）、六维度通过率、问题单状态分布、资产分层分布、服务调用趋势。</w:t>
      </w:r>
    </w:p>
    <w:p>
      <w:pPr>
        <w:pStyle w:val="ListBullet"/>
      </w:pPr>
      <w:r>
        <w:rPr>
          <w:b/>
          <w:sz w:val="21"/>
        </w:rPr>
        <w:t>右上角</w:t>
      </w:r>
      <w:r>
        <w:rPr>
          <w:sz w:val="21"/>
        </w:rPr>
        <w:t>：采集覆盖率、最近采集时间、刷新按钮。</w:t>
      </w:r>
    </w:p>
    <w:p>
      <w:pPr>
        <w:pStyle w:val="Heading2"/>
      </w:pPr>
      <w:r>
        <w:rPr>
          <w:color w:val="1D5F92"/>
        </w:rPr>
        <w:t>2.2 操作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刷新</w:t>
      </w:r>
      <w:r>
        <w:rPr>
          <w:sz w:val="21"/>
        </w:rPr>
        <w:t xml:space="preserve"> 重新拉取指标与图表。</w:t>
      </w:r>
    </w:p>
    <w:p>
      <w:pPr>
        <w:pStyle w:val="ListNumber"/>
      </w:pPr>
      <w:r>
        <w:rPr>
          <w:sz w:val="21"/>
        </w:rPr>
        <w:t>点击任意指标卡/图表扇区可跳转到对应模块（如问题单、资产、服务）。</w:t>
      </w:r>
    </w:p>
    <w:p>
      <w:pPr>
        <w:pStyle w:val="ListNumber"/>
      </w:pPr>
      <w:r>
        <w:rPr>
          <w:sz w:val="21"/>
        </w:rPr>
        <w:t>综合质量分由「规则评分 + 问题闭环 + 时效」加权计算，评分权重可在系统管理 → 运行参数中调整。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4-overview-botto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图：向下滚动可查看质量趋势、六维通过率、问题状态、资产分层、服务调用趋势、最近问题和安全告警。</w:t>
      </w:r>
    </w:p>
    <w:p>
      <w:pPr>
        <w:ind w:left="227"/>
        <w:shd w:val="clear" w:color="auto" w:fill="F2F7FB"/>
      </w:pPr>
      <w:r>
        <w:rPr>
          <w:sz w:val="21"/>
        </w:rPr>
        <w:t>页面数据 30 秒轮询刷新；切换菜单再返回会立即刷新。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3. 元数据与血缘</w:t>
      </w:r>
    </w:p>
    <w:p>
      <w:pPr>
        <w:pStyle w:val="Heading2"/>
      </w:pPr>
      <w:r>
        <w:rPr>
          <w:color w:val="1D5F92"/>
        </w:rPr>
        <w:t>3.1 元数据管理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左侧进入「元数据管理」，默认打开「元数据目录」；</w:t>
      </w:r>
    </w:p>
    <w:p>
      <w:pPr>
        <w:pStyle w:val="ListNumber"/>
      </w:pPr>
      <w:r>
        <w:rPr>
          <w:sz w:val="21"/>
        </w:rPr>
        <w:t>顶部输入表名/中文名关键字，点击「查询」；</w:t>
      </w:r>
    </w:p>
    <w:p>
      <w:pPr>
        <w:pStyle w:val="ListNumber"/>
      </w:pPr>
      <w:r>
        <w:rPr>
          <w:sz w:val="21"/>
        </w:rPr>
        <w:t>点击表格行「详情」，进入表详情页；</w:t>
      </w:r>
    </w:p>
    <w:p>
      <w:pPr>
        <w:pStyle w:val="ListNumber"/>
      </w:pPr>
      <w:r>
        <w:rPr>
          <w:sz w:val="21"/>
        </w:rPr>
        <w:t>表详情页切换「字段 / 血缘 / 质量 / 敏感」页签查看不同视角；</w:t>
      </w:r>
    </w:p>
    <w:p>
      <w:pPr>
        <w:pStyle w:val="ListNumber"/>
      </w:pPr>
      <w:r>
        <w:rPr>
          <w:sz w:val="21"/>
        </w:rPr>
        <w:t>点击「编辑」可维护责任人、分层、领域等属性。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1-catalo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列表字段</w:t>
      </w:r>
      <w:r>
        <w:rPr>
          <w:sz w:val="21"/>
        </w:rPr>
        <w:t>：表名、中文名、所属层（ODS/DWD/DWS/ADS）、域、行数、大小、负责人、最近 DDL 时间、采集状态。</w:t>
      </w:r>
    </w:p>
    <w:p>
      <w:pPr>
        <w:ind w:firstLine="0"/>
      </w:pPr>
      <w:r>
        <w:rPr>
          <w:b/>
          <w:sz w:val="21"/>
        </w:rPr>
        <w:t>操作步骤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顶部按关键字（表名/中文名）、层、域筛选，点击 </w:t>
      </w:r>
      <w:r>
        <w:rPr>
          <w:b/>
          <w:sz w:val="21"/>
        </w:rPr>
        <w:t>查询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 xml:space="preserve">点击表名或 </w:t>
      </w:r>
      <w:r>
        <w:rPr>
          <w:b/>
          <w:sz w:val="21"/>
        </w:rPr>
        <w:t>详情</w:t>
      </w:r>
      <w:r>
        <w:rPr>
          <w:sz w:val="21"/>
        </w:rPr>
        <w:t xml:space="preserve"> 打开表详情：基础信息、字段清单（含注释/类型）、数据样例、上下游血缘、质量规则、变更记录。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3-table-detail-field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2-catalog-search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2b-catalog-search-resul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 xml:space="preserve">图：输入 </w:t>
      </w:r>
      <w:r>
        <w:rPr>
          <w:rFonts w:ascii="Consolas" w:hAnsi="Consolas" w:eastAsia="Consolas"/>
          <w:sz w:val="21"/>
        </w:rPr>
        <w:t>ods_order</w:t>
      </w:r>
      <w:r>
        <w:rPr>
          <w:sz w:val="21"/>
        </w:rPr>
        <w:t xml:space="preserve"> 后点击「检索」，列表仅保留匹配对象；清空关键字后可恢复全量。</w:t>
      </w:r>
    </w:p>
    <w:p>
      <w:pPr>
        <w:ind w:left="227"/>
        <w:shd w:val="clear" w:color="auto" w:fill="F2F7FB"/>
      </w:pPr>
      <w:r>
        <w:rPr>
          <w:sz w:val="21"/>
        </w:rPr>
        <w:t>图：按关键字搜索元数据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3-table-detail-field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图：表详情：字段列表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4-table-detail-line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图：表详情：血缘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5-table-detail-quality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图：表详情：质量评分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6-table-detail-sensitiv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图：表详情：敏感字段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12-metadata-biz-info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图：表详情：业务信息页签</w:t>
      </w:r>
    </w:p>
    <w:p>
      <w:pPr>
        <w:pStyle w:val="ListNumber"/>
      </w:pPr>
      <w:r>
        <w:rPr>
          <w:sz w:val="21"/>
        </w:rPr>
        <w:t xml:space="preserve">表详情中可直接 </w:t>
      </w:r>
      <w:r>
        <w:rPr>
          <w:b/>
          <w:sz w:val="21"/>
        </w:rPr>
        <w:t>发起采集</w:t>
      </w:r>
      <w:r>
        <w:rPr>
          <w:sz w:val="21"/>
        </w:rPr>
        <w:t>、</w:t>
      </w:r>
      <w:r>
        <w:rPr>
          <w:b/>
          <w:sz w:val="21"/>
        </w:rPr>
        <w:t>添加质量规则</w:t>
      </w:r>
      <w:r>
        <w:rPr>
          <w:sz w:val="21"/>
        </w:rPr>
        <w:t>、</w:t>
      </w:r>
      <w:r>
        <w:rPr>
          <w:b/>
          <w:sz w:val="21"/>
        </w:rPr>
        <w:t>查看血缘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>支持导出当前列表为 CSV（右上角「导出」）。</w:t>
      </w:r>
    </w:p>
    <w:p>
      <w:pPr>
        <w:ind w:left="227"/>
        <w:shd w:val="clear" w:color="auto" w:fill="F2F7FB"/>
      </w:pPr>
      <w:r>
        <w:rPr>
          <w:sz w:val="21"/>
        </w:rPr>
        <w:t>表名是血缘、规则、脱敏策略的关联键，重命名表需走变更流程，避免断链。</w:t>
      </w:r>
    </w:p>
    <w:p>
      <w:pPr>
        <w:pStyle w:val="Heading2"/>
      </w:pPr>
      <w:r>
        <w:rPr>
          <w:color w:val="1D5F92"/>
        </w:rPr>
        <w:t>3.2 数据源管理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进入「数据源管理」，点击「登记数据源」；</w:t>
      </w:r>
    </w:p>
    <w:p>
      <w:pPr>
        <w:pStyle w:val="ListNumber"/>
      </w:pPr>
      <w:r>
        <w:rPr>
          <w:sz w:val="21"/>
        </w:rPr>
        <w:t>选择数据库类型（MySQL/PostgreSQL/行云等），填写主机、端口、库名、账号口令；</w:t>
      </w:r>
    </w:p>
    <w:p>
      <w:pPr>
        <w:pStyle w:val="ListNumber"/>
      </w:pPr>
      <w:r>
        <w:rPr>
          <w:sz w:val="21"/>
        </w:rPr>
        <w:t>可先点「测试连接」验证，再保存；</w:t>
      </w:r>
    </w:p>
    <w:p>
      <w:pPr>
        <w:pStyle w:val="ListNumber"/>
      </w:pPr>
      <w:r>
        <w:rPr>
          <w:sz w:val="21"/>
        </w:rPr>
        <w:t>保存后点击「采集」可立即采集该库元数据。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7-datasource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8-datasource-creat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图：新建数据源对话框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9-datasource-tes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图：测试连接结果</w:t>
      </w:r>
    </w:p>
    <w:p>
      <w:pPr>
        <w:ind w:firstLine="0"/>
      </w:pPr>
      <w:r>
        <w:rPr>
          <w:b/>
          <w:sz w:val="21"/>
        </w:rPr>
        <w:t>新增数据源步骤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登记数据源</w:t>
      </w:r>
      <w:r>
        <w:rPr>
          <w:sz w:val="21"/>
        </w:rPr>
        <w:t>，填写编码、名称、类型（MySQL/PostgreSQL/H2 等）、主机、端口、库名、账号、口令。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测试连接</w:t>
      </w:r>
      <w:r>
        <w:rPr>
          <w:sz w:val="21"/>
        </w:rPr>
        <w:t>，确认返回成功与版本。</w:t>
      </w:r>
    </w:p>
    <w:p>
      <w:pPr>
        <w:pStyle w:val="ListNumber"/>
      </w:pPr>
      <w:r>
        <w:rPr>
          <w:sz w:val="21"/>
        </w:rPr>
        <w:t xml:space="preserve">保存后可点击 </w:t>
      </w:r>
      <w:r>
        <w:rPr>
          <w:b/>
          <w:sz w:val="21"/>
        </w:rPr>
        <w:t>采集</w:t>
      </w:r>
      <w:r>
        <w:rPr>
          <w:sz w:val="21"/>
        </w:rPr>
        <w:t xml:space="preserve"> 拉取该库元数据；采集方式支持手动与定时（AUTO）。</w:t>
      </w:r>
    </w:p>
    <w:p>
      <w:pPr>
        <w:pStyle w:val="ListNumber"/>
      </w:pPr>
      <w:r>
        <w:rPr>
          <w:sz w:val="21"/>
        </w:rPr>
        <w:t>敏感字段（口令）加密存储，列表不显示明文。</w:t>
      </w:r>
    </w:p>
    <w:p>
      <w:pPr>
        <w:pStyle w:val="Heading2"/>
      </w:pPr>
      <w:r>
        <w:rPr>
          <w:color w:val="1D5F92"/>
        </w:rPr>
        <w:t>3.3 采集任务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进入「采集任务」，在任务列表选择目标数据源对应任务；</w:t>
      </w:r>
    </w:p>
    <w:p>
      <w:pPr>
        <w:pStyle w:val="ListNumber"/>
      </w:pPr>
      <w:r>
        <w:rPr>
          <w:sz w:val="21"/>
        </w:rPr>
        <w:t>核对采集模式（AUTO/MANUAL）与调度周期；</w:t>
      </w:r>
    </w:p>
    <w:p>
      <w:pPr>
        <w:pStyle w:val="ListNumber"/>
      </w:pPr>
      <w:r>
        <w:rPr>
          <w:sz w:val="21"/>
        </w:rPr>
        <w:t>点击「立即采集」，等待成功提示；执行记录与新增表/字段统计见本页。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10-collect-task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1619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llect-task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6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图：采集任务列表与执行入口</w:t>
      </w:r>
    </w:p>
    <w:p>
      <w:pPr>
        <w:pStyle w:val="ListBullet"/>
      </w:pPr>
      <w:r>
        <w:rPr>
          <w:b/>
          <w:sz w:val="21"/>
        </w:rPr>
        <w:t>任务页签</w:t>
      </w:r>
      <w:r>
        <w:rPr>
          <w:sz w:val="21"/>
        </w:rPr>
        <w:t>：任务名称、数据源、模式（AUTO/MANUAL）、Cron、状态、下次运行时间；支持新建、编辑、立即执行。</w:t>
      </w:r>
    </w:p>
    <w:p>
      <w:pPr>
        <w:pStyle w:val="ListBullet"/>
      </w:pPr>
      <w:r>
        <w:rPr>
          <w:b/>
          <w:sz w:val="21"/>
        </w:rPr>
        <w:t>实例页签</w:t>
      </w:r>
      <w:r>
        <w:rPr>
          <w:sz w:val="21"/>
        </w:rPr>
        <w:t>：每次采集的实例记录（开始/结束时间、表数量、成功/失败、错误信息），失败可查看原因并重试。</w:t>
      </w:r>
    </w:p>
    <w:p>
      <w:pPr>
        <w:ind w:firstLine="0"/>
      </w:pPr>
      <w:r>
        <w:rPr>
          <w:b/>
          <w:sz w:val="21"/>
        </w:rPr>
        <w:t>操作</w:t>
      </w:r>
      <w:r>
        <w:rPr>
          <w:sz w:val="21"/>
        </w:rPr>
        <w:t>：立即执行 → 观察实例状态 → 完成后回元数据列表确认新表已登记。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11-collect-execute-resul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图：点击「立即采集」后，页面提示扫描表数、新增表/字段与耗时；采集期间不要重复点击。</w:t>
      </w:r>
    </w:p>
    <w:p>
      <w:pPr>
        <w:pStyle w:val="Heading2"/>
      </w:pPr>
      <w:r>
        <w:rPr>
          <w:color w:val="1D5F92"/>
        </w:rPr>
        <w:t>3.4 血缘分析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进入「血缘分析」，选择对象（表/字段）与层级；</w:t>
      </w:r>
    </w:p>
    <w:p>
      <w:pPr>
        <w:pStyle w:val="ListNumber"/>
      </w:pPr>
      <w:r>
        <w:rPr>
          <w:sz w:val="21"/>
        </w:rPr>
        <w:t>图上看上下游依赖，点击节点可跳转元数据详情；</w:t>
      </w:r>
    </w:p>
    <w:p>
      <w:pPr>
        <w:pStyle w:val="ListNumber"/>
      </w:pPr>
      <w:r>
        <w:rPr>
          <w:sz w:val="21"/>
        </w:rPr>
        <w:t>支持输入 SQL 解析血缘（「SQL 解析」）。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1-lineage-graph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2-lineage-sql-pars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图：SQL 解析生成血缘</w:t>
      </w:r>
    </w:p>
    <w:p>
      <w:pPr>
        <w:pStyle w:val="ListNumber"/>
      </w:pPr>
      <w:r>
        <w:rPr>
          <w:sz w:val="21"/>
        </w:rPr>
        <w:t>搜索并选择一张表（或字段），选择层级深度（1~5 层）。</w:t>
      </w:r>
    </w:p>
    <w:p>
      <w:pPr>
        <w:pStyle w:val="ListNumber"/>
      </w:pPr>
      <w:r>
        <w:rPr>
          <w:sz w:val="21"/>
        </w:rPr>
        <w:t>图中：上游（左）→ 当前（中）→ 下游（右），节点可点击跳转表详情。</w:t>
      </w:r>
    </w:p>
    <w:p>
      <w:pPr>
        <w:pStyle w:val="ListNumber"/>
      </w:pPr>
      <w:r>
        <w:rPr>
          <w:b/>
          <w:sz w:val="21"/>
        </w:rPr>
        <w:t>影响分析</w:t>
      </w:r>
      <w:r>
        <w:rPr>
          <w:sz w:val="21"/>
        </w:rPr>
        <w:t>：选择某字段，查看下游受影响的表/任务/服务，便于变更评估。</w:t>
      </w:r>
    </w:p>
    <w:p>
      <w:pPr>
        <w:pStyle w:val="ListNumber"/>
      </w:pPr>
      <w:r>
        <w:rPr>
          <w:sz w:val="21"/>
        </w:rPr>
        <w:t>支持按作业解析的血缘与手工补录血缘；无法解析的 SQL 会在「解析失败」中给出原因。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4. 数据建模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进入「数据建模」，点击「新建模型」；</w:t>
      </w:r>
    </w:p>
    <w:p>
      <w:pPr>
        <w:pStyle w:val="ListNumber"/>
      </w:pPr>
      <w:r>
        <w:rPr>
          <w:sz w:val="21"/>
        </w:rPr>
        <w:t>填写模型编码/名称/分层，选择数据库类型；</w:t>
      </w:r>
    </w:p>
    <w:p>
      <w:pPr>
        <w:pStyle w:val="ListNumber"/>
      </w:pPr>
      <w:r>
        <w:rPr>
          <w:sz w:val="21"/>
        </w:rPr>
        <w:t>在模型画布中添加表、字段、主键与索引；</w:t>
      </w:r>
    </w:p>
    <w:p>
      <w:pPr>
        <w:pStyle w:val="ListNumber"/>
      </w:pPr>
      <w:r>
        <w:rPr>
          <w:sz w:val="21"/>
        </w:rPr>
        <w:t>点击「生成 DDL」查看建表语句，「影响分析」查看上下游。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01-model-list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02-model-creat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图：新建模型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03-model-design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图：模型设计画布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04-model-impact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图：模型影响分析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05-model-ddl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图：生成 DDL</w:t>
      </w:r>
    </w:p>
    <w:p>
      <w:pPr>
        <w:ind w:firstLine="0"/>
      </w:pPr>
      <w:r>
        <w:rPr>
          <w:b/>
          <w:sz w:val="21"/>
        </w:rPr>
        <w:t>功能</w:t>
      </w:r>
      <w:r>
        <w:rPr>
          <w:sz w:val="21"/>
        </w:rPr>
        <w:t>：逻辑模型/物理模型、模型画布（拖拽实体/关系）、字段与约束定义、DDL 生成与执行、模型发布与版本。</w:t>
      </w:r>
    </w:p>
    <w:p>
      <w:pPr>
        <w:ind w:firstLine="0"/>
      </w:pPr>
      <w:r>
        <w:rPr>
          <w:b/>
          <w:sz w:val="21"/>
        </w:rPr>
        <w:t>典型操作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>新建模型 → 选择主题域/分层（如 DWD 层）。</w:t>
      </w:r>
    </w:p>
    <w:p>
      <w:pPr>
        <w:pStyle w:val="ListNumber"/>
      </w:pPr>
      <w:r>
        <w:rPr>
          <w:sz w:val="21"/>
        </w:rPr>
        <w:t>在画布中添加实体，双击编辑字段（名称/类型/主键/非空/注释）。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生成 DDL</w:t>
      </w:r>
      <w:r>
        <w:rPr>
          <w:sz w:val="21"/>
        </w:rPr>
        <w:t xml:space="preserve"> 预览建表语句，确认后 </w:t>
      </w:r>
      <w:r>
        <w:rPr>
          <w:b/>
          <w:sz w:val="21"/>
        </w:rPr>
        <w:t>执行</w:t>
      </w:r>
      <w:r>
        <w:rPr>
          <w:sz w:val="21"/>
        </w:rPr>
        <w:t xml:space="preserve"> 到目标库（需 DDL 权限）。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发布</w:t>
      </w:r>
      <w:r>
        <w:rPr>
          <w:sz w:val="21"/>
        </w:rPr>
        <w:t xml:space="preserve"> 生成版本；后续变更生成新版本，可对比差异、回滚到历史版本。</w:t>
      </w:r>
    </w:p>
    <w:p>
      <w:pPr>
        <w:pStyle w:val="ListNumber"/>
      </w:pPr>
      <w:r>
        <w:rPr>
          <w:sz w:val="21"/>
        </w:rPr>
        <w:t>模型字段可关联数据标准，形成「标准 → 模型 → 物理表」链路。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5. 数据标准</w:t>
      </w:r>
    </w:p>
    <w:p>
      <w:pPr>
        <w:pStyle w:val="Heading2"/>
      </w:pPr>
      <w:r>
        <w:rPr>
          <w:color w:val="1D5F92"/>
        </w:rPr>
        <w:t>5.1 标准管理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进入「数据标准」，在「数据元」页签点击「新建」；</w:t>
      </w:r>
    </w:p>
    <w:p>
      <w:pPr>
        <w:pStyle w:val="ListNumber"/>
      </w:pPr>
      <w:r>
        <w:rPr>
          <w:sz w:val="21"/>
        </w:rPr>
        <w:t>填写编码、名称、数据类型、长度、码表等；</w:t>
      </w:r>
    </w:p>
    <w:p>
      <w:pPr>
        <w:pStyle w:val="ListNumber"/>
      </w:pPr>
      <w:r>
        <w:rPr>
          <w:sz w:val="21"/>
        </w:rPr>
        <w:t>保存后「发布」；可在「数据标准」页签维护标准分类与码表。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01-standard-elements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02-standard-definition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图：数据标准定义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03-standard-creat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图：新建数据元</w:t>
      </w:r>
    </w:p>
    <w:p>
      <w:pPr>
        <w:pStyle w:val="ListBullet"/>
      </w:pPr>
      <w:r>
        <w:rPr>
          <w:b/>
          <w:sz w:val="21"/>
        </w:rPr>
        <w:t>标准分类</w:t>
      </w:r>
      <w:r>
        <w:rPr>
          <w:sz w:val="21"/>
        </w:rPr>
        <w:t>：按业务域组织（客户、订单、产品等）。</w:t>
      </w:r>
    </w:p>
    <w:p>
      <w:pPr>
        <w:pStyle w:val="ListBullet"/>
      </w:pPr>
      <w:r>
        <w:rPr>
          <w:b/>
          <w:sz w:val="21"/>
        </w:rPr>
        <w:t>数据元/码表</w:t>
      </w:r>
      <w:r>
        <w:rPr>
          <w:sz w:val="21"/>
        </w:rPr>
        <w:t>：标准编码、中文名、数据类型、长度、取值范围、码表引用。</w:t>
      </w:r>
    </w:p>
    <w:p>
      <w:pPr>
        <w:pStyle w:val="ListBullet"/>
      </w:pPr>
      <w:r>
        <w:rPr>
          <w:b/>
          <w:sz w:val="21"/>
        </w:rPr>
        <w:t>操作</w:t>
      </w:r>
      <w:r>
        <w:rPr>
          <w:sz w:val="21"/>
        </w:rPr>
        <w:t>：新建标准 → 填写元数据 → 关联码表 → 发布；支持批量导入/导出。</w:t>
      </w:r>
    </w:p>
    <w:p>
      <w:pPr>
        <w:pStyle w:val="Heading2"/>
      </w:pPr>
      <w:r>
        <w:rPr>
          <w:color w:val="1D5F92"/>
        </w:rPr>
        <w:t>5.2 标准映射与落地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进入「标准映射」，选择表；</w:t>
      </w:r>
    </w:p>
    <w:p>
      <w:pPr>
        <w:pStyle w:val="ListNumber"/>
      </w:pPr>
      <w:r>
        <w:rPr>
          <w:sz w:val="21"/>
        </w:rPr>
        <w:t>点击「推荐」生成字段与标准候选；</w:t>
      </w:r>
    </w:p>
    <w:p>
      <w:pPr>
        <w:pStyle w:val="ListNumber"/>
      </w:pPr>
      <w:r>
        <w:rPr>
          <w:sz w:val="21"/>
        </w:rPr>
        <w:t>逐条「确认」或批量确认，保存映射；</w:t>
      </w:r>
    </w:p>
    <w:p>
      <w:pPr>
        <w:pStyle w:val="ListNumber"/>
      </w:pPr>
      <w:r>
        <w:rPr>
          <w:sz w:val="21"/>
        </w:rPr>
        <w:t>点击「落标检查」查看未落标字段整改建议。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04-standard-mapping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05-standard-mapping-recommend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图：标准映射推荐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06-standard-landing-check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图：落标检查</w:t>
      </w:r>
    </w:p>
    <w:p>
      <w:pPr>
        <w:pStyle w:val="ListNumber"/>
      </w:pPr>
      <w:r>
        <w:rPr>
          <w:sz w:val="21"/>
        </w:rPr>
        <w:t>选择标准与目标表字段，建立映射（一张表可映射多个标准）。</w:t>
      </w:r>
    </w:p>
    <w:p>
      <w:pPr>
        <w:pStyle w:val="ListNumber"/>
      </w:pPr>
      <w:r>
        <w:rPr>
          <w:sz w:val="21"/>
        </w:rPr>
        <w:t xml:space="preserve">保存后系统计算 </w:t>
      </w:r>
      <w:r>
        <w:rPr>
          <w:b/>
          <w:sz w:val="21"/>
        </w:rPr>
        <w:t>落标率</w:t>
      </w:r>
      <w:r>
        <w:rPr>
          <w:sz w:val="21"/>
        </w:rPr>
        <w:t>，并可按表/域查看未落标字段。</w:t>
      </w:r>
    </w:p>
    <w:p>
      <w:pPr>
        <w:pStyle w:val="ListNumber"/>
      </w:pPr>
      <w:r>
        <w:rPr>
          <w:sz w:val="21"/>
        </w:rPr>
        <w:t xml:space="preserve">对已映射字段可发起 </w:t>
      </w:r>
      <w:r>
        <w:rPr>
          <w:b/>
          <w:sz w:val="21"/>
        </w:rPr>
        <w:t>落标稽核</w:t>
      </w:r>
      <w:r>
        <w:rPr>
          <w:sz w:val="21"/>
        </w:rPr>
        <w:t>，生成符合/不符合清单。</w:t>
      </w:r>
    </w:p>
    <w:p>
      <w:pPr>
        <w:pStyle w:val="ListNumber"/>
      </w:pPr>
      <w:r>
        <w:rPr>
          <w:sz w:val="21"/>
        </w:rPr>
        <w:t>映射关系会同步到元数据详情与资产页，便于追溯。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6. 数据集成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进入「数据集成」，默认「图形化流程」页签；</w:t>
      </w:r>
    </w:p>
    <w:p>
      <w:pPr>
        <w:pStyle w:val="ListNumber"/>
      </w:pPr>
      <w:r>
        <w:rPr>
          <w:sz w:val="21"/>
        </w:rPr>
        <w:t>点击「新建作业」，选择源/目标数据源与表，配置字段映射与过滤条件；</w:t>
      </w:r>
    </w:p>
    <w:p>
      <w:pPr>
        <w:pStyle w:val="ListNumber"/>
      </w:pPr>
      <w:r>
        <w:rPr>
          <w:sz w:val="21"/>
        </w:rPr>
        <w:t>保存后可「试运行」或「提交调度」；</w:t>
      </w:r>
    </w:p>
    <w:p>
      <w:pPr>
        <w:pStyle w:val="ListNumber"/>
      </w:pPr>
      <w:r>
        <w:rPr>
          <w:sz w:val="21"/>
        </w:rPr>
        <w:t>「运行记录」「运行日志」页签查看执行结果；</w:t>
      </w:r>
    </w:p>
    <w:p>
      <w:pPr>
        <w:pStyle w:val="ListNumber"/>
      </w:pPr>
      <w:r>
        <w:rPr>
          <w:sz w:val="21"/>
        </w:rPr>
        <w:t>「脚本模式」可直接编写 SQL 并即席查询。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01-integration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02-integration-script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图：脚本模式与即席查询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03-integration-instances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图：运行记录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04-integration-logs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图：运行日志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05-integration-adhoc-resul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图：即席查询结果</w:t>
      </w:r>
    </w:p>
    <w:p>
      <w:pPr>
        <w:ind w:firstLine="0"/>
      </w:pPr>
      <w:r>
        <w:rPr>
          <w:b/>
          <w:sz w:val="21"/>
        </w:rPr>
        <w:t>功能</w:t>
      </w:r>
      <w:r>
        <w:rPr>
          <w:sz w:val="21"/>
        </w:rPr>
        <w:t>：数据采集/加工作业的编排与运行监控。</w:t>
      </w:r>
    </w:p>
    <w:p>
      <w:pPr>
        <w:ind w:firstLine="0"/>
      </w:pPr>
      <w:r>
        <w:rPr>
          <w:b/>
          <w:sz w:val="21"/>
        </w:rPr>
        <w:t>操作步骤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>新建作业：选择作业类型（采集/同步/加工）、源与目标（表或 SQL）、字段映射、调度周期。</w:t>
      </w:r>
    </w:p>
    <w:p>
      <w:pPr>
        <w:pStyle w:val="ListNumber"/>
      </w:pPr>
      <w:r>
        <w:rPr>
          <w:sz w:val="21"/>
        </w:rPr>
        <w:t xml:space="preserve">保存后 </w:t>
      </w:r>
      <w:r>
        <w:rPr>
          <w:b/>
          <w:sz w:val="21"/>
        </w:rPr>
        <w:t>试运行</w:t>
      </w:r>
      <w:r>
        <w:rPr>
          <w:sz w:val="21"/>
        </w:rPr>
        <w:t>，查看输出行数与耗时。</w:t>
      </w:r>
    </w:p>
    <w:p>
      <w:pPr>
        <w:pStyle w:val="ListNumber"/>
      </w:pPr>
      <w:r>
        <w:rPr>
          <w:sz w:val="21"/>
        </w:rPr>
        <w:t>发布后由调度器按 Cron 执行；作业实例列表可查看每次运行状态、行数、错误日志。</w:t>
      </w:r>
    </w:p>
    <w:p>
      <w:pPr>
        <w:pStyle w:val="ListNumber"/>
      </w:pPr>
      <w:r>
        <w:rPr>
          <w:sz w:val="21"/>
        </w:rPr>
        <w:t>失败实例支持重跑/终止；连续失败可触发告警（审计与告警模块）。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7. 调度与工作流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进入「调度与工作流」，在「工作流定义」中查看编码、名称、节点数、Cron、状态与最近运行；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依赖图</w:t>
      </w:r>
      <w:r>
        <w:rPr>
          <w:sz w:val="21"/>
        </w:rPr>
        <w:t xml:space="preserve"> 查看节点及其 </w:t>
      </w:r>
      <w:r>
        <w:rPr>
          <w:rFonts w:ascii="Consolas" w:hAnsi="Consolas" w:eastAsia="Consolas"/>
          <w:sz w:val="21"/>
        </w:rPr>
        <w:t>upstream</w:t>
      </w:r>
      <w:r>
        <w:rPr>
          <w:sz w:val="21"/>
        </w:rPr>
        <w:t xml:space="preserve"> 上游依赖；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触发</w:t>
      </w:r>
      <w:r>
        <w:rPr>
          <w:sz w:val="21"/>
        </w:rPr>
        <w:t>，在确认框中提交，按拓扑序执行并生成实例；</w:t>
      </w:r>
    </w:p>
    <w:p>
      <w:pPr>
        <w:pStyle w:val="ListNumber"/>
      </w:pPr>
      <w:r>
        <w:rPr>
          <w:sz w:val="21"/>
        </w:rPr>
        <w:t xml:space="preserve">在「实例监控」查看状态、耗时、写入行数和操作人；失败实例可点击 </w:t>
      </w:r>
      <w:r>
        <w:rPr>
          <w:b/>
          <w:sz w:val="21"/>
        </w:rPr>
        <w:t>重试</w:t>
      </w:r>
      <w:r>
        <w:rPr>
          <w:sz w:val="21"/>
        </w:rPr>
        <w:t>；</w:t>
      </w:r>
    </w:p>
    <w:p>
      <w:pPr>
        <w:pStyle w:val="ListNumber"/>
      </w:pPr>
      <w:r>
        <w:rPr>
          <w:sz w:val="21"/>
        </w:rPr>
        <w:t xml:space="preserve">工作流状态可按需 </w:t>
      </w:r>
      <w:r>
        <w:rPr>
          <w:b/>
          <w:sz w:val="21"/>
        </w:rPr>
        <w:t>上线 / 下线</w:t>
      </w:r>
      <w:r>
        <w:rPr>
          <w:sz w:val="21"/>
        </w:rPr>
        <w:t>。下线后不再自动调度，但管理员仍可手工触发。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01-workflow-list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02-workflow-dag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 xml:space="preserve">图：依赖图逐节点显示 </w:t>
      </w:r>
      <w:r>
        <w:rPr>
          <w:rFonts w:ascii="Consolas" w:hAnsi="Consolas" w:eastAsia="Consolas"/>
          <w:sz w:val="21"/>
        </w:rPr>
        <w:t>上游</w:t>
      </w:r>
      <w:r>
        <w:rPr>
          <w:sz w:val="21"/>
        </w:rPr>
        <w:t>；无上游的节点先执行，其余节点按依赖顺序执行。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04-workflow-instances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图：实例监控区展示 SUCCESS/FAILED、触发方式、开始时间、耗时、写入行数，并提供详情/重试。</w:t>
      </w:r>
    </w:p>
    <w:p>
      <w:pPr>
        <w:pStyle w:val="ListBullet"/>
      </w:pPr>
      <w:r>
        <w:rPr>
          <w:b/>
          <w:sz w:val="21"/>
        </w:rPr>
        <w:t>工作流定义</w:t>
      </w:r>
      <w:r>
        <w:rPr>
          <w:sz w:val="21"/>
        </w:rPr>
        <w:t>：节点（作业/人工审批/条件分支）+ 依赖关系，以 DSL 描述。</w:t>
      </w:r>
    </w:p>
    <w:p>
      <w:pPr>
        <w:pStyle w:val="ListBullet"/>
      </w:pPr>
      <w:r>
        <w:rPr>
          <w:b/>
          <w:sz w:val="21"/>
        </w:rPr>
        <w:t>触发</w:t>
      </w:r>
      <w:r>
        <w:rPr>
          <w:sz w:val="21"/>
        </w:rPr>
        <w:t>：手动触发或按 Cron 调度；触发后生成运行实例。</w:t>
      </w:r>
    </w:p>
    <w:p>
      <w:pPr>
        <w:pStyle w:val="ListBullet"/>
      </w:pPr>
      <w:r>
        <w:rPr>
          <w:b/>
          <w:sz w:val="21"/>
        </w:rPr>
        <w:t>实例监控</w:t>
      </w:r>
      <w:r>
        <w:rPr>
          <w:sz w:val="21"/>
        </w:rPr>
        <w:t>：节点级状态、耗时、日志；失败节点可重试。</w:t>
      </w:r>
    </w:p>
    <w:p>
      <w:pPr>
        <w:pStyle w:val="ListBullet"/>
      </w:pPr>
      <w:r>
        <w:rPr>
          <w:b/>
          <w:sz w:val="21"/>
        </w:rPr>
        <w:t>调度同步状态</w:t>
      </w:r>
      <w:r>
        <w:rPr>
          <w:sz w:val="21"/>
        </w:rPr>
        <w:t>：展示与外部调度系统（如内置 Scheduler）的同步是否正常。</w:t>
      </w:r>
    </w:p>
    <w:p>
      <w:pPr>
        <w:ind w:left="227"/>
        <w:shd w:val="clear" w:color="auto" w:fill="F2F7FB"/>
      </w:pPr>
      <w:r>
        <w:rPr>
          <w:sz w:val="21"/>
        </w:rPr>
        <w:t>当前内置进程内调度器，支持分钟/小时级 Cron；未接外部调度系统（Airflow/XXL-Job）时，</w:t>
      </w:r>
      <w:r>
        <w:rPr>
          <w:rFonts w:ascii="Consolas" w:hAnsi="Consolas" w:eastAsia="Consolas"/>
          <w:sz w:val="21"/>
        </w:rPr>
        <w:t>syncStatus</w:t>
      </w:r>
      <w:r>
        <w:rPr>
          <w:sz w:val="21"/>
        </w:rPr>
        <w:t xml:space="preserve"> 显示 unsupported 属正常。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8. 数据质量</w:t>
      </w:r>
    </w:p>
    <w:p>
      <w:pPr>
        <w:pStyle w:val="Heading2"/>
      </w:pPr>
      <w:r>
        <w:rPr>
          <w:color w:val="1D5F92"/>
        </w:rPr>
        <w:t>8.1 质量规则与试跑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进入「数据质量」，点击「新建规则」；</w:t>
      </w:r>
    </w:p>
    <w:p>
      <w:pPr>
        <w:pStyle w:val="ListNumber"/>
      </w:pPr>
      <w:r>
        <w:rPr>
          <w:sz w:val="21"/>
        </w:rPr>
        <w:t>选择表/字段、质量维度与规则类型（空值/唯一/值域/正则/自定义 SQL）；</w:t>
      </w:r>
    </w:p>
    <w:p>
      <w:pPr>
        <w:pStyle w:val="ListNumber"/>
      </w:pPr>
      <w:r>
        <w:rPr>
          <w:sz w:val="21"/>
        </w:rPr>
        <w:t>设置阈值与严重级别，保存；</w:t>
      </w:r>
    </w:p>
    <w:p>
      <w:pPr>
        <w:pStyle w:val="ListNumber"/>
      </w:pPr>
      <w:r>
        <w:rPr>
          <w:sz w:val="21"/>
        </w:rPr>
        <w:t>点击「试运行」查看通过率、失败行数；通过后可用于稽核任务。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01-quality-p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02-quality-rule-creat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图：新建质量规则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03-quality-rules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图：规则列表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04-quality-rule-trial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图：规则试跑结果</w:t>
      </w:r>
    </w:p>
    <w:p>
      <w:pPr>
        <w:pStyle w:val="ListNumber"/>
      </w:pPr>
      <w:r>
        <w:rPr>
          <w:b/>
          <w:sz w:val="21"/>
        </w:rPr>
        <w:t>新建规则</w:t>
      </w:r>
      <w:r>
        <w:rPr>
          <w:sz w:val="21"/>
        </w:rPr>
        <w:t>：选择表、维度（完整性/唯一性/准确性/有效性/一致性/时效性）、规则模板或自定义 SQL 断言、阈值、级别。</w:t>
      </w:r>
    </w:p>
    <w:p>
      <w:pPr>
        <w:pStyle w:val="ListNumber"/>
      </w:pPr>
      <w:r>
        <w:rPr>
          <w:b/>
          <w:sz w:val="21"/>
        </w:rPr>
        <w:t>试跑</w:t>
      </w:r>
      <w:r>
        <w:rPr>
          <w:sz w:val="21"/>
        </w:rPr>
        <w:t>：选择规则与样本量，查看通过率、失败行数、失败样例与耗时。</w:t>
      </w:r>
    </w:p>
    <w:p>
      <w:pPr>
        <w:pStyle w:val="ListNumber"/>
      </w:pPr>
      <w:r>
        <w:rPr>
          <w:sz w:val="21"/>
        </w:rPr>
        <w:t>保存后加入稽核任务；规则支持启停、复制、批量导入。</w:t>
      </w:r>
    </w:p>
    <w:p>
      <w:pPr>
        <w:ind w:firstLine="0"/>
      </w:pPr>
      <w:r>
        <w:rPr>
          <w:b/>
          <w:sz w:val="21"/>
        </w:rPr>
        <w:t>六维说明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典型规则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完整性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非空率、主键非空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唯一性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主键/业务键重复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准确性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金额范围、枚举值合法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有效性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日期格式、正则校验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一致性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跨表外键一致、汇总一致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时效性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数据延迟、未来时间</w:t>
            </w:r>
          </w:p>
        </w:tc>
      </w:tr>
    </w:tbl>
    <w:p/>
    <w:p>
      <w:pPr>
        <w:pStyle w:val="Heading2"/>
      </w:pPr>
      <w:r>
        <w:rPr>
          <w:color w:val="1D5F92"/>
        </w:rPr>
        <w:t>8.2 稽核任务与评分</w:t>
      </w:r>
    </w:p>
    <w:p>
      <w:pPr>
        <w:pStyle w:val="ListBullet"/>
      </w:pPr>
      <w:r>
        <w:rPr>
          <w:sz w:val="21"/>
        </w:rPr>
        <w:t xml:space="preserve">新建稽核任务（全量/增量、抽样比例、调度），执行后生成 </w:t>
      </w:r>
      <w:r>
        <w:rPr>
          <w:b/>
          <w:sz w:val="21"/>
        </w:rPr>
        <w:t>稽核结果</w:t>
      </w:r>
      <w:r>
        <w:rPr>
          <w:sz w:val="21"/>
        </w:rPr>
        <w:t>（每规则通过率/失败数/状态）。</w:t>
      </w:r>
    </w:p>
    <w:p>
      <w:pPr>
        <w:pStyle w:val="ListBullet"/>
      </w:pPr>
      <w:r>
        <w:rPr>
          <w:b/>
          <w:sz w:val="21"/>
        </w:rPr>
        <w:t>质量评分</w:t>
      </w:r>
      <w:r>
        <w:rPr>
          <w:sz w:val="21"/>
        </w:rPr>
        <w:t>：按维度权重、规则权重加权，结果回写资产与概览。</w:t>
      </w:r>
    </w:p>
    <w:p>
      <w:pPr>
        <w:pStyle w:val="ListBullet"/>
      </w:pPr>
      <w:r>
        <w:rPr>
          <w:b/>
          <w:sz w:val="21"/>
        </w:rPr>
        <w:t>问题生成</w:t>
      </w:r>
      <w:r>
        <w:rPr>
          <w:sz w:val="21"/>
        </w:rPr>
        <w:t>：不达阈值的规则自动生成问题单（可配置是否自动派单）。</w:t>
      </w:r>
    </w:p>
    <w:p>
      <w:pPr>
        <w:pStyle w:val="Heading2"/>
      </w:pPr>
      <w:r>
        <w:rPr>
          <w:color w:val="1D5F92"/>
        </w:rPr>
        <w:t>8.3 流式质检（微批 + 实时推送）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进入「流式质检」，先建「流源」（Kafka/HTTP 推送）；</w:t>
      </w:r>
    </w:p>
    <w:p>
      <w:pPr>
        <w:pStyle w:val="ListNumber"/>
      </w:pPr>
      <w:r>
        <w:rPr>
          <w:sz w:val="21"/>
        </w:rPr>
        <w:t>配置推送接入地址与字段映射；</w:t>
      </w:r>
    </w:p>
    <w:p>
      <w:pPr>
        <w:pStyle w:val="ListNumber"/>
      </w:pPr>
      <w:r>
        <w:rPr>
          <w:sz w:val="21"/>
        </w:rPr>
        <w:t>新建「流式规则」，设置窗口与阈值；</w:t>
      </w:r>
    </w:p>
    <w:p>
      <w:pPr>
        <w:pStyle w:val="ListNumber"/>
      </w:pPr>
      <w:r>
        <w:rPr>
          <w:sz w:val="21"/>
        </w:rPr>
        <w:t>生产者按 POST 推送事件，平台 5 秒微批判定并生成告警；</w:t>
      </w:r>
    </w:p>
    <w:p>
      <w:pPr>
        <w:pStyle w:val="ListNumber"/>
      </w:pPr>
      <w:r>
        <w:rPr>
          <w:sz w:val="21"/>
        </w:rPr>
        <w:t>在「告警」页签处理异常。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01-stream-quality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02-stream-source-creat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图：新建流源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03-stream-push-config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图：推送接入配置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04-stream-rule-creat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图：新建流式规则</w:t>
      </w:r>
    </w:p>
    <w:p>
      <w:pPr>
        <w:ind w:firstLine="0"/>
      </w:pPr>
      <w:r>
        <w:rPr>
          <w:b/>
          <w:sz w:val="21"/>
        </w:rPr>
        <w:t>适用场景</w:t>
      </w:r>
      <w:r>
        <w:rPr>
          <w:sz w:val="21"/>
        </w:rPr>
        <w:t>：贴源层准实时质检（设备指标、订单交易等）。</w:t>
      </w:r>
    </w:p>
    <w:p>
      <w:pPr>
        <w:ind w:firstLine="0"/>
      </w:pPr>
      <w:r>
        <w:rPr>
          <w:b/>
          <w:sz w:val="21"/>
        </w:rPr>
        <w:t>操作步骤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新建 </w:t>
      </w:r>
      <w:r>
        <w:rPr>
          <w:b/>
          <w:sz w:val="21"/>
        </w:rPr>
        <w:t>流源</w:t>
      </w:r>
      <w:r>
        <w:rPr>
          <w:sz w:val="21"/>
        </w:rPr>
        <w:t>：选择源表、水位字段（时间戳/自增）、窗口长度（如 60s）、批量上限。</w:t>
      </w:r>
    </w:p>
    <w:p>
      <w:pPr>
        <w:pStyle w:val="ListNumber"/>
      </w:pPr>
      <w:r>
        <w:rPr>
          <w:sz w:val="21"/>
        </w:rPr>
        <w:t xml:space="preserve">新建 </w:t>
      </w:r>
      <w:r>
        <w:rPr>
          <w:b/>
          <w:sz w:val="21"/>
        </w:rPr>
        <w:t>流式规则</w:t>
      </w:r>
      <w:r>
        <w:rPr>
          <w:sz w:val="21"/>
        </w:rPr>
        <w:t>：维度、</w:t>
      </w:r>
      <w:r>
        <w:rPr>
          <w:b/>
          <w:sz w:val="21"/>
        </w:rPr>
        <w:t>不合格条件</w:t>
      </w:r>
      <w:r>
        <w:rPr>
          <w:sz w:val="21"/>
        </w:rPr>
        <w:t xml:space="preserve">（布尔谓词，如 </w:t>
      </w:r>
      <w:r>
        <w:rPr>
          <w:rFonts w:ascii="Consolas" w:hAnsi="Consolas" w:eastAsia="Consolas"/>
          <w:sz w:val="21"/>
        </w:rPr>
        <w:t>metric_value &lt; -100 OR metric_value &gt; 200</w:t>
      </w:r>
      <w:r>
        <w:rPr>
          <w:sz w:val="21"/>
        </w:rPr>
        <w:t>）、容差（如 0.05 表示失败率 ≤5% 视为通过）、级别。</w:t>
      </w:r>
    </w:p>
    <w:p>
      <w:pPr>
        <w:pStyle w:val="ListNumber"/>
      </w:pPr>
      <w:r>
        <w:rPr>
          <w:sz w:val="21"/>
        </w:rPr>
        <w:t>系统每 5 秒自动执行一个窗口；页面展示实时 KPI、24h 趋势、按维度/按源健康度、窗口结果、告警。</w:t>
      </w:r>
    </w:p>
    <w:p>
      <w:pPr>
        <w:pStyle w:val="ListNumber"/>
      </w:pPr>
      <w:r>
        <w:rPr>
          <w:sz w:val="21"/>
        </w:rPr>
        <w:t>手工操作：</w:t>
      </w:r>
      <w:r>
        <w:rPr>
          <w:b/>
          <w:sz w:val="21"/>
        </w:rPr>
        <w:t>执行全部窗口</w:t>
      </w:r>
      <w:r>
        <w:rPr>
          <w:sz w:val="21"/>
        </w:rPr>
        <w:t>（补数）、</w:t>
      </w:r>
      <w:r>
        <w:rPr>
          <w:b/>
          <w:sz w:val="21"/>
        </w:rPr>
        <w:t>重置水位</w:t>
      </w:r>
      <w:r>
        <w:rPr>
          <w:sz w:val="21"/>
        </w:rPr>
        <w:t xml:space="preserve">（回溯）、告警 </w:t>
      </w:r>
      <w:r>
        <w:rPr>
          <w:b/>
          <w:sz w:val="21"/>
        </w:rPr>
        <w:t>处置</w:t>
      </w:r>
      <w:r>
        <w:rPr>
          <w:sz w:val="21"/>
        </w:rPr>
        <w:t>。</w:t>
      </w:r>
    </w:p>
    <w:p>
      <w:pPr>
        <w:pStyle w:val="ListNumber"/>
      </w:pPr>
      <w:r>
        <w:rPr>
          <w:b/>
          <w:sz w:val="21"/>
        </w:rPr>
        <w:t>实时推送接入</w:t>
      </w:r>
      <w:r>
        <w:rPr>
          <w:sz w:val="21"/>
        </w:rPr>
        <w:t xml:space="preserve">（Kafka/业务系统直连）：在流源行点击 </w:t>
      </w:r>
      <w:r>
        <w:rPr>
          <w:b/>
          <w:sz w:val="21"/>
        </w:rPr>
        <w:t>推送接入</w:t>
      </w:r>
      <w:r>
        <w:rPr>
          <w:sz w:val="21"/>
        </w:rPr>
        <w:t>，配置字段映射 JSON 并保存。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03-stream-push-config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shd w:val="clear" w:color="auto" w:fill="F2F4F6"/>
      </w:pPr>
      <w:r>
        <w:rPr>
          <w:rFonts w:ascii="Consolas" w:hAnsi="Consolas" w:eastAsia="Consolas"/>
          <w:sz w:val="16"/>
        </w:rPr>
        <w:t># 生产者示例：每条消息 POST 一次，平台落库并按规则即时判定</w:t>
        <w:br/>
        <w:t>curl -X POST "http://&lt;host&gt;:8093/api/v1/quality/stream/push/SS-DEVICE-METRIC" \</w:t>
        <w:br/>
        <w:t xml:space="preserve">  -H "Authorization: Bearer &lt;token&gt;" -H "Content-Type: application/json" \</w:t>
        <w:br/>
        <w:t xml:space="preserve">  -d '{"id":900001,"deviceId":"DEV-01","deviceName":"1号设备","workshop":"A车间",</w:t>
        <w:br/>
        <w:t xml:space="preserve">       "metricName":"温度","value":999.9,"unit":"℃","collectTime":"2026-10-22 23:00:00"}'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04-stream-rule-creat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空窗口不推进水位，避免迟到数据被永久跳过；重置水位请谨慎，会影响窗口起点。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05-stream-results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图：向下滚动查看窗口结果（总行数、失败行、通过率、PASS/FAIL、耗时）和告警处置入口。</w:t>
      </w:r>
    </w:p>
    <w:p>
      <w:pPr>
        <w:pStyle w:val="Heading2"/>
      </w:pPr>
      <w:r>
        <w:rPr>
          <w:color w:val="1D5F92"/>
        </w:rPr>
        <w:t>8.4 问题闭环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「问题闭环」列表按状态/严重级别筛选；</w:t>
      </w:r>
    </w:p>
    <w:p>
      <w:pPr>
        <w:pStyle w:val="ListNumber"/>
      </w:pPr>
      <w:r>
        <w:rPr>
          <w:sz w:val="21"/>
        </w:rPr>
        <w:t>点击「详情」查看问题、证据与关联规则；</w:t>
      </w:r>
    </w:p>
    <w:p>
      <w:pPr>
        <w:pStyle w:val="ListNumber"/>
      </w:pPr>
      <w:r>
        <w:rPr>
          <w:sz w:val="21"/>
        </w:rPr>
        <w:t>「派单」选择责任人/期限；</w:t>
      </w:r>
    </w:p>
    <w:p>
      <w:pPr>
        <w:pStyle w:val="ListNumber"/>
      </w:pPr>
      <w:r>
        <w:rPr>
          <w:sz w:val="21"/>
        </w:rPr>
        <w:t>责任人「处理」提交整改说明；</w:t>
      </w:r>
    </w:p>
    <w:p>
      <w:pPr>
        <w:pStyle w:val="ListNumber"/>
      </w:pPr>
      <w:r>
        <w:rPr>
          <w:sz w:val="21"/>
        </w:rPr>
        <w:t>「复核」通过后关闭；超期未处理会升级告警。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01-issues-list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02-issues-tabl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图：问题列表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03-issue-detail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图：问题详情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04-issue-assign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图：派单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05-issue-proces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图：处理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06-issue-review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图：复核</w:t>
      </w:r>
    </w:p>
    <w:p>
      <w:pPr>
        <w:ind w:firstLine="0"/>
      </w:pPr>
      <w:r>
        <w:rPr>
          <w:b/>
          <w:sz w:val="21"/>
        </w:rPr>
        <w:t>流程</w:t>
      </w:r>
      <w:r>
        <w:rPr>
          <w:sz w:val="21"/>
        </w:rPr>
        <w:t>：发现 → 派单 → 处理中 → 复核 → 关闭（可延期/超期/忽略/复发）。</w:t>
      </w:r>
    </w:p>
    <w:p>
      <w:pPr>
        <w:pStyle w:val="ListNumber"/>
      </w:pPr>
      <w:r>
        <w:rPr>
          <w:sz w:val="21"/>
        </w:rPr>
        <w:t>在问题列表按状态、级别、责任人筛选。</w:t>
      </w:r>
    </w:p>
    <w:p>
      <w:pPr>
        <w:pStyle w:val="ListNumber"/>
      </w:pPr>
      <w:r>
        <w:rPr>
          <w:sz w:val="21"/>
        </w:rPr>
        <w:t>打开问题单查看失败样例、关联规则/表、处理记录。</w:t>
      </w:r>
    </w:p>
    <w:p>
      <w:pPr>
        <w:pStyle w:val="ListNumber"/>
      </w:pPr>
      <w:r>
        <w:rPr>
          <w:sz w:val="21"/>
        </w:rPr>
        <w:t>处理后填写处理说明并提交复核；复核通过后关闭。</w:t>
      </w:r>
    </w:p>
    <w:p>
      <w:pPr>
        <w:pStyle w:val="ListNumber"/>
      </w:pPr>
      <w:r>
        <w:rPr>
          <w:sz w:val="21"/>
        </w:rPr>
        <w:t>超期问题会标识并进入概览「超期」指标；复发问题可关联原问题。</w:t>
      </w:r>
    </w:p>
    <w:p>
      <w:pPr>
        <w:pStyle w:val="Heading2"/>
      </w:pPr>
      <w:r>
        <w:rPr>
          <w:color w:val="1D5F92"/>
        </w:rPr>
        <w:t>8.5 质量报告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进入「质量报告」，点击「生成报告」；</w:t>
      </w:r>
    </w:p>
    <w:p>
      <w:pPr>
        <w:pStyle w:val="ListNumber"/>
      </w:pPr>
      <w:r>
        <w:rPr>
          <w:sz w:val="21"/>
        </w:rPr>
        <w:t xml:space="preserve">页面使用默认标题与当前统计周期生成 HTML/CSV/MD 报告；范围填“全域核心表”或留空表示全部有评分表，也可填具体表名/域；需要自定义标题时使用生成接口的 </w:t>
      </w:r>
      <w:r>
        <w:rPr>
          <w:rFonts w:ascii="Consolas" w:hAnsi="Consolas" w:eastAsia="Consolas"/>
          <w:sz w:val="21"/>
        </w:rPr>
        <w:t>title</w:t>
      </w:r>
      <w:r>
        <w:rPr>
          <w:sz w:val="21"/>
        </w:rPr>
        <w:t xml:space="preserve"> 字段；</w:t>
      </w:r>
    </w:p>
    <w:p>
      <w:pPr>
        <w:pStyle w:val="ListNumber"/>
      </w:pPr>
      <w:r>
        <w:rPr>
          <w:sz w:val="21"/>
        </w:rPr>
        <w:t>生成后刷新「报告清单」，点击「预览」查看报告；</w:t>
      </w:r>
    </w:p>
    <w:p>
      <w:pPr>
        <w:pStyle w:val="ListNumber"/>
      </w:pPr>
      <w:r>
        <w:rPr>
          <w:sz w:val="21"/>
        </w:rPr>
        <w:t>使用行内 HTML/CSV/MD 按钮下载，或在「导出记录」查看文件。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01-report-list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02-report-preview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图：报告预览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03-report-generat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图：生成报告（可自定义标题）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04-report-custom-preview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 xml:space="preserve">图：通过 </w:t>
      </w:r>
      <w:r>
        <w:rPr>
          <w:rFonts w:ascii="Consolas" w:hAnsi="Consolas" w:eastAsia="Consolas"/>
          <w:sz w:val="21"/>
        </w:rPr>
        <w:t>POST /api/v1/report/generate</w:t>
      </w:r>
      <w:r>
        <w:rPr>
          <w:sz w:val="21"/>
        </w:rPr>
        <w:t xml:space="preserve"> 传入 </w:t>
      </w:r>
      <w:r>
        <w:rPr>
          <w:rFonts w:ascii="Consolas" w:hAnsi="Consolas" w:eastAsia="Consolas"/>
          <w:sz w:val="21"/>
        </w:rPr>
        <w:t>title</w:t>
      </w:r>
      <w:r>
        <w:rPr>
          <w:sz w:val="21"/>
        </w:rPr>
        <w:t xml:space="preserve"> 与 </w:t>
      </w:r>
      <w:r>
        <w:rPr>
          <w:rFonts w:ascii="Consolas" w:hAnsi="Consolas" w:eastAsia="Consolas"/>
          <w:sz w:val="21"/>
        </w:rPr>
        <w:t>scope=全域核心表</w:t>
      </w:r>
      <w:r>
        <w:rPr>
          <w:sz w:val="21"/>
        </w:rPr>
        <w:t xml:space="preserve"> 后，报告清单与预览抽屉均显示自定义标题；预览显示真实综合分 83.32、纳入 7 张表，并可导出 HTML/CSV/MD。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05-report-list-after-generat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图：生成完成后刷新列表，可在「报告清单」预览或导出，在「导出记录」查看 HTML/CSV/MD 文件及大小。</w:t>
      </w:r>
    </w:p>
    <w:p>
      <w:pPr>
        <w:pStyle w:val="ListNumber"/>
      </w:pPr>
      <w:r>
        <w:rPr>
          <w:sz w:val="21"/>
        </w:rPr>
        <w:t>选择报告类型（日报/周报/月报/专项）、范围（全域/指定域/指定表）。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生成报告</w:t>
      </w:r>
      <w:r>
        <w:rPr>
          <w:sz w:val="21"/>
        </w:rPr>
        <w:t>，选择输出格式（HTML/CSV/Markdown），生成后可预览/下载。</w:t>
      </w:r>
    </w:p>
    <w:p>
      <w:pPr>
        <w:pStyle w:val="ListNumber"/>
      </w:pPr>
      <w:r>
        <w:rPr>
          <w:sz w:val="21"/>
        </w:rPr>
        <w:t>报告包含：质量总分、六维得分、TOP 问题、趋势、明细清单。</w:t>
      </w:r>
    </w:p>
    <w:p>
      <w:pPr>
        <w:pStyle w:val="ListNumber"/>
      </w:pPr>
      <w:r>
        <w:rPr>
          <w:sz w:val="21"/>
        </w:rPr>
        <w:t xml:space="preserve">页面按钮使用默认标题；如需自定义标题，调用生成接口并在 JSON 中增加 </w:t>
      </w:r>
      <w:r>
        <w:rPr>
          <w:rFonts w:ascii="Consolas" w:hAnsi="Consolas" w:eastAsia="Consolas"/>
          <w:sz w:val="21"/>
        </w:rPr>
        <w:t>title</w:t>
      </w:r>
      <w:r>
        <w:rPr>
          <w:sz w:val="21"/>
        </w:rPr>
        <w:t xml:space="preserve"> 字段，重新进入列表即可预览。“全域核心表”会统计全部有质量评分的表，不再产生 0 分空报告。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9. 数据安全</w:t>
      </w:r>
    </w:p>
    <w:p>
      <w:pPr>
        <w:pStyle w:val="Heading2"/>
      </w:pPr>
      <w:r>
        <w:rPr>
          <w:color w:val="1D5F92"/>
        </w:rPr>
        <w:t>9.1 安全策略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进入「数据安全」，在「敏感识别」查看识别结果与分类分级；</w:t>
      </w:r>
    </w:p>
    <w:p>
      <w:pPr>
        <w:pStyle w:val="ListNumber"/>
      </w:pPr>
      <w:r>
        <w:rPr>
          <w:sz w:val="21"/>
        </w:rPr>
        <w:t>「脱敏策略」页签点击「新建策略」，选择表/字段、算法、生效角色；</w:t>
      </w:r>
    </w:p>
    <w:p>
      <w:pPr>
        <w:pStyle w:val="ListNumber"/>
      </w:pPr>
      <w:r>
        <w:rPr>
          <w:sz w:val="21"/>
        </w:rPr>
        <w:t>保存后可在「预览」中验证脱敏效果；</w:t>
      </w:r>
    </w:p>
    <w:p>
      <w:pPr>
        <w:pStyle w:val="ListNumber"/>
      </w:pPr>
      <w:r>
        <w:rPr>
          <w:sz w:val="21"/>
        </w:rPr>
        <w:t>「访问审批」页签处理数据访问申请。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01-security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02-security-masking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图：脱敏策略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03-security-mask-preview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图：脱敏效果预览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04-security-access-approval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图：左侧为数据访问申请，右侧为已授予权限；待审批申请显示「审批」按钮。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05-security-access-approval-confirm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图：点击「审批」后先弹出确认框，确认申请对象、申请人与授权期限；取消不会改变授权状态。</w:t>
      </w:r>
    </w:p>
    <w:p>
      <w:pPr>
        <w:pStyle w:val="ListBullet"/>
      </w:pPr>
      <w:r>
        <w:rPr>
          <w:b/>
          <w:sz w:val="21"/>
        </w:rPr>
        <w:t>敏感识别</w:t>
      </w:r>
      <w:r>
        <w:rPr>
          <w:sz w:val="21"/>
        </w:rPr>
        <w:t>：按内置规则（身份证、手机号、邮箱、银行卡等）扫描字段，生成敏感字段清单与分级（L1~L5）。</w:t>
      </w:r>
    </w:p>
    <w:p>
      <w:pPr>
        <w:pStyle w:val="ListBullet"/>
      </w:pPr>
      <w:r>
        <w:rPr>
          <w:b/>
          <w:sz w:val="21"/>
        </w:rPr>
        <w:t>分类分级</w:t>
      </w:r>
      <w:r>
        <w:rPr>
          <w:sz w:val="21"/>
        </w:rPr>
        <w:t>：维护数据分类与敏感等级映射。</w:t>
      </w:r>
    </w:p>
    <w:p>
      <w:pPr>
        <w:pStyle w:val="ListBullet"/>
      </w:pPr>
      <w:r>
        <w:rPr>
          <w:b/>
          <w:sz w:val="21"/>
        </w:rPr>
        <w:t>脱敏策略</w:t>
      </w:r>
      <w:r>
        <w:rPr>
          <w:sz w:val="21"/>
        </w:rPr>
        <w:t>：选择算法（掩码 MASK、替换 REPLACE、截取 TRUNCATE、加密 ENCRYPT、散列 HASH、泛化 GENERALIZE）、作用范围、生效方式（查询/导出/服务）。</w:t>
      </w:r>
    </w:p>
    <w:p>
      <w:pPr>
        <w:pStyle w:val="ListBullet"/>
      </w:pPr>
      <w:r>
        <w:rPr>
          <w:b/>
          <w:sz w:val="21"/>
        </w:rPr>
        <w:t>审批</w:t>
      </w:r>
      <w:r>
        <w:rPr>
          <w:sz w:val="21"/>
        </w:rPr>
        <w:t>：策略提交后走审批流，通过后生效；变更留痕。</w:t>
      </w:r>
    </w:p>
    <w:p>
      <w:pPr>
        <w:pStyle w:val="Heading2"/>
      </w:pPr>
      <w:r>
        <w:rPr>
          <w:color w:val="1D5F92"/>
        </w:rPr>
        <w:t>9.2 审计与告警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进入「审计与告警」，按时间/类型/级别筛选；</w:t>
      </w:r>
    </w:p>
    <w:p>
      <w:pPr>
        <w:pStyle w:val="ListNumber"/>
      </w:pPr>
      <w:r>
        <w:rPr>
          <w:sz w:val="21"/>
        </w:rPr>
        <w:t>点击告警查看详情并「处理」「忽略」；</w:t>
      </w:r>
    </w:p>
    <w:p>
      <w:pPr>
        <w:pStyle w:val="ListNumber"/>
      </w:pPr>
      <w:r>
        <w:rPr>
          <w:sz w:val="21"/>
        </w:rPr>
        <w:t>审计日志支持导出，用于合规检查。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16199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-audit-logs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6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02-audit-chain-verify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图：点击「校验审计链」，返回「哈希链完整」表示日志未被篡改；若断链会提示具体断点 ID。</w:t>
      </w:r>
    </w:p>
    <w:p>
      <w:pPr>
        <w:pStyle w:val="ListBullet"/>
      </w:pPr>
      <w:r>
        <w:rPr>
          <w:b/>
          <w:sz w:val="21"/>
        </w:rPr>
        <w:t>审计日志</w:t>
      </w:r>
      <w:r>
        <w:rPr>
          <w:sz w:val="21"/>
        </w:rPr>
        <w:t>：记录登录、增删改、导出、权限变更、策略操作等；支持按用户/动作/对象/时间检索。</w:t>
      </w:r>
    </w:p>
    <w:p>
      <w:pPr>
        <w:pStyle w:val="ListBullet"/>
      </w:pPr>
      <w:r>
        <w:rPr>
          <w:b/>
          <w:sz w:val="21"/>
        </w:rPr>
        <w:t>告警</w:t>
      </w:r>
      <w:r>
        <w:rPr>
          <w:sz w:val="21"/>
        </w:rPr>
        <w:t>：异常登录、批量导出、敏感访问等规则触发的告警；可确认/关闭/转问题单。</w:t>
      </w:r>
    </w:p>
    <w:p>
      <w:pPr>
        <w:pStyle w:val="ListBullet"/>
      </w:pPr>
      <w:r>
        <w:rPr>
          <w:b/>
          <w:sz w:val="21"/>
        </w:rPr>
        <w:t>完整性校验</w:t>
      </w:r>
      <w:r>
        <w:rPr>
          <w:sz w:val="21"/>
        </w:rPr>
        <w:t>：审计日志以哈希链串联；上线验收、例行巡检或审计取证前应执行「校验审计链」。</w:t>
      </w:r>
    </w:p>
    <w:p>
      <w:pPr>
        <w:pStyle w:val="ListBullet"/>
      </w:pPr>
      <w:r>
        <w:rPr>
          <w:b/>
          <w:sz w:val="21"/>
        </w:rPr>
        <w:t>导出</w:t>
      </w:r>
      <w:r>
        <w:rPr>
          <w:sz w:val="21"/>
        </w:rPr>
        <w:t>：审计日志支持导出，满足合规审计要求。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10. 数据资产</w:t>
      </w:r>
    </w:p>
    <w:p>
      <w:pPr>
        <w:pStyle w:val="Heading2"/>
      </w:pPr>
      <w:r>
        <w:rPr>
          <w:color w:val="1D5F92"/>
        </w:rPr>
        <w:t>10.1 资产目录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进入「数据资产」，按域/分层/敏感级别浏览；</w:t>
      </w:r>
    </w:p>
    <w:p>
      <w:pPr>
        <w:pStyle w:val="ListNumber"/>
      </w:pPr>
      <w:r>
        <w:rPr>
          <w:sz w:val="21"/>
        </w:rPr>
        <w:t>点击资产查看价值评分、热度与责任人；</w:t>
      </w:r>
    </w:p>
    <w:p>
      <w:pPr>
        <w:pStyle w:val="ListNumber"/>
      </w:pPr>
      <w:r>
        <w:rPr>
          <w:sz w:val="21"/>
        </w:rPr>
        <w:t>可「收藏」资产，便于后续检索。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16199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-asset-list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6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02-asset-search-result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图：输入「订单」点击「检索」，按资产名/物理表名过滤；支持叠加分类、领域筛选。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03-asset-detail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图：点击资产行打开详情，展示业务含义、覆盖范围、更新周期、责任人、价值分、字段、上下游血缘与收藏入口。</w:t>
      </w:r>
    </w:p>
    <w:p>
      <w:pPr>
        <w:pStyle w:val="ListBullet"/>
      </w:pPr>
      <w:r>
        <w:rPr>
          <w:sz w:val="21"/>
        </w:rPr>
        <w:t>资产列表：资产名、类型（表/字段/API/报告）、所属域、分层、负责人、质量分、热度、价值分。</w:t>
      </w:r>
    </w:p>
    <w:p>
      <w:pPr>
        <w:pStyle w:val="ListBullet"/>
      </w:pPr>
      <w:r>
        <w:rPr>
          <w:sz w:val="21"/>
        </w:rPr>
        <w:t>支持按域/层/标签筛选，收藏常用资产，查看资产详情（元数据 + 质量 + 血缘 + 服务）。</w:t>
      </w:r>
    </w:p>
    <w:p>
      <w:pPr>
        <w:pStyle w:val="ListBullet"/>
      </w:pPr>
      <w:r>
        <w:rPr>
          <w:b/>
          <w:sz w:val="21"/>
        </w:rPr>
        <w:t>价值评分</w:t>
      </w:r>
      <w:r>
        <w:rPr>
          <w:sz w:val="21"/>
        </w:rPr>
        <w:t xml:space="preserve"> = 质量权重 + 热度权重 + 调用权重（权重可配置）。</w:t>
      </w:r>
    </w:p>
    <w:p>
      <w:pPr>
        <w:pStyle w:val="Heading2"/>
      </w:pPr>
      <w:r>
        <w:rPr>
          <w:color w:val="1D5F92"/>
        </w:rPr>
        <w:t>10.2 资产地图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5-资产地图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图：资产地图（按主题/域分布）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16199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-asset-map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6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sz w:val="21"/>
        </w:rPr>
        <w:t>按主题域/分层展示资产分布与关系，支持缩放、筛选、点击下钻。</w:t>
      </w:r>
    </w:p>
    <w:p>
      <w:pPr>
        <w:pStyle w:val="ListBullet"/>
      </w:pPr>
      <w:r>
        <w:rPr>
          <w:sz w:val="21"/>
        </w:rPr>
        <w:t>便于盘点「有哪些数据、在哪里、质量如何、被谁使用」。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11. 数据服务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进入「数据服务」，确认「接入应用与配额」中已有 AppCode/AppSecret（演示数据已预置应用）；</w:t>
      </w:r>
    </w:p>
    <w:p>
      <w:pPr>
        <w:pStyle w:val="ListNumber"/>
      </w:pPr>
      <w:r>
        <w:rPr>
          <w:sz w:val="21"/>
        </w:rPr>
        <w:t>点击「创建 API」，填写编码、名称、路径、SQL、参数、限流与脱敏配置；</w:t>
      </w:r>
    </w:p>
    <w:p>
      <w:pPr>
        <w:pStyle w:val="ListNumber"/>
      </w:pPr>
      <w:r>
        <w:rPr>
          <w:sz w:val="21"/>
        </w:rPr>
        <w:t>提交 → 审核 → 发布（需另一账号审核）；</w:t>
      </w:r>
    </w:p>
    <w:p>
      <w:pPr>
        <w:pStyle w:val="ListNumber"/>
      </w:pPr>
      <w:r>
        <w:rPr>
          <w:sz w:val="21"/>
        </w:rPr>
        <w:t xml:space="preserve">调用方用 AppCode/AppSecret 或 OAuth2 令牌调用 </w:t>
      </w:r>
      <w:r>
        <w:rPr>
          <w:rFonts w:ascii="Consolas" w:hAnsi="Consolas" w:eastAsia="Consolas"/>
          <w:sz w:val="21"/>
        </w:rPr>
        <w:t>/open/v1/&lt;path&gt;</w:t>
      </w:r>
      <w:r>
        <w:rPr>
          <w:sz w:val="21"/>
        </w:rPr>
        <w:t>；</w:t>
      </w:r>
    </w:p>
    <w:p>
      <w:pPr>
        <w:pStyle w:val="ListNumber"/>
      </w:pPr>
      <w:r>
        <w:rPr>
          <w:sz w:val="21"/>
        </w:rPr>
        <w:t>「调用统计」查看调用量、失败率、配额；</w:t>
      </w:r>
    </w:p>
    <w:p>
      <w:pPr>
        <w:pStyle w:val="ListNumber"/>
      </w:pPr>
      <w:r>
        <w:rPr>
          <w:sz w:val="21"/>
        </w:rPr>
        <w:t>「接入应用与配额」→「新建应用」：填写应用编码/名称/负责人/日配额，保存后</w:t>
      </w:r>
      <w:r>
        <w:rPr>
          <w:b/>
          <w:sz w:val="21"/>
        </w:rPr>
        <w:t>立即复制 AppSecret</w:t>
      </w:r>
      <w:r>
        <w:rPr>
          <w:sz w:val="21"/>
        </w:rPr>
        <w:t>（只显示一次）；</w:t>
      </w:r>
    </w:p>
    <w:p>
      <w:pPr>
        <w:pStyle w:val="ListNumber"/>
      </w:pPr>
      <w:r>
        <w:rPr>
          <w:sz w:val="21"/>
        </w:rPr>
        <w:t>应用行支持「编辑」「重置密钥」「停用/启用」「删除」；停用后开放通道立即拒绝该应用。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16199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-service-apis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6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02-service-debug-result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图：点击 API 行「调试」，填写必填参数后「执行调用」；结果区显示脱敏后的 JSON 返回，调试不计量、不占配额。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03-service-create-dialog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图：创建 API 需填写编码、名称、开放路径、方法、SQL、参数、限流与脱敏配置，保存后状态为 DRAFT。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07-app-create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图：新建接入应用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08-app-secret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图：AppSecret 仅显示一次（可复制）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09-app-list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图：应用管理列表（状态/今日调用/密钥/日配额/负责人）</w:t>
      </w:r>
    </w:p>
    <w:p>
      <w:pPr>
        <w:ind w:firstLine="0"/>
      </w:pPr>
      <w:r>
        <w:rPr>
          <w:b/>
          <w:sz w:val="21"/>
        </w:rPr>
        <w:t>功能</w:t>
      </w:r>
      <w:r>
        <w:rPr>
          <w:sz w:val="21"/>
        </w:rPr>
        <w:t>：把表/视图/SQL 封装为 REST API，对外提供受控数据服务。</w:t>
      </w:r>
    </w:p>
    <w:p>
      <w:pPr>
        <w:ind w:firstLine="0"/>
      </w:pPr>
      <w:r>
        <w:rPr>
          <w:b/>
          <w:sz w:val="21"/>
        </w:rPr>
        <w:t>操作步骤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>创建 API：填写编码、名称、开放路径、SQL，配置请求参数、返回字段、分页、限流（QPS）、鉴权方式（AK/SK 或令牌）。</w:t>
      </w:r>
    </w:p>
    <w:p>
      <w:pPr>
        <w:pStyle w:val="ListNumber"/>
      </w:pPr>
      <w:r>
        <w:rPr>
          <w:b/>
          <w:sz w:val="21"/>
        </w:rPr>
        <w:t>调试</w:t>
      </w:r>
      <w:r>
        <w:rPr>
          <w:sz w:val="21"/>
        </w:rPr>
        <w:t>：在页面内填写参数预览返回结果。</w:t>
      </w:r>
    </w:p>
    <w:p>
      <w:pPr>
        <w:pStyle w:val="ListNumber"/>
      </w:pPr>
      <w:r>
        <w:rPr>
          <w:b/>
          <w:sz w:val="21"/>
        </w:rPr>
        <w:t>发布</w:t>
      </w:r>
      <w:r>
        <w:rPr>
          <w:sz w:val="21"/>
        </w:rPr>
        <w:t>：发布后生成调用地址与 AK/SK；可绑定授权应用/租户。</w:t>
      </w:r>
    </w:p>
    <w:p>
      <w:pPr>
        <w:pStyle w:val="ListNumber"/>
      </w:pPr>
      <w:r>
        <w:rPr>
          <w:b/>
          <w:sz w:val="21"/>
        </w:rPr>
        <w:t>调用统计</w:t>
      </w:r>
      <w:r>
        <w:rPr>
          <w:sz w:val="21"/>
        </w:rPr>
        <w:t>：查看调用量、成功率、平均耗时、错误分布。</w:t>
      </w:r>
    </w:p>
    <w:p>
      <w:pPr>
        <w:pStyle w:val="ListNumber"/>
      </w:pPr>
      <w:r>
        <w:rPr>
          <w:b/>
          <w:sz w:val="21"/>
        </w:rPr>
        <w:t>配额与下线</w:t>
      </w:r>
      <w:r>
        <w:rPr>
          <w:sz w:val="21"/>
        </w:rPr>
        <w:t>：可设置每日调用配额；下线后调用返回「API 已下线」。</w:t>
      </w:r>
    </w:p>
    <w:p>
      <w:pPr>
        <w:ind w:left="227"/>
        <w:shd w:val="clear" w:color="auto" w:fill="F2F7FB"/>
      </w:pPr>
      <w:r>
        <w:rPr>
          <w:sz w:val="21"/>
        </w:rPr>
        <w:t>敏感字段会自动应用脱敏策略；服务调用记入审计日志。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05-service-orchestration-list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06-service-orchestration-result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图：服务编排区展示编排状态、累计调用与「执行」入口；执行成功提示步骤数、失败步骤与耗时。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12. 行业适配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进入「行业适配」查看行业包、兼容版本与启用状态；</w:t>
      </w:r>
    </w:p>
    <w:p>
      <w:pPr>
        <w:pStyle w:val="ListNumber"/>
      </w:pPr>
      <w:r>
        <w:rPr>
          <w:sz w:val="21"/>
        </w:rPr>
        <w:t>点击「查看 manifest」核对包内容与依赖；</w:t>
      </w:r>
    </w:p>
    <w:p>
      <w:pPr>
        <w:pStyle w:val="ListNumber"/>
      </w:pPr>
      <w:r>
        <w:rPr>
          <w:sz w:val="21"/>
        </w:rPr>
        <w:t>点击「一键实例化」，将模型模板、规则模板与术语实例化到当前租户；</w:t>
      </w:r>
    </w:p>
    <w:p>
      <w:pPr>
        <w:pStyle w:val="ListNumber"/>
      </w:pPr>
      <w:r>
        <w:rPr>
          <w:sz w:val="21"/>
        </w:rPr>
        <w:t>实例化后查看行业术语、标准与预置模型，可按需启用/停用。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16199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-industry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6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02-industry-manifest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图：点击「查看 manifest」可核对行业包版本、依赖、模型模板、规则模板、术语和敏感规则。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03-industry-instantiate-entry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图：确认 manifest 与版本兼容后，点击目标包行「一键实例化」；启用/停用只影响当前租户范围。</w:t>
      </w:r>
    </w:p>
    <w:p>
      <w:pPr>
        <w:pStyle w:val="ListBullet"/>
      </w:pPr>
      <w:r>
        <w:rPr>
          <w:b/>
          <w:sz w:val="21"/>
        </w:rPr>
        <w:t>行业包</w:t>
      </w:r>
      <w:r>
        <w:rPr>
          <w:sz w:val="21"/>
        </w:rPr>
        <w:t>：内置通信/金融/工业/政务/零售等行业模板（标准、模型、规则、指标）。</w:t>
      </w:r>
    </w:p>
    <w:p>
      <w:pPr>
        <w:pStyle w:val="ListBullet"/>
      </w:pPr>
      <w:r>
        <w:rPr>
          <w:b/>
          <w:sz w:val="21"/>
        </w:rPr>
        <w:t>预检</w:t>
      </w:r>
      <w:r>
        <w:rPr>
          <w:sz w:val="21"/>
        </w:rPr>
        <w:t>：检查包版本兼容性、依赖冲突、manifest 合法性。</w:t>
      </w:r>
    </w:p>
    <w:p>
      <w:pPr>
        <w:pStyle w:val="ListBullet"/>
      </w:pPr>
      <w:r>
        <w:rPr>
          <w:b/>
          <w:sz w:val="21"/>
        </w:rPr>
        <w:t>导入/实例化</w:t>
      </w:r>
      <w:r>
        <w:rPr>
          <w:sz w:val="21"/>
        </w:rPr>
        <w:t>：把行业包实例化到当前租户，自动创建标准/模型/规则等对象。</w:t>
      </w:r>
    </w:p>
    <w:p>
      <w:pPr>
        <w:pStyle w:val="ListBullet"/>
      </w:pPr>
      <w:r>
        <w:rPr>
          <w:b/>
          <w:sz w:val="21"/>
        </w:rPr>
        <w:t>启停与差异</w:t>
      </w:r>
      <w:r>
        <w:rPr>
          <w:sz w:val="21"/>
        </w:rPr>
        <w:t>：可对行业包启停；「实例差异」列出本地修改与包内容的差异，便于升级合并。</w:t>
      </w:r>
    </w:p>
    <w:p>
      <w:pPr>
        <w:ind w:firstLine="0"/>
      </w:pPr>
      <w:r>
        <w:rPr>
          <w:b/>
          <w:sz w:val="21"/>
        </w:rPr>
        <w:t>操作步骤</w:t>
      </w:r>
      <w:r>
        <w:rPr>
          <w:sz w:val="21"/>
        </w:rPr>
        <w:t>：选择包 → 预检 → 导入 → 实例化 → 查看差异 → 按需调整。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13. 数据迁移（含跨网络 / FTP）</w:t>
      </w:r>
    </w:p>
    <w:p>
      <w:pPr>
        <w:ind w:left="227"/>
        <w:shd w:val="clear" w:color="auto" w:fill="F2F7FB"/>
      </w:pPr>
      <w:r>
        <w:rPr>
          <w:sz w:val="21"/>
        </w:rPr>
        <w:t xml:space="preserve">数据迁移是本平台的核心实施工具，支持 </w:t>
      </w:r>
      <w:r>
        <w:rPr>
          <w:b/>
          <w:sz w:val="21"/>
        </w:rPr>
        <w:t>同库表→表</w:t>
      </w:r>
      <w:r>
        <w:rPr>
          <w:sz w:val="21"/>
        </w:rPr>
        <w:t>、</w:t>
      </w:r>
      <w:r>
        <w:rPr>
          <w:b/>
          <w:sz w:val="21"/>
        </w:rPr>
        <w:t>跨实例/跨网络库→库</w:t>
      </w:r>
      <w:r>
        <w:rPr>
          <w:sz w:val="21"/>
        </w:rPr>
        <w:t>、</w:t>
      </w:r>
      <w:r>
        <w:rPr>
          <w:b/>
          <w:sz w:val="21"/>
        </w:rPr>
        <w:t>FTP 文件摆渡</w:t>
      </w:r>
      <w:r>
        <w:rPr>
          <w:sz w:val="21"/>
        </w:rPr>
        <w:t xml:space="preserve"> 三种通道。</w:t>
      </w:r>
    </w:p>
    <w:p>
      <w:pPr>
        <w:pStyle w:val="Heading2"/>
      </w:pPr>
      <w:r>
        <w:rPr>
          <w:color w:val="1D5F92"/>
        </w:rPr>
        <w:t>13.1 概念与能力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概念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迁移项目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源表 → 目标表，模式 FULL（全量）/ INCREMENTAL（增量，按水位字段）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字段映射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源字段 → 目标字段；转换类型 DIRECT（直取）/ EXPR（表达式）/ CONST（常量）/ DEFAULT（默认值）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自动推荐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按字段名相似度 + 类型族自动匹配，类型不一致时自动生成 </w:t>
            </w:r>
            <w:r>
              <w:rPr>
                <w:rFonts w:ascii="Consolas" w:hAnsi="Consolas" w:eastAsia="Consolas"/>
                <w:sz w:val="18"/>
              </w:rPr>
              <w:t>CAST(...)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预检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校验源字段/目标列是否存在、类型风险、转换后样例、建议建表 DDL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一键建表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目标表不存在时按映射生成并执行 DDL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执行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同库用 </w:t>
            </w:r>
            <w:r>
              <w:rPr>
                <w:rFonts w:ascii="Consolas" w:hAnsi="Consolas" w:eastAsia="Consolas"/>
                <w:sz w:val="18"/>
              </w:rPr>
              <w:t>INSERT … SELECT</w:t>
            </w:r>
            <w:r>
              <w:rPr>
                <w:sz w:val="18"/>
              </w:rPr>
              <w:t>；跨库用「源流式读 + 目标多行批量写」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批次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每次执行生成 </w:t>
            </w:r>
            <w:r>
              <w:rPr>
                <w:rFonts w:ascii="Consolas" w:hAnsi="Consolas" w:eastAsia="Consolas"/>
                <w:sz w:val="18"/>
              </w:rPr>
              <w:t>mig_run</w:t>
            </w:r>
            <w:r>
              <w:rPr>
                <w:sz w:val="18"/>
              </w:rPr>
              <w:t>：源行数、写入行数、目标行数、耗时、起止水位、批次数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对账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行数 / 主键重复 / 空值率 / 数值合计（含容差），输出差异明细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回滚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增量批次按水位删除本次写入；首批次按结束水位；全量批次不支持（明确报错）</w:t>
            </w:r>
          </w:p>
        </w:tc>
      </w:tr>
    </w:tbl>
    <w:p/>
    <w:p>
      <w:pPr>
        <w:pStyle w:val="Heading2"/>
      </w:pPr>
      <w:r>
        <w:rPr>
          <w:color w:val="1D5F92"/>
        </w:rPr>
        <w:t>13.2 同库迁移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进入「数据迁移」，点击「新建项目」；</w:t>
      </w:r>
    </w:p>
    <w:p>
      <w:pPr>
        <w:pStyle w:val="ListNumber"/>
      </w:pPr>
      <w:r>
        <w:rPr>
          <w:sz w:val="21"/>
        </w:rPr>
        <w:t>选择源/目标（同库或远程数据源）、源表/目标表、全量/增量；</w:t>
      </w:r>
    </w:p>
    <w:p>
      <w:pPr>
        <w:pStyle w:val="ListNumber"/>
      </w:pPr>
      <w:r>
        <w:rPr>
          <w:sz w:val="21"/>
        </w:rPr>
        <w:t>保存后进入「字段映射」，可「自动映射」并调整转换（DIRECT/EXPR/CONST/DEFAULT）；</w:t>
      </w:r>
    </w:p>
    <w:p>
      <w:pPr>
        <w:pStyle w:val="ListNumber"/>
      </w:pPr>
      <w:r>
        <w:rPr>
          <w:sz w:val="21"/>
        </w:rPr>
        <w:t>「预检」通过后「执行」，查看运行记录与对账结果；</w:t>
      </w:r>
    </w:p>
    <w:p>
      <w:pPr>
        <w:pStyle w:val="ListNumber"/>
      </w:pPr>
      <w:r>
        <w:rPr>
          <w:sz w:val="21"/>
        </w:rPr>
        <w:t>失败可「回滚」，增量批次支持断点续传。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01-migration-list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02-migration-create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图：新建迁移项目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04-migration-auto-map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图：自动映射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05-migration-precheck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图：预检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06-migration-runs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图：运行记录</w:t>
      </w:r>
    </w:p>
    <w:p>
      <w:pPr>
        <w:ind w:firstLine="0"/>
      </w:pPr>
      <w:r>
        <w:rPr>
          <w:b/>
          <w:sz w:val="21"/>
        </w:rPr>
        <w:t>完整步骤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进入 </w:t>
      </w:r>
      <w:r>
        <w:rPr>
          <w:b/>
          <w:sz w:val="21"/>
        </w:rPr>
        <w:t>数据集成 → 数据迁移</w:t>
      </w:r>
      <w:r>
        <w:rPr>
          <w:sz w:val="21"/>
        </w:rPr>
        <w:t xml:space="preserve">，点击 </w:t>
      </w:r>
      <w:r>
        <w:rPr>
          <w:b/>
          <w:sz w:val="21"/>
        </w:rPr>
        <w:t>新建迁移项目</w:t>
      </w:r>
      <w:r>
        <w:rPr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02-migration-create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sz w:val="21"/>
        </w:rPr>
        <w:t>填写编码、名称、</w:t>
      </w:r>
      <w:r>
        <w:rPr>
          <w:b/>
          <w:sz w:val="21"/>
        </w:rPr>
        <w:t>源数据源</w:t>
      </w:r>
      <w:r>
        <w:rPr>
          <w:sz w:val="21"/>
        </w:rPr>
        <w:t>（默认本库）、源表、</w:t>
      </w:r>
      <w:r>
        <w:rPr>
          <w:b/>
          <w:sz w:val="21"/>
        </w:rPr>
        <w:t>目标数据源</w:t>
      </w:r>
      <w:r>
        <w:rPr>
          <w:sz w:val="21"/>
        </w:rPr>
        <w:t>（默认本库）、目标表、模式（FULL/INCREMENTAL）、执行前是否清空目标表、分批大小、失败是否自动回滚。</w:t>
      </w:r>
    </w:p>
    <w:p>
      <w:pPr>
        <w:pStyle w:val="ListNumber"/>
      </w:pPr>
      <w:r>
        <w:rPr>
          <w:sz w:val="21"/>
        </w:rPr>
        <w:t xml:space="preserve">进入项目详情，切到 </w:t>
      </w:r>
      <w:r>
        <w:rPr>
          <w:b/>
          <w:sz w:val="21"/>
        </w:rPr>
        <w:t>字段映射</w:t>
      </w:r>
      <w:r>
        <w:rPr>
          <w:sz w:val="21"/>
        </w:rPr>
        <w:t>：</w:t>
      </w:r>
    </w:p>
    <w:p>
      <w:pPr>
        <w:pStyle w:val="ListBullet"/>
      </w:pPr>
      <w:r>
        <w:rPr>
          <w:sz w:val="21"/>
        </w:rPr>
        <w:t xml:space="preserve">点击 </w:t>
      </w:r>
      <w:r>
        <w:rPr>
          <w:b/>
          <w:sz w:val="21"/>
        </w:rPr>
        <w:t>自动推荐映射</w:t>
      </w:r>
      <w:r>
        <w:rPr>
          <w:sz w:val="21"/>
        </w:rPr>
        <w:t xml:space="preserve"> 生成候选（显示匹配分与转换类型）；</w:t>
      </w:r>
    </w:p>
    <w:p>
      <w:pPr>
        <w:pStyle w:val="ListBullet"/>
      </w:pPr>
      <w:r>
        <w:rPr>
          <w:sz w:val="21"/>
        </w:rPr>
        <w:t>手工调整目标字段/转换类型/表达式；</w:t>
      </w:r>
    </w:p>
    <w:p>
      <w:pPr>
        <w:pStyle w:val="ListBullet"/>
      </w:pPr>
      <w:r>
        <w:rPr>
          <w:sz w:val="21"/>
        </w:rPr>
        <w:t xml:space="preserve">点击 </w:t>
      </w:r>
      <w:r>
        <w:rPr>
          <w:b/>
          <w:sz w:val="21"/>
        </w:rPr>
        <w:t>保存映射</w:t>
      </w:r>
      <w:r>
        <w:rPr>
          <w:sz w:val="21"/>
        </w:rPr>
        <w:t>（目标字段不可重复）。</w:t>
      </w:r>
    </w:p>
    <w:p>
      <w:pPr>
        <w:pStyle w:val="ListNumber"/>
      </w:pPr>
      <w:r>
        <w:rPr>
          <w:sz w:val="21"/>
        </w:rPr>
        <w:t xml:space="preserve">切到 </w:t>
      </w:r>
      <w:r>
        <w:rPr>
          <w:b/>
          <w:sz w:val="21"/>
        </w:rPr>
        <w:t>预检结果</w:t>
      </w:r>
      <w:r>
        <w:rPr>
          <w:sz w:val="21"/>
        </w:rPr>
        <w:t xml:space="preserve">：查看 </w:t>
      </w:r>
      <w:r>
        <w:rPr>
          <w:rFonts w:ascii="Consolas" w:hAnsi="Consolas" w:eastAsia="Consolas"/>
          <w:sz w:val="21"/>
        </w:rPr>
        <w:t>ready</w:t>
      </w:r>
      <w:r>
        <w:rPr>
          <w:sz w:val="21"/>
        </w:rPr>
        <w:t xml:space="preserve"> 是否通过、错误/告警、样例数据、建议 DDL；目标表不存在时点 </w:t>
      </w:r>
      <w:r>
        <w:rPr>
          <w:b/>
          <w:sz w:val="21"/>
        </w:rPr>
        <w:t>一键建表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 xml:space="preserve">切到 </w:t>
      </w:r>
      <w:r>
        <w:rPr>
          <w:b/>
          <w:sz w:val="21"/>
        </w:rPr>
        <w:t>执行与对账</w:t>
      </w:r>
      <w:r>
        <w:rPr>
          <w:sz w:val="21"/>
        </w:rPr>
        <w:t xml:space="preserve">：点击 </w:t>
      </w:r>
      <w:r>
        <w:rPr>
          <w:b/>
          <w:sz w:val="21"/>
        </w:rPr>
        <w:t>执行</w:t>
      </w:r>
      <w:r>
        <w:rPr>
          <w:sz w:val="21"/>
        </w:rPr>
        <w:t>（可指定是否替换/分批大小）。</w:t>
      </w:r>
    </w:p>
    <w:p>
      <w:pPr>
        <w:pStyle w:val="ListNumber"/>
      </w:pPr>
      <w:r>
        <w:rPr>
          <w:sz w:val="21"/>
        </w:rPr>
        <w:t xml:space="preserve">执行完成后点击 </w:t>
      </w:r>
      <w:r>
        <w:rPr>
          <w:b/>
          <w:sz w:val="21"/>
        </w:rPr>
        <w:t>对账</w:t>
      </w:r>
      <w:r>
        <w:rPr>
          <w:sz w:val="21"/>
        </w:rPr>
        <w:t>：查看 ROW_COUNT/PK_DUP/NULL_RATE/SUM 的期望值、实际值、结论；差异可在「差异明细」查看。</w:t>
      </w:r>
    </w:p>
    <w:p>
      <w:pPr>
        <w:pStyle w:val="ListNumber"/>
      </w:pPr>
      <w:r>
        <w:rPr>
          <w:sz w:val="21"/>
        </w:rPr>
        <w:t xml:space="preserve">需要撤回时点击批次行的 </w:t>
      </w:r>
      <w:r>
        <w:rPr>
          <w:b/>
          <w:sz w:val="21"/>
        </w:rPr>
        <w:t>回滚</w:t>
      </w:r>
      <w:r>
        <w:rPr>
          <w:sz w:val="21"/>
        </w:rPr>
        <w:t>（增量批次）；全量批次会提示不支持。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03-migration-detail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转换类型示例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DIRECT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源字段直接写入目标字段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customer_id → customer_id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EXPR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SQL 表达式（函数/CASE）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CONCAT('CK', customer_id)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CAST(amount AS DECIMAL(12,2))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CONST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固定常量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'DGP'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DEFAULT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源值为空时用默认值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COALESCE(phone, '未知')</w:t>
            </w:r>
          </w:p>
        </w:tc>
      </w:tr>
    </w:tbl>
    <w:p/>
    <w:p>
      <w:pPr>
        <w:pStyle w:val="Heading2"/>
      </w:pPr>
      <w:r>
        <w:rPr>
          <w:color w:val="1D5F92"/>
        </w:rPr>
        <w:t>13.3 跨网络数据库迁移（远程数据源 + 代理）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「远程与文件迁移」→「远程数据源」→「新建」；</w:t>
      </w:r>
    </w:p>
    <w:p>
      <w:pPr>
        <w:pStyle w:val="ListNumber"/>
      </w:pPr>
      <w:r>
        <w:rPr>
          <w:sz w:val="21"/>
        </w:rPr>
        <w:t>填写数据库类型、地址、账号；跨网环境选择 SOCKS5/HTTP CONNECT 代理；</w:t>
      </w:r>
    </w:p>
    <w:p>
      <w:pPr>
        <w:pStyle w:val="ListNumber"/>
      </w:pPr>
      <w:r>
        <w:rPr>
          <w:sz w:val="21"/>
        </w:rPr>
        <w:t>「测试连接」通过后保存；</w:t>
      </w:r>
    </w:p>
    <w:p>
      <w:pPr>
        <w:pStyle w:val="ListNumber"/>
      </w:pPr>
      <w:r>
        <w:rPr>
          <w:sz w:val="21"/>
        </w:rPr>
        <w:t>新建迁移项目时源/目标选择该远程数据源。</w:t>
      </w:r>
    </w:p>
    <w:p>
      <w:pPr>
        <w:ind w:firstLine="0"/>
      </w:pPr>
      <w:r>
        <w:rPr>
          <w:b/>
          <w:sz w:val="21"/>
        </w:rPr>
        <w:t>适用场景</w:t>
      </w:r>
      <w:r>
        <w:rPr>
          <w:sz w:val="21"/>
        </w:rPr>
        <w:t>：旧系统库在新网段/机房，只允许经代理或跳板访问。</w:t>
      </w:r>
    </w:p>
    <w:p>
      <w:pPr>
        <w:ind w:firstLine="0"/>
      </w:pPr>
      <w:r>
        <w:rPr>
          <w:b/>
          <w:sz w:val="21"/>
        </w:rPr>
        <w:t>步骤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进入 </w:t>
      </w:r>
      <w:r>
        <w:rPr>
          <w:b/>
          <w:sz w:val="21"/>
        </w:rPr>
        <w:t>数据集成 → 远程与文件迁移 → 远程数据源（跨网络）</w:t>
      </w:r>
      <w:r>
        <w:rPr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01-remote-file-migration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02-remote-datasource-create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图：新建远程数据源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07-remote-ds-edit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图：编辑远程数据源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16199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migration-tools-remote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6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图：远程与文件迁移页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新建数据源</w:t>
      </w:r>
      <w:r>
        <w:rPr>
          <w:sz w:val="21"/>
        </w:rPr>
        <w:t>，填写远端库信息（类型/主机/端口/库名/账号/口令）。</w:t>
      </w:r>
    </w:p>
    <w:p>
      <w:pPr>
        <w:pStyle w:val="ListNumber"/>
      </w:pPr>
      <w:r>
        <w:rPr>
          <w:sz w:val="21"/>
        </w:rPr>
        <w:t xml:space="preserve">选择 </w:t>
      </w:r>
      <w:r>
        <w:rPr>
          <w:b/>
          <w:sz w:val="21"/>
        </w:rPr>
        <w:t>代理类型</w:t>
      </w:r>
      <w:r>
        <w:rPr>
          <w:sz w:val="21"/>
        </w:rPr>
        <w:t>：</w:t>
      </w:r>
    </w:p>
    <w:p>
      <w:pPr>
        <w:pStyle w:val="ListBullet"/>
      </w:pPr>
      <w:r>
        <w:rPr>
          <w:rFonts w:ascii="Consolas" w:hAnsi="Consolas" w:eastAsia="Consolas"/>
          <w:sz w:val="21"/>
        </w:rPr>
        <w:t>DIRECT</w:t>
      </w:r>
      <w:r>
        <w:rPr>
          <w:sz w:val="21"/>
        </w:rPr>
        <w:t>：网络直通（专线/VPN 场景）；</w:t>
      </w:r>
    </w:p>
    <w:p>
      <w:pPr>
        <w:pStyle w:val="ListBullet"/>
      </w:pPr>
      <w:r>
        <w:rPr>
          <w:rFonts w:ascii="Consolas" w:hAnsi="Consolas" w:eastAsia="Consolas"/>
          <w:sz w:val="21"/>
        </w:rPr>
        <w:t>SOCKS5</w:t>
      </w:r>
      <w:r>
        <w:rPr>
          <w:sz w:val="21"/>
        </w:rPr>
        <w:t>：填代理主机/端口/账号/口令；</w:t>
      </w:r>
    </w:p>
    <w:p>
      <w:pPr>
        <w:pStyle w:val="ListBullet"/>
      </w:pPr>
      <w:r>
        <w:rPr>
          <w:rFonts w:ascii="Consolas" w:hAnsi="Consolas" w:eastAsia="Consolas"/>
          <w:sz w:val="21"/>
        </w:rPr>
        <w:t>HTTP CONNECT</w:t>
      </w:r>
      <w:r>
        <w:rPr>
          <w:sz w:val="21"/>
        </w:rPr>
        <w:t>：填企业正向代理地址与认证。</w:t>
      </w:r>
    </w:p>
    <w:p>
      <w:pPr>
        <w:pStyle w:val="ListNumber"/>
      </w:pPr>
      <w:r>
        <w:rPr>
          <w:sz w:val="21"/>
        </w:rPr>
        <w:t xml:space="preserve">点击 </w:t>
      </w:r>
      <w:r>
        <w:rPr>
          <w:b/>
          <w:sz w:val="21"/>
        </w:rPr>
        <w:t>测试连接</w:t>
      </w:r>
      <w:r>
        <w:rPr>
          <w:sz w:val="21"/>
        </w:rPr>
        <w:t>（未保存也可测试），成功会返回耗时与数据库版本。</w:t>
      </w:r>
    </w:p>
    <w:p>
      <w:pPr>
        <w:pStyle w:val="ListNumber"/>
      </w:pPr>
      <w:r>
        <w:rPr>
          <w:sz w:val="21"/>
        </w:rPr>
        <w:t xml:space="preserve">回到 </w:t>
      </w:r>
      <w:r>
        <w:rPr>
          <w:b/>
          <w:sz w:val="21"/>
        </w:rPr>
        <w:t>数据迁移 → 新建迁移项目</w:t>
      </w:r>
      <w:r>
        <w:rPr>
          <w:sz w:val="21"/>
        </w:rPr>
        <w:t>：源数据源选择该远程库，目标保持本库（或再选一个远程库实现远程↔远程）。</w:t>
      </w:r>
    </w:p>
    <w:p>
      <w:pPr>
        <w:pStyle w:val="ListNumber"/>
      </w:pPr>
      <w:r>
        <w:rPr>
          <w:sz w:val="21"/>
        </w:rPr>
        <w:t>自动推荐/预检/执行与同库迁移一致；执行时平台会「远程流式读 → 目标多行批量写」，内存平稳。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02-remote-datasource-create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注意事项</w:t>
      </w:r>
      <w:r>
        <w:rPr>
          <w:sz w:val="21"/>
        </w:rPr>
        <w:t>：</w:t>
      </w:r>
    </w:p>
    <w:p>
      <w:pPr>
        <w:pStyle w:val="ListBullet"/>
      </w:pPr>
      <w:r>
        <w:rPr>
          <w:sz w:val="21"/>
        </w:rPr>
        <w:t>代理只影响平台发起的出站连接；平台自身数据库仍由部署环境变量配置。</w:t>
      </w:r>
    </w:p>
    <w:p>
      <w:pPr>
        <w:pStyle w:val="ListBullet"/>
      </w:pPr>
      <w:r>
        <w:rPr>
          <w:sz w:val="21"/>
        </w:rPr>
        <w:t>远程口令 AES-GCM 加密存储，接口不回显；编辑时留空表示不修改。</w:t>
      </w:r>
    </w:p>
    <w:p>
      <w:pPr>
        <w:pStyle w:val="ListBullet"/>
      </w:pPr>
      <w:r>
        <w:rPr>
          <w:sz w:val="21"/>
        </w:rPr>
        <w:t>跨库增量迁移需目标表包含映射后的水位字段，否则回滚会提示不支持。</w:t>
      </w:r>
    </w:p>
    <w:p>
      <w:pPr>
        <w:pStyle w:val="Heading2"/>
      </w:pPr>
      <w:r>
        <w:rPr>
          <w:color w:val="1D5F92"/>
        </w:rPr>
        <w:t>13.4 FTP 文件迁移（CSV / TXT 摆渡）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「FTP 文件迁移」页签点击「新建任务」；</w:t>
      </w:r>
    </w:p>
    <w:p>
      <w:pPr>
        <w:pStyle w:val="ListNumber"/>
      </w:pPr>
      <w:r>
        <w:rPr>
          <w:sz w:val="21"/>
        </w:rPr>
        <w:t>选择方向（导出/导入）、迁移项目、FTP 地址与目录、文件格式；</w:t>
      </w:r>
    </w:p>
    <w:p>
      <w:pPr>
        <w:pStyle w:val="ListNumber"/>
      </w:pPr>
      <w:r>
        <w:rPr>
          <w:sz w:val="21"/>
        </w:rPr>
        <w:t>保存后「执行」，查看文件大小、SHA-256 校验与行数；</w:t>
      </w:r>
    </w:p>
    <w:p>
      <w:pPr>
        <w:pStyle w:val="ListNumber"/>
      </w:pPr>
      <w:r>
        <w:rPr>
          <w:sz w:val="21"/>
        </w:rPr>
        <w:t>导入任务会把 FTP 上的 CSV/TXT 写回目标表。</w:t>
      </w:r>
    </w:p>
    <w:p>
      <w:pPr>
        <w:ind w:firstLine="0"/>
      </w:pPr>
      <w:r>
        <w:rPr>
          <w:b/>
          <w:sz w:val="21"/>
        </w:rPr>
        <w:t>适用场景</w:t>
      </w:r>
      <w:r>
        <w:rPr>
          <w:sz w:val="21"/>
        </w:rPr>
        <w:t>：两侧网络互不可达，只能通过文件服务器（FTP）交换数据；或对方系统只提供文件接口。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03-ftp-migration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04-ftp-task-create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图：新建 FTP 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2422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migration-tools-ftp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图：FTP 任务列表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08-ftp-task-edit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图：编辑文件迁移任务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09-ftp-run-records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图：文件迁移执行记录</w:t>
      </w:r>
    </w:p>
    <w:p>
      <w:pPr>
        <w:ind w:firstLine="0"/>
      </w:pPr>
      <w:r>
        <w:rPr>
          <w:b/>
          <w:sz w:val="21"/>
        </w:rPr>
        <w:t>导出（表 → 文件 → FTP）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新建文件任务，方向选 </w:t>
      </w:r>
      <w:r>
        <w:rPr>
          <w:b/>
          <w:sz w:val="21"/>
        </w:rPr>
        <w:t>导出（表→FTP）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>选择迁移项目（复用其映射，决定列名与取数表达式）；也可直接指定源表。</w:t>
      </w:r>
    </w:p>
    <w:p>
      <w:pPr>
        <w:pStyle w:val="ListNumber"/>
      </w:pPr>
      <w:r>
        <w:rPr>
          <w:sz w:val="21"/>
        </w:rPr>
        <w:t xml:space="preserve">选择 </w:t>
      </w:r>
      <w:r>
        <w:rPr>
          <w:b/>
          <w:sz w:val="21"/>
        </w:rPr>
        <w:t>文件格式</w:t>
      </w:r>
      <w:r>
        <w:rPr>
          <w:sz w:val="21"/>
        </w:rPr>
        <w:t>：</w:t>
      </w:r>
      <w:r>
        <w:rPr>
          <w:rFonts w:ascii="Consolas" w:hAnsi="Consolas" w:eastAsia="Consolas"/>
          <w:sz w:val="21"/>
        </w:rPr>
        <w:t>CSV</w:t>
      </w:r>
      <w:r>
        <w:rPr>
          <w:sz w:val="21"/>
        </w:rPr>
        <w:t xml:space="preserve">（逗号）/ </w:t>
      </w:r>
      <w:r>
        <w:rPr>
          <w:rFonts w:ascii="Consolas" w:hAnsi="Consolas" w:eastAsia="Consolas"/>
          <w:sz w:val="21"/>
        </w:rPr>
        <w:t>TXT（制表符）</w:t>
      </w:r>
      <w:r>
        <w:rPr>
          <w:sz w:val="21"/>
        </w:rPr>
        <w:t xml:space="preserve"> / </w:t>
      </w:r>
      <w:r>
        <w:rPr>
          <w:rFonts w:ascii="Consolas" w:hAnsi="Consolas" w:eastAsia="Consolas"/>
          <w:sz w:val="21"/>
        </w:rPr>
        <w:t>TXT（竖线 |）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>填写 FTP 主机/端口/账号/口令/远端目录/文件名；需要跨网时配置代理；可勾选 gzip 压缩。</w:t>
      </w:r>
    </w:p>
    <w:p>
      <w:pPr>
        <w:pStyle w:val="ListNumber"/>
      </w:pPr>
      <w:r>
        <w:rPr>
          <w:sz w:val="21"/>
        </w:rPr>
        <w:t xml:space="preserve">保存后点 </w:t>
      </w:r>
      <w:r>
        <w:rPr>
          <w:b/>
          <w:sz w:val="21"/>
        </w:rPr>
        <w:t>执行</w:t>
      </w:r>
      <w:r>
        <w:rPr>
          <w:sz w:val="21"/>
        </w:rPr>
        <w:t>；记录中查看行数、字节数、SHA-256 与耗时。</w:t>
      </w:r>
    </w:p>
    <w:p>
      <w:pPr>
        <w:ind w:firstLine="0"/>
      </w:pPr>
      <w:r>
        <w:rPr>
          <w:b/>
          <w:sz w:val="21"/>
        </w:rPr>
        <w:t>导入（FTP → 文件 → 表）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新建任务，方向选 </w:t>
      </w:r>
      <w:r>
        <w:rPr>
          <w:b/>
          <w:sz w:val="21"/>
        </w:rPr>
        <w:t>导入（FTP→表）</w:t>
      </w:r>
      <w:r>
        <w:rPr>
          <w:sz w:val="21"/>
        </w:rPr>
        <w:t>，目标表填（或在项目中定义）目标表。</w:t>
      </w:r>
    </w:p>
    <w:p>
      <w:pPr>
        <w:pStyle w:val="ListNumber"/>
      </w:pPr>
      <w:r>
        <w:rPr>
          <w:sz w:val="21"/>
        </w:rPr>
        <w:t>文件格式、FTP 参数、文件名与导出保持一致（导入会自动解压 gzip、按首行表头匹配列）。</w:t>
      </w:r>
    </w:p>
    <w:p>
      <w:pPr>
        <w:pStyle w:val="ListNumber"/>
      </w:pPr>
      <w:r>
        <w:rPr>
          <w:sz w:val="21"/>
        </w:rPr>
        <w:t>执行后查看导入行数；同项目的导出→导入行数应一致。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04-ftp-task-create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TXT 格式约定</w:t>
      </w:r>
      <w:r>
        <w:rPr>
          <w:sz w:val="21"/>
        </w:rPr>
        <w:t>：</w:t>
      </w:r>
    </w:p>
    <w:p>
      <w:pPr>
        <w:pStyle w:val="ListBullet"/>
      </w:pPr>
      <w:r>
        <w:rPr>
          <w:sz w:val="21"/>
        </w:rPr>
        <w:t xml:space="preserve">首行表头；字段用制表符（或 </w:t>
      </w:r>
      <w:r>
        <w:rPr>
          <w:rFonts w:ascii="Consolas" w:hAnsi="Consolas" w:eastAsia="Consolas"/>
          <w:sz w:val="21"/>
        </w:rPr>
        <w:t>|</w:t>
      </w:r>
      <w:r>
        <w:rPr>
          <w:sz w:val="21"/>
        </w:rPr>
        <w:t>）分隔；</w:t>
      </w:r>
    </w:p>
    <w:p>
      <w:pPr>
        <w:pStyle w:val="ListBullet"/>
      </w:pPr>
      <w:r>
        <w:rPr>
          <w:sz w:val="21"/>
        </w:rPr>
        <w:t xml:space="preserve">字段内的 </w:t>
      </w:r>
      <w:r>
        <w:rPr>
          <w:rFonts w:ascii="Consolas" w:hAnsi="Consolas" w:eastAsia="Consolas"/>
          <w:sz w:val="21"/>
        </w:rPr>
        <w:t>\</w:t>
      </w:r>
      <w:r>
        <w:rPr>
          <w:sz w:val="21"/>
        </w:rPr>
        <w:t xml:space="preserve">、制表、换行分别转义为 </w:t>
      </w:r>
      <w:r>
        <w:rPr>
          <w:rFonts w:ascii="Consolas" w:hAnsi="Consolas" w:eastAsia="Consolas"/>
          <w:sz w:val="21"/>
        </w:rPr>
        <w:t>\\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\t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\n</w:t>
      </w:r>
      <w:r>
        <w:rPr>
          <w:sz w:val="21"/>
        </w:rPr>
        <w:t>；</w:t>
      </w:r>
    </w:p>
    <w:p>
      <w:pPr>
        <w:pStyle w:val="ListBullet"/>
      </w:pPr>
      <w:r>
        <w:rPr>
          <w:sz w:val="21"/>
        </w:rPr>
        <w:t>空值写空串，导入时空串转 NULL（无损往返）。</w:t>
      </w:r>
    </w:p>
    <w:p>
      <w:pPr>
        <w:pStyle w:val="Heading2"/>
      </w:pPr>
      <w:r>
        <w:rPr>
          <w:color w:val="1D5F92"/>
        </w:rPr>
        <w:t>13.5 分批执行、断点续传与回滚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能力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操作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分批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 xml:space="preserve">增量模式按 </w:t>
            </w:r>
            <w:r>
              <w:rPr>
                <w:rFonts w:ascii="Consolas" w:hAnsi="Consolas" w:eastAsia="Consolas"/>
                <w:sz w:val="18"/>
              </w:rPr>
              <w:t>batchSize</w:t>
            </w:r>
            <w:r>
              <w:rPr>
                <w:sz w:val="18"/>
              </w:rPr>
              <w:t xml:space="preserve"> 切水位窗口，每批提交并记录批次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项目配置或执行时传 batchSize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断点续传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 xml:space="preserve">每批推进 </w:t>
            </w:r>
            <w:r>
              <w:rPr>
                <w:rFonts w:ascii="Consolas" w:hAnsi="Consolas" w:eastAsia="Consolas"/>
                <w:sz w:val="18"/>
              </w:rPr>
              <w:t>last_watermark</w:t>
            </w:r>
            <w:r>
              <w:rPr>
                <w:sz w:val="18"/>
              </w:rPr>
              <w:t>，中断后再次执行从水位继续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再次点「执行」即可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重新全量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重置水位后从起点重跑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需要时在项目中清空水位/换目标表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批次回滚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删除本批次起始水位之后的写入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批次行「回滚」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失败自动回滚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项目开启后异常自动删除本批写入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 xml:space="preserve">项目配置 </w:t>
            </w:r>
            <w:r>
              <w:rPr>
                <w:rFonts w:ascii="Consolas" w:hAnsi="Consolas" w:eastAsia="Consolas"/>
                <w:sz w:val="18"/>
              </w:rPr>
              <w:t>失败自动回滚</w:t>
            </w:r>
            <w:r>
              <w:rPr>
                <w:sz w:val="18"/>
              </w:rPr>
              <w:t>=开</w:t>
            </w:r>
          </w:p>
        </w:tc>
      </w:tr>
    </w:tbl>
    <w:p/>
    <w:p>
      <w:pPr>
        <w:pStyle w:val="Heading2"/>
      </w:pPr>
      <w:r>
        <w:rPr>
          <w:color w:val="1D5F92"/>
        </w:rPr>
        <w:t>13.6 大数据量与性能建议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数据量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建议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实测参考（4C8G，单 jar，-Xmx2g）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≤100 万行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全量迁移，默认参数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同库 &lt;10s；跨库约 15s；FTP 约 15s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100 万～1000 万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全量或增量分批（batchSize 2000～5000）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同库 19 万行/s；跨库 8～9 万行/s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1000 万～1 亿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增量 + 水位分批，避开业务高峰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小时级；内存平稳（约 880MB）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&gt;1 亿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增量分批、目标表导入期去二级索引、分区表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夜间窗口滚动</w:t>
            </w:r>
          </w:p>
        </w:tc>
      </w:tr>
    </w:tbl>
    <w:p/>
    <w:p>
      <w:pPr>
        <w:ind w:firstLine="0"/>
      </w:pPr>
      <w:r>
        <w:rPr>
          <w:b/>
          <w:sz w:val="21"/>
        </w:rPr>
        <w:t>调优</w:t>
      </w:r>
      <w:r>
        <w:rPr>
          <w:sz w:val="21"/>
        </w:rPr>
        <w:t xml:space="preserve">：并发迁移多或单批 &gt;2000 万行时把 </w:t>
      </w:r>
      <w:r>
        <w:rPr>
          <w:rFonts w:ascii="Consolas" w:hAnsi="Consolas" w:eastAsia="Consolas"/>
          <w:sz w:val="21"/>
        </w:rPr>
        <w:t>-Xmx</w:t>
      </w:r>
      <w:r>
        <w:rPr>
          <w:sz w:val="21"/>
        </w:rPr>
        <w:t xml:space="preserve"> 调到 4g；跨网时带宽是首要瓶颈，可先 gzip 走 FTP；目标表导入期删除二级索引，完成后重建可再快 1.5～3 倍。</w:t>
      </w:r>
    </w:p>
    <w:p>
      <w:pPr>
        <w:ind w:firstLine="0"/>
      </w:pPr>
      <w:r>
        <w:rPr>
          <w:sz w:val="21"/>
        </w:rPr>
        <w:t>详见 [大数据量迁移基准.md](大数据量迁移基准.md)。</w:t>
      </w:r>
    </w:p>
    <w:p>
      <w:pPr>
        <w:pStyle w:val="Heading2"/>
      </w:pPr>
      <w:r>
        <w:rPr>
          <w:color w:val="1D5F92"/>
        </w:rPr>
        <w:t>13.7 常见错误与排查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现象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原因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创建项目提示「表不存在或不可读」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源表物理不存在，或当前账号无权限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 xml:space="preserve">确认表名/库；用「远程数据源-测试连接」或本地 </w:t>
            </w:r>
            <w:r>
              <w:rPr>
                <w:rFonts w:ascii="Consolas" w:hAnsi="Consolas" w:eastAsia="Consolas"/>
                <w:sz w:val="18"/>
              </w:rPr>
              <w:t>SELECT</w:t>
            </w:r>
            <w:r>
              <w:rPr>
                <w:sz w:val="18"/>
              </w:rPr>
              <w:t xml:space="preserve"> 验证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 xml:space="preserve">预检 </w:t>
            </w:r>
            <w:r>
              <w:rPr>
                <w:rFonts w:ascii="Consolas" w:hAnsi="Consolas" w:eastAsia="Consolas"/>
                <w:sz w:val="18"/>
              </w:rPr>
              <w:t>ready=false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映射为空、源字段不存在、目标缺列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按错误/告警修正映射；先「一键建表」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执行报主键冲突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目标表已有同主键数据且未清空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开启「执行前清空目标表」，或改用增量模式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回滚返回 400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全量批次无起始水位，或映射缺水位字段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全量批次不支持回滚；增量请把水位字段加入映射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FTP 连接失败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地址/端口/口令错误、被动模式端口未放通、代理未认证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先用「测试 FTP」；检查 21 端口与被动端口段（如 30000-30010）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FTP 上传/下载失败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远端目录不存在或无写权限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任务会自动建多级目录；无权限请让 FTP 管理员授权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跨库连接超时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代理不可达、库端口未放通、防火墙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用「测试连接」定位；确认代理账号口令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TXT 导入列不匹配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表头与目标列名不一致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用同一项目导出，或手工把表头改成目标列名</w:t>
            </w:r>
          </w:p>
        </w:tc>
      </w:tr>
    </w:tbl>
    <w:p/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14. 系统管理</w:t>
      </w:r>
    </w:p>
    <w:p>
      <w:pPr>
        <w:ind w:firstLine="0"/>
      </w:pPr>
      <w:r>
        <w:rPr>
          <w:b/>
          <w:sz w:val="21"/>
        </w:rPr>
        <w:t>操作步骤</w:t>
      </w:r>
    </w:p>
    <w:p>
      <w:pPr>
        <w:pStyle w:val="ListNumber"/>
      </w:pPr>
      <w:r>
        <w:rPr>
          <w:sz w:val="21"/>
        </w:rPr>
        <w:t>「平台健康」查看服务/数据库/磁盘状态；</w:t>
      </w:r>
    </w:p>
    <w:p>
      <w:pPr>
        <w:pStyle w:val="ListNumber"/>
      </w:pPr>
      <w:r>
        <w:rPr>
          <w:sz w:val="21"/>
        </w:rPr>
        <w:t>「用户与角色」新建用户、分配角色与权限；</w:t>
      </w:r>
    </w:p>
    <w:p>
      <w:pPr>
        <w:pStyle w:val="ListNumber"/>
      </w:pPr>
      <w:r>
        <w:rPr>
          <w:sz w:val="21"/>
        </w:rPr>
        <w:t>「运行参数」调整限流/缓存/邮件等参数（保存即生效）；</w:t>
      </w:r>
    </w:p>
    <w:p>
      <w:pPr>
        <w:pStyle w:val="ListNumber"/>
      </w:pPr>
      <w:r>
        <w:rPr>
          <w:sz w:val="21"/>
        </w:rPr>
        <w:t>「接口清单」查看全部 REST 接口；</w:t>
      </w:r>
    </w:p>
    <w:p>
      <w:pPr>
        <w:pStyle w:val="ListNumber"/>
      </w:pPr>
      <w:r>
        <w:rPr>
          <w:sz w:val="21"/>
        </w:rPr>
        <w:t>「审计」查看操作日志。</w:t>
      </w:r>
    </w:p>
    <w:p>
      <w:pPr>
        <w:pStyle w:val="Heading2"/>
      </w:pPr>
      <w:r>
        <w:rPr>
          <w:color w:val="1D5F92"/>
        </w:rPr>
        <w:t>14.1 平台健康 / 服务清单 / 运行参数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16199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-admin-health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6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2422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dmin-configs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图：运行参数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07-admin-config-edit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图：编辑运行参数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06-admin-services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图：服务清单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2422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admin-roles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图：用户与角色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2422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dmin-apis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图：接口清单</w:t>
      </w:r>
    </w:p>
    <w:p>
      <w:pPr>
        <w:pStyle w:val="ListBullet"/>
      </w:pPr>
      <w:r>
        <w:rPr>
          <w:b/>
          <w:sz w:val="21"/>
        </w:rPr>
        <w:t>平台健康</w:t>
      </w:r>
      <w:r>
        <w:rPr>
          <w:sz w:val="21"/>
        </w:rPr>
        <w:t>：数据库、缓存、调度、存储等组件的探针状态与延迟；异常项标红。</w:t>
      </w:r>
    </w:p>
    <w:p>
      <w:pPr>
        <w:pStyle w:val="ListBullet"/>
      </w:pPr>
      <w:r>
        <w:rPr>
          <w:b/>
          <w:sz w:val="21"/>
        </w:rPr>
        <w:t>服务清单</w:t>
      </w:r>
      <w:r>
        <w:rPr>
          <w:sz w:val="21"/>
        </w:rPr>
        <w:t>：各内部服务的健康检查结果、响应耗时、最近检查时间；支持手动刷新。</w:t>
      </w:r>
    </w:p>
    <w:p>
      <w:pPr>
        <w:pStyle w:val="ListBullet"/>
      </w:pPr>
      <w:r>
        <w:rPr>
          <w:b/>
          <w:sz w:val="21"/>
        </w:rPr>
        <w:t>运行参数</w:t>
      </w:r>
      <w:r>
        <w:rPr>
          <w:sz w:val="21"/>
        </w:rPr>
        <w:t>：以 Key-Value 维护系统参数（如质量评分权重、限流阈值、采集频率）；修改即时生效（部分需重启，页面有标注）。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2422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dmin-configs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D5F92"/>
        </w:rPr>
        <w:t>14.2 用户与角色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2422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admin-roles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b/>
          <w:sz w:val="21"/>
        </w:rPr>
        <w:t>用户管理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>新建用户：账号、姓名、初始口令、角色、部门、邮箱/手机。</w:t>
      </w:r>
    </w:p>
    <w:p>
      <w:pPr>
        <w:pStyle w:val="ListNumber"/>
      </w:pPr>
      <w:r>
        <w:rPr>
          <w:sz w:val="21"/>
        </w:rPr>
        <w:t>分配角色：一个用户一个主角色；特殊权限可通过角色授权调整。</w:t>
      </w:r>
    </w:p>
    <w:p>
      <w:pPr>
        <w:pStyle w:val="ListNumber"/>
      </w:pPr>
      <w:r>
        <w:rPr>
          <w:sz w:val="21"/>
        </w:rPr>
        <w:t>停用/重置口令/删除：删除前请确认无在用任务；管理员不可删除自己。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01-user-create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图：新建用户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03-user-edit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图：编辑用户（角色/部门/状态）</w:t>
      </w:r>
    </w:p>
    <w:p>
      <w:pPr>
        <w:ind w:firstLine="0"/>
      </w:pPr>
      <w:r>
        <w:rPr>
          <w:b/>
          <w:sz w:val="21"/>
        </w:rPr>
        <w:t>角色权限</w:t>
      </w:r>
      <w:r>
        <w:rPr>
          <w:sz w:val="21"/>
        </w:rPr>
        <w:t>：</w:t>
      </w:r>
    </w:p>
    <w:p>
      <w:pPr>
        <w:pStyle w:val="ListNumber"/>
      </w:pPr>
      <w:r>
        <w:rPr>
          <w:sz w:val="21"/>
        </w:rPr>
        <w:t xml:space="preserve">选择角色 → 勾选模块权限点（如 </w:t>
      </w:r>
      <w:r>
        <w:rPr>
          <w:rFonts w:ascii="Consolas" w:hAnsi="Consolas" w:eastAsia="Consolas"/>
          <w:sz w:val="21"/>
        </w:rPr>
        <w:t>migration:project:exec</w:t>
      </w:r>
      <w:r>
        <w:rPr>
          <w:sz w:val="21"/>
        </w:rPr>
        <w:t>）。</w:t>
      </w:r>
    </w:p>
    <w:p>
      <w:pPr>
        <w:pStyle w:val="ListNumber"/>
      </w:pPr>
      <w:r>
        <w:rPr>
          <w:sz w:val="21"/>
        </w:rPr>
        <w:t>保存后对已登录用户生效（重新登录或 30 秒内缓存过期）。</w:t>
      </w:r>
    </w:p>
    <w:p>
      <w:pPr>
        <w:pStyle w:val="ListNumber"/>
      </w:pPr>
      <w:r>
        <w:rPr>
          <w:sz w:val="21"/>
        </w:rPr>
        <w:t>角色权限变更会记入审计日志。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02-role-perm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图：角色权限编辑（按接口权限点勾选）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04-role-edit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图：编辑角色（名称/职责，编码不可改）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05-role-delete-confirm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图：删除角色（内置角色与仍有用户的角色不可删，按钮置灰）</w:t>
      </w:r>
    </w:p>
    <w:p>
      <w:pPr>
        <w:ind w:firstLine="0"/>
      </w:pPr>
      <w:r>
        <w:rPr>
          <w:b/>
          <w:sz w:val="21"/>
        </w:rPr>
        <w:t>数据范围</w:t>
      </w:r>
      <w:r>
        <w:rPr>
          <w:sz w:val="21"/>
        </w:rPr>
        <w:t>：可为角色配置数据范围（全部/本部门/本人），影响问题单、资产等列表可见范围。</w:t>
      </w:r>
    </w:p>
    <w:p>
      <w:pPr>
        <w:pStyle w:val="Heading2"/>
      </w:pPr>
      <w:r>
        <w:rPr>
          <w:color w:val="1D5F92"/>
        </w:rPr>
        <w:t>14.3 字典、接口清单与审计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892422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dmin-apis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9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  <w:sz w:val="21"/>
        </w:rPr>
        <w:t>接口清单</w:t>
      </w:r>
      <w:r>
        <w:rPr>
          <w:sz w:val="21"/>
        </w:rPr>
        <w:t>：列出全部 REST 接口（方法、路径、所需权限、处理方法），可按关键字筛选，便于对接与排障。</w:t>
      </w:r>
    </w:p>
    <w:p>
      <w:pPr>
        <w:pStyle w:val="ListBullet"/>
      </w:pPr>
      <w:r>
        <w:rPr>
          <w:b/>
          <w:sz w:val="21"/>
        </w:rPr>
        <w:t>字典管理</w:t>
      </w:r>
      <w:r>
        <w:rPr>
          <w:sz w:val="21"/>
        </w:rPr>
        <w:t xml:space="preserve">：维护 </w:t>
      </w:r>
      <w:r>
        <w:rPr>
          <w:rFonts w:ascii="Consolas" w:hAnsi="Consolas" w:eastAsia="Consolas"/>
          <w:sz w:val="21"/>
        </w:rPr>
        <w:t>质量维度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问题状态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敏感等级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行业编码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数据分层</w:t>
      </w:r>
      <w:r>
        <w:rPr>
          <w:sz w:val="21"/>
        </w:rPr>
        <w:t>、</w:t>
      </w:r>
      <w:r>
        <w:rPr>
          <w:rFonts w:ascii="Consolas" w:hAnsi="Consolas" w:eastAsia="Consolas"/>
          <w:sz w:val="21"/>
        </w:rPr>
        <w:t>任务状态</w:t>
      </w:r>
      <w:r>
        <w:rPr>
          <w:sz w:val="21"/>
        </w:rPr>
        <w:t xml:space="preserve"> 等枚举；字典项修改后前端下拉即时更新。</w:t>
      </w:r>
    </w:p>
    <w:p>
      <w:pPr>
        <w:pStyle w:val="ListBullet"/>
      </w:pPr>
      <w:r>
        <w:rPr>
          <w:b/>
          <w:sz w:val="21"/>
        </w:rPr>
        <w:t>审计日志</w:t>
      </w:r>
      <w:r>
        <w:rPr>
          <w:sz w:val="21"/>
        </w:rPr>
        <w:t>：见 9.2。</w:t>
      </w:r>
    </w:p>
    <w:p>
      <w:pPr>
        <w:pStyle w:val="Heading2"/>
      </w:pPr>
      <w:r>
        <w:rPr>
          <w:color w:val="1D5F92"/>
        </w:rPr>
        <w:t>14.4 监控与限流</w:t>
      </w:r>
    </w:p>
    <w:p>
      <w:pPr>
        <w:pStyle w:val="ListBullet"/>
      </w:pPr>
      <w:r>
        <w:rPr>
          <w:sz w:val="21"/>
        </w:rPr>
        <w:t>监控页展示 JVM/数据库连接池/接口 QPS 等指标。</w:t>
      </w:r>
    </w:p>
    <w:p>
      <w:pPr>
        <w:pStyle w:val="ListBullet"/>
      </w:pPr>
      <w:r>
        <w:rPr>
          <w:sz w:val="21"/>
        </w:rPr>
        <w:t>登录接口有失败限流（默认窗口内多次失败会返回 429），防止暴力破解。</w:t>
      </w:r>
    </w:p>
    <w:p>
      <w:pPr>
        <w:pStyle w:val="ListBullet"/>
      </w:pPr>
      <w:r>
        <w:rPr>
          <w:sz w:val="21"/>
        </w:rPr>
        <w:t>概览类接口内置 5 秒缓存与写操作失效，保障高并发下的看板性能。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15. 运维与部署</w:t>
      </w:r>
    </w:p>
    <w:p>
      <w:pPr>
        <w:pStyle w:val="Heading2"/>
      </w:pPr>
      <w:r>
        <w:rPr>
          <w:color w:val="1D5F92"/>
        </w:rPr>
        <w:t>15.1 部署形态</w:t>
      </w:r>
    </w:p>
    <w:p>
      <w:pPr>
        <w:pStyle w:val="ListBullet"/>
      </w:pPr>
      <w:r>
        <w:rPr>
          <w:sz w:val="21"/>
        </w:rPr>
        <w:t>后端：Spring Boot 单 jar（</w:t>
      </w:r>
      <w:r>
        <w:rPr>
          <w:rFonts w:ascii="Consolas" w:hAnsi="Consolas" w:eastAsia="Consolas"/>
          <w:sz w:val="21"/>
        </w:rPr>
        <w:t>dgp-boot.jar</w:t>
      </w:r>
      <w:r>
        <w:rPr>
          <w:sz w:val="21"/>
        </w:rPr>
        <w:t>），默认端口 8092；前端静态资源打包在 jar 内。</w:t>
      </w:r>
    </w:p>
    <w:p>
      <w:pPr>
        <w:pStyle w:val="ListBullet"/>
      </w:pPr>
      <w:r>
        <w:rPr>
          <w:sz w:val="21"/>
        </w:rPr>
        <w:t xml:space="preserve">反向代理：Nginx 监听 8093，转发 </w:t>
      </w:r>
      <w:r>
        <w:rPr>
          <w:rFonts w:ascii="Consolas" w:hAnsi="Consolas" w:eastAsia="Consolas"/>
          <w:sz w:val="21"/>
        </w:rPr>
        <w:t>/api</w:t>
      </w:r>
      <w:r>
        <w:rPr>
          <w:sz w:val="21"/>
        </w:rPr>
        <w:t xml:space="preserve"> 到 8092，静态资源直出（开启 gzip、缓存）。</w:t>
      </w:r>
    </w:p>
    <w:p>
      <w:pPr>
        <w:pStyle w:val="ListBullet"/>
      </w:pPr>
      <w:r>
        <w:rPr>
          <w:sz w:val="21"/>
        </w:rPr>
        <w:t>数据库：MySQL 8（生产）/ H2（演示）；Schema 与演示数据随启动自动初始化（</w:t>
      </w:r>
      <w:r>
        <w:rPr>
          <w:rFonts w:ascii="Consolas" w:hAnsi="Consolas" w:eastAsia="Consolas"/>
          <w:sz w:val="21"/>
        </w:rPr>
        <w:t>CREATE TABLE IF NOT EXISTS</w:t>
      </w:r>
      <w:r>
        <w:rPr>
          <w:sz w:val="21"/>
        </w:rPr>
        <w:t>，不会覆盖已有数据）。</w:t>
      </w:r>
    </w:p>
    <w:p>
      <w:pPr>
        <w:pStyle w:val="Heading2"/>
      </w:pPr>
      <w:r>
        <w:rPr>
          <w:color w:val="1D5F92"/>
        </w:rPr>
        <w:t>15.2 关键环境变量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变量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DGP_DB_URL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DGP_DB_USER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DGP_DB_PASSWORD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主数据库连接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jdbc:mysql://127.0.0.1:3306/dgp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DGP_MASK_KEY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脱敏与口令加密密钥（任意长度，内部 SHA-256 派生）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随机长串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SERVER_PORT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SERVER_TOMCAT_THREADS_MAX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服务端口 / 最大线程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8092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500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JAVA_OPTS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JVM 参数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-Xms1g -Xmx2g -XX:+UseG1GC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DGP_LOG_DIR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日志目录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/opt/datagov/logs</w:t>
            </w:r>
          </w:p>
        </w:tc>
      </w:tr>
    </w:tbl>
    <w:p/>
    <w:p>
      <w:pPr>
        <w:pStyle w:val="Heading2"/>
      </w:pPr>
      <w:r>
        <w:rPr>
          <w:color w:val="1D5F92"/>
        </w:rPr>
        <w:t>15.3 启停与健康检查</w:t>
      </w:r>
    </w:p>
    <w:p>
      <w:pPr>
        <w:spacing w:before="80" w:after="80"/>
        <w:shd w:val="clear" w:color="auto" w:fill="F2F4F6"/>
      </w:pPr>
      <w:r>
        <w:rPr>
          <w:rFonts w:ascii="Consolas" w:hAnsi="Consolas" w:eastAsia="Consolas"/>
          <w:sz w:val="16"/>
        </w:rPr>
        <w:t>systemctl status datagov        # 服务状态</w:t>
        <w:br/>
        <w:t>systemctl restart datagov       # 重启（会重置进程内登录限流计数）</w:t>
        <w:br/>
        <w:t>curl -s http://127.0.0.1:8092/api/v1/admin/ping   # 健康检查</w:t>
        <w:br/>
        <w:t>tail -f /opt/datagov/logs/app.log                  # 应用日志</w:t>
        <w:br/>
        <w:t>tail -f /opt/datagov/logs/app.err.log              # 错误日志</w:t>
      </w:r>
    </w:p>
    <w:p>
      <w:pPr>
        <w:ind w:firstLine="0"/>
      </w:pPr>
      <w:r>
        <w:rPr>
          <w:sz w:val="21"/>
        </w:rPr>
        <w:t>Nginx 配置校验与重载：</w:t>
      </w:r>
      <w:r>
        <w:rPr>
          <w:rFonts w:ascii="Consolas" w:hAnsi="Consolas" w:eastAsia="Consolas"/>
          <w:sz w:val="21"/>
        </w:rPr>
        <w:t>nginx -t &amp;&amp; systemctl reload nginx</w:t>
      </w:r>
      <w:r>
        <w:rPr>
          <w:sz w:val="21"/>
        </w:rPr>
        <w:t>。</w:t>
      </w:r>
    </w:p>
    <w:p>
      <w:pPr>
        <w:pStyle w:val="Heading2"/>
      </w:pPr>
      <w:r>
        <w:rPr>
          <w:color w:val="1D5F92"/>
        </w:rPr>
        <w:t>15.4 升级与数据库变更</w:t>
      </w:r>
    </w:p>
    <w:p>
      <w:pPr>
        <w:pStyle w:val="ListNumber"/>
      </w:pPr>
      <w:r>
        <w:rPr>
          <w:sz w:val="21"/>
        </w:rPr>
        <w:t>备份数据库：</w:t>
      </w:r>
      <w:r>
        <w:rPr>
          <w:rFonts w:ascii="Consolas" w:hAnsi="Consolas" w:eastAsia="Consolas"/>
          <w:sz w:val="21"/>
        </w:rPr>
        <w:t>mysqldump -u root -p dgp &gt; dgp_$(date +%F).sql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 xml:space="preserve">停止服务，替换 jar，按版本执行升级 SQL（如 </w:t>
      </w:r>
      <w:r>
        <w:rPr>
          <w:rFonts w:ascii="Consolas" w:hAnsi="Consolas" w:eastAsia="Consolas"/>
          <w:sz w:val="21"/>
        </w:rPr>
        <w:t>sql/upgrade-v1.3-to-v1.4.sql</w:t>
      </w:r>
      <w:r>
        <w:rPr>
          <w:sz w:val="21"/>
        </w:rPr>
        <w:t>）。</w:t>
      </w:r>
    </w:p>
    <w:p>
      <w:pPr>
        <w:pStyle w:val="ListNumber"/>
      </w:pPr>
      <w:r>
        <w:rPr>
          <w:sz w:val="21"/>
        </w:rPr>
        <w:t>启动服务，检查健康与首页；执行验收脚本（</w:t>
      </w:r>
      <w:r>
        <w:rPr>
          <w:rFonts w:ascii="Consolas" w:hAnsi="Consolas" w:eastAsia="Consolas"/>
          <w:sz w:val="21"/>
        </w:rPr>
        <w:t>verify/</w:t>
      </w:r>
      <w:r>
        <w:rPr>
          <w:sz w:val="21"/>
        </w:rPr>
        <w:t xml:space="preserve"> 目录）确认核心链路正常。</w:t>
      </w:r>
    </w:p>
    <w:p>
      <w:pPr>
        <w:pStyle w:val="ListNumber"/>
      </w:pPr>
      <w:r>
        <w:rPr>
          <w:sz w:val="21"/>
        </w:rPr>
        <w:t xml:space="preserve">升级前请阅读仓库 </w:t>
      </w:r>
      <w:r>
        <w:rPr>
          <w:rFonts w:ascii="Consolas" w:hAnsi="Consolas" w:eastAsia="Consolas"/>
          <w:sz w:val="21"/>
        </w:rPr>
        <w:t>docs/</w:t>
      </w:r>
      <w:r>
        <w:rPr>
          <w:sz w:val="21"/>
        </w:rPr>
        <w:t xml:space="preserve"> 中对应版本文档的「升级说明」。</w:t>
      </w:r>
    </w:p>
    <w:p>
      <w:pPr>
        <w:pStyle w:val="Heading2"/>
      </w:pPr>
      <w:r>
        <w:rPr>
          <w:color w:val="1D5F92"/>
        </w:rPr>
        <w:t>15.5 备份与日志</w:t>
      </w:r>
    </w:p>
    <w:p>
      <w:pPr>
        <w:pStyle w:val="ListBullet"/>
      </w:pPr>
      <w:r>
        <w:rPr>
          <w:sz w:val="21"/>
        </w:rPr>
        <w:t>建议每日全备 + binlog 增量；备份文件异地存放。</w:t>
      </w:r>
    </w:p>
    <w:p>
      <w:pPr>
        <w:pStyle w:val="ListBullet"/>
      </w:pPr>
      <w:r>
        <w:rPr>
          <w:sz w:val="21"/>
        </w:rPr>
        <w:t>日志按天滚动，保留 30 天；审计日志单独归档（合规要求）。</w:t>
      </w:r>
    </w:p>
    <w:p>
      <w:pPr>
        <w:pStyle w:val="ListBullet"/>
      </w:pPr>
      <w:r>
        <w:rPr>
          <w:sz w:val="21"/>
        </w:rPr>
        <w:t>磁盘水位监控：日志/备份目录超过 80% 需清理。</w:t>
      </w:r>
    </w:p>
    <w:p>
      <w:pPr>
        <w:pStyle w:val="Heading2"/>
      </w:pPr>
      <w:r>
        <w:rPr>
          <w:color w:val="1D5F92"/>
        </w:rPr>
        <w:t>15.6 大数据量注意事项</w:t>
      </w:r>
    </w:p>
    <w:p>
      <w:pPr>
        <w:pStyle w:val="ListBullet"/>
      </w:pPr>
      <w:r>
        <w:rPr>
          <w:sz w:val="21"/>
        </w:rPr>
        <w:t>迁移/导入属于重 IO 操作，建议业务低峰执行；可通过「增量 + 分批」降低峰值。</w:t>
      </w:r>
    </w:p>
    <w:p>
      <w:pPr>
        <w:pStyle w:val="ListBullet"/>
      </w:pPr>
      <w:r>
        <w:rPr>
          <w:sz w:val="21"/>
        </w:rPr>
        <w:t>单 jar 的 Web 与迁移共享 JVM 堆，内存调优见 13.6。</w:t>
      </w:r>
    </w:p>
    <w:p>
      <w:pPr>
        <w:pStyle w:val="ListBullet"/>
      </w:pPr>
      <w:r>
        <w:rPr>
          <w:sz w:val="21"/>
        </w:rPr>
        <w:t>长事务/大 SQL 请开启慢查询日志，便于定位。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16. 典型场景演练</w:t>
      </w:r>
    </w:p>
    <w:p>
      <w:pPr>
        <w:pStyle w:val="Heading2"/>
      </w:pPr>
      <w:r>
        <w:rPr>
          <w:color w:val="1D5F92"/>
        </w:rPr>
        <w:t>场景 1：新业务库接入并完成治理闭环（约 15 分钟）</w:t>
      </w:r>
    </w:p>
    <w:p>
      <w:pPr>
        <w:pStyle w:val="ListNumber"/>
      </w:pPr>
      <w:r>
        <w:rPr>
          <w:sz w:val="21"/>
        </w:rPr>
        <w:t>数据源管理 → 新建数据源 → 测试连接 → 采集元数据。</w:t>
      </w:r>
    </w:p>
    <w:p>
      <w:pPr>
        <w:pStyle w:val="ListNumber"/>
      </w:pPr>
      <w:r>
        <w:rPr>
          <w:sz w:val="21"/>
        </w:rPr>
        <w:t>元数据管理 → 确认新表已登记 → 补充中文名/负责人/域。</w:t>
      </w:r>
    </w:p>
    <w:p>
      <w:pPr>
        <w:pStyle w:val="ListNumber"/>
      </w:pPr>
      <w:r>
        <w:rPr>
          <w:sz w:val="21"/>
        </w:rPr>
        <w:t>数据标准 → 把关键字段映射到企业标准 → 查看落标率。</w:t>
      </w:r>
    </w:p>
    <w:p>
      <w:pPr>
        <w:pStyle w:val="ListNumber"/>
      </w:pPr>
      <w:r>
        <w:rPr>
          <w:sz w:val="21"/>
        </w:rPr>
        <w:t>数据质量 → 为新表建 3~5 条规则 → 试跑 → 加入稽核任务。</w:t>
      </w:r>
    </w:p>
    <w:p>
      <w:pPr>
        <w:pStyle w:val="ListNumber"/>
      </w:pPr>
      <w:r>
        <w:rPr>
          <w:sz w:val="21"/>
        </w:rPr>
        <w:t>稽核执行 → 问题单自动生成 → 派单处理 → 关闭。</w:t>
      </w:r>
    </w:p>
    <w:p>
      <w:pPr>
        <w:pStyle w:val="ListNumber"/>
      </w:pPr>
      <w:r>
        <w:rPr>
          <w:sz w:val="21"/>
        </w:rPr>
        <w:t>资产 → 确认资产价值分与质量分 → 资产地图查看位置。</w:t>
      </w:r>
    </w:p>
    <w:p>
      <w:pPr>
        <w:pStyle w:val="ListNumber"/>
      </w:pPr>
      <w:r>
        <w:rPr>
          <w:sz w:val="21"/>
        </w:rPr>
        <w:t>数据服务 → 发布 1 个查询 API → 调试 → 授权给业务系统。</w:t>
      </w:r>
    </w:p>
    <w:p>
      <w:pPr>
        <w:pStyle w:val="Heading2"/>
      </w:pPr>
      <w:r>
        <w:rPr>
          <w:color w:val="1D5F92"/>
        </w:rPr>
        <w:t>场景 2：旧 CRM 库跨网迁移到新平台</w:t>
      </w:r>
    </w:p>
    <w:p>
      <w:pPr>
        <w:pStyle w:val="ListNumber"/>
      </w:pPr>
      <w:r>
        <w:rPr>
          <w:sz w:val="21"/>
        </w:rPr>
        <w:t>远程与文件迁移 → 新建远程数据源（旧库地址 + SOCKS5 代理）→ 测试连接。</w:t>
      </w:r>
    </w:p>
    <w:p>
      <w:pPr>
        <w:pStyle w:val="ListNumber"/>
      </w:pPr>
      <w:r>
        <w:rPr>
          <w:sz w:val="21"/>
        </w:rPr>
        <w:t>数据迁移 → 新建迁移项目：源=远程旧库，目标=本库 DWD 表，模式 FULL。</w:t>
      </w:r>
    </w:p>
    <w:p>
      <w:pPr>
        <w:pStyle w:val="ListNumber"/>
      </w:pPr>
      <w:r>
        <w:rPr>
          <w:sz w:val="21"/>
        </w:rPr>
        <w:t>自动推荐映射 → 修正类型不一致字段（EXPR/CAST）→ 保存。</w:t>
      </w:r>
    </w:p>
    <w:p>
      <w:pPr>
        <w:pStyle w:val="ListNumber"/>
      </w:pPr>
      <w:r>
        <w:rPr>
          <w:sz w:val="21"/>
        </w:rPr>
        <w:t>预检 → 一键建表（或先 DDL）→ 执行。</w:t>
      </w:r>
    </w:p>
    <w:p>
      <w:pPr>
        <w:pStyle w:val="ListNumber"/>
      </w:pPr>
      <w:r>
        <w:rPr>
          <w:sz w:val="21"/>
        </w:rPr>
        <w:t>对账 → 行数/主键/合计一致 → 记录结果。</w:t>
      </w:r>
    </w:p>
    <w:p>
      <w:pPr>
        <w:pStyle w:val="ListNumber"/>
      </w:pPr>
      <w:r>
        <w:rPr>
          <w:sz w:val="21"/>
        </w:rPr>
        <w:t>若需回滚：批次行「回滚」；若数据量大改为 INCREMENTAL + 分批。</w:t>
      </w:r>
    </w:p>
    <w:p>
      <w:pPr>
        <w:pStyle w:val="Heading2"/>
      </w:pPr>
      <w:r>
        <w:rPr>
          <w:color w:val="1D5F92"/>
        </w:rPr>
        <w:t>场景 3：Kafka 流数据实时质检</w:t>
      </w:r>
    </w:p>
    <w:p>
      <w:pPr>
        <w:pStyle w:val="ListNumber"/>
      </w:pPr>
      <w:r>
        <w:rPr>
          <w:sz w:val="21"/>
        </w:rPr>
        <w:t>流式质检 → 新建流源（贴源表 + 水位字段 + 窗口 60s）→ 配置主键字段。</w:t>
      </w:r>
    </w:p>
    <w:p>
      <w:pPr>
        <w:pStyle w:val="ListNumber"/>
      </w:pPr>
      <w:r>
        <w:rPr>
          <w:sz w:val="21"/>
        </w:rPr>
        <w:t>推送接入 → 配置字段映射 JSON → 保存 → 用「模拟推送」验证。</w:t>
      </w:r>
    </w:p>
    <w:p>
      <w:pPr>
        <w:pStyle w:val="ListNumber"/>
      </w:pPr>
      <w:r>
        <w:rPr>
          <w:sz w:val="21"/>
        </w:rPr>
        <w:t xml:space="preserve">Kafka 消费者把消息逐条 POST </w:t>
      </w:r>
      <w:r>
        <w:rPr>
          <w:rFonts w:ascii="Consolas" w:hAnsi="Consolas" w:eastAsia="Consolas"/>
          <w:sz w:val="21"/>
        </w:rPr>
        <w:t>/api/v1/quality/stream/push/{code}</w:t>
      </w:r>
      <w:r>
        <w:rPr>
          <w:sz w:val="21"/>
        </w:rPr>
        <w:t>。</w:t>
      </w:r>
    </w:p>
    <w:p>
      <w:pPr>
        <w:pStyle w:val="ListNumber"/>
      </w:pPr>
      <w:r>
        <w:rPr>
          <w:sz w:val="21"/>
        </w:rPr>
        <w:t>观察实时 KPI/告警；对告警处置并关联问题单。</w:t>
      </w:r>
    </w:p>
    <w:p>
      <w:pPr>
        <w:pStyle w:val="ListNumber"/>
      </w:pPr>
      <w:r>
        <w:rPr>
          <w:sz w:val="21"/>
        </w:rPr>
        <w:t>若消息中断，检查消费者日志与网络；平台侧无需额外组件（HTTP 入口）。</w:t>
      </w:r>
    </w:p>
    <w:p>
      <w:pPr>
        <w:pStyle w:val="Heading2"/>
      </w:pPr>
      <w:r>
        <w:rPr>
          <w:color w:val="1D5F92"/>
        </w:rPr>
        <w:t>场景 4：跨网文件摆渡（FTP）</w:t>
      </w:r>
    </w:p>
    <w:p>
      <w:pPr>
        <w:pStyle w:val="ListNumber"/>
      </w:pPr>
      <w:r>
        <w:rPr>
          <w:sz w:val="21"/>
        </w:rPr>
        <w:t>远程与文件迁移 → FTP 文件迁移 → 新建导出任务（项目 + TXT 制表符 + gzip）。</w:t>
      </w:r>
    </w:p>
    <w:p>
      <w:pPr>
        <w:pStyle w:val="ListNumber"/>
      </w:pPr>
      <w:r>
        <w:rPr>
          <w:sz w:val="21"/>
        </w:rPr>
        <w:t>执行导出 → 记录 SHA-256 → 通知对端取文件。</w:t>
      </w:r>
    </w:p>
    <w:p>
      <w:pPr>
        <w:pStyle w:val="ListNumber"/>
      </w:pPr>
      <w:r>
        <w:rPr>
          <w:sz w:val="21"/>
        </w:rPr>
        <w:t>对端导入：新建导入任务（相同格式/文件名）→ 执行 → 比对行数。</w:t>
      </w:r>
    </w:p>
    <w:p>
      <w:pPr>
        <w:pStyle w:val="ListNumber"/>
      </w:pPr>
      <w:r>
        <w:rPr>
          <w:sz w:val="21"/>
        </w:rPr>
        <w:t>定期执行可将任务写入调度（当前通过工作流触发或外部调度调用执行接口）。</w:t>
      </w:r>
    </w:p>
    <w:p>
      <w:pPr>
        <w:pStyle w:val="Heading2"/>
      </w:pPr>
      <w:r>
        <w:rPr>
          <w:color w:val="1D5F92"/>
        </w:rPr>
        <w:t>场景 5：质量问题闭环与报告</w:t>
      </w:r>
    </w:p>
    <w:p>
      <w:pPr>
        <w:pStyle w:val="ListNumber"/>
      </w:pPr>
      <w:r>
        <w:rPr>
          <w:sz w:val="21"/>
        </w:rPr>
        <w:t>质量报告 → 生成月报 → 下载 HTML/Markdown。</w:t>
      </w:r>
    </w:p>
    <w:p>
      <w:pPr>
        <w:pStyle w:val="ListNumber"/>
      </w:pPr>
      <w:r>
        <w:rPr>
          <w:sz w:val="21"/>
        </w:rPr>
        <w:t>问题闭环 → 筛选超期问题 → 逐条处理并复核。</w:t>
      </w:r>
    </w:p>
    <w:p>
      <w:pPr>
        <w:pStyle w:val="ListNumber"/>
      </w:pPr>
      <w:r>
        <w:rPr>
          <w:sz w:val="21"/>
        </w:rPr>
        <w:t>概览 → 确认综合质量分与闭环率提升。</w:t>
      </w:r>
    </w:p>
    <w:p>
      <w:pPr>
        <w:pStyle w:val="ListNumber"/>
      </w:pPr>
      <w:r>
        <w:rPr>
          <w:sz w:val="21"/>
        </w:rPr>
        <w:t>审计 → 核对处理动作留痕。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17. 常见问题（FAQ）</w:t>
      </w:r>
    </w:p>
    <w:p>
      <w:pPr>
        <w:ind w:firstLine="0"/>
      </w:pPr>
      <w:r>
        <w:rPr>
          <w:b/>
          <w:sz w:val="21"/>
        </w:rPr>
        <w:t>Q1：登录返回 429？</w:t>
      </w:r>
      <w:r>
        <w:rPr>
          <w:sz w:val="21"/>
        </w:rPr>
        <w:t xml:space="preserve"> A：登录失败限流触发，等待 1~5 分钟后重试；确认账号未被锁定。运维可重启服务立即重置计数。</w:t>
      </w:r>
    </w:p>
    <w:p>
      <w:pPr>
        <w:ind w:firstLine="0"/>
      </w:pPr>
      <w:r>
        <w:rPr>
          <w:b/>
          <w:sz w:val="21"/>
        </w:rPr>
        <w:t>Q2：菜单比同事少？</w:t>
      </w:r>
      <w:r>
        <w:rPr>
          <w:sz w:val="21"/>
        </w:rPr>
        <w:t xml:space="preserve"> A：菜单按角色权限下发，请在系统管理 → 用户与角色中检查权限点。</w:t>
      </w:r>
    </w:p>
    <w:p>
      <w:pPr>
        <w:ind w:firstLine="0"/>
      </w:pPr>
      <w:r>
        <w:rPr>
          <w:b/>
          <w:sz w:val="21"/>
        </w:rPr>
        <w:t>Q3：采集后看不到新表？</w:t>
      </w:r>
      <w:r>
        <w:rPr>
          <w:sz w:val="21"/>
        </w:rPr>
        <w:t xml:space="preserve"> A：确认采集实例成功、数据源指向正确库；</w:t>
      </w:r>
      <w:r>
        <w:rPr>
          <w:rFonts w:ascii="Consolas" w:hAnsi="Consolas" w:eastAsia="Consolas"/>
          <w:sz w:val="21"/>
        </w:rPr>
        <w:t>md_table</w:t>
      </w:r>
      <w:r>
        <w:rPr>
          <w:sz w:val="21"/>
        </w:rPr>
        <w:t xml:space="preserve"> 中已有同名表时以元数据详情为准。</w:t>
      </w:r>
    </w:p>
    <w:p>
      <w:pPr>
        <w:ind w:firstLine="0"/>
      </w:pPr>
      <w:r>
        <w:rPr>
          <w:b/>
          <w:sz w:val="21"/>
        </w:rPr>
        <w:t>Q4：质量规则试跑通过但稽核失败？</w:t>
      </w:r>
      <w:r>
        <w:rPr>
          <w:sz w:val="21"/>
        </w:rPr>
        <w:t xml:space="preserve"> A：试跑可能有抽样与时间范围差异；确认稽核任务的抽样比例、时间窗口与规则阈值。</w:t>
      </w:r>
    </w:p>
    <w:p>
      <w:pPr>
        <w:ind w:firstLine="0"/>
      </w:pPr>
      <w:r>
        <w:rPr>
          <w:b/>
          <w:sz w:val="21"/>
        </w:rPr>
        <w:t>Q5：流式质检没有结果？</w:t>
      </w:r>
      <w:r>
        <w:rPr>
          <w:sz w:val="21"/>
        </w:rPr>
        <w:t xml:space="preserve"> A：检查流源是否启用、水位字段是否推进、规则是否启用；首次可「重置水位 + 执行全部窗口」。</w:t>
      </w:r>
    </w:p>
    <w:p>
      <w:pPr>
        <w:ind w:firstLine="0"/>
      </w:pPr>
      <w:r>
        <w:rPr>
          <w:b/>
          <w:sz w:val="21"/>
        </w:rPr>
        <w:t>Q6：推送接入报「字段映射为空」？</w:t>
      </w:r>
      <w:r>
        <w:rPr>
          <w:sz w:val="21"/>
        </w:rPr>
        <w:t xml:space="preserve"> A：确认推送配置已保存且报文键名与映射一致，且流源配置了主键字段 </w:t>
      </w:r>
      <w:r>
        <w:rPr>
          <w:rFonts w:ascii="Consolas" w:hAnsi="Consolas" w:eastAsia="Consolas"/>
          <w:sz w:val="21"/>
        </w:rPr>
        <w:t>pk_col</w:t>
      </w:r>
      <w:r>
        <w:rPr>
          <w:sz w:val="21"/>
        </w:rPr>
        <w:t>。</w:t>
      </w:r>
    </w:p>
    <w:p>
      <w:pPr>
        <w:ind w:firstLine="0"/>
      </w:pPr>
      <w:r>
        <w:rPr>
          <w:b/>
          <w:sz w:val="21"/>
        </w:rPr>
        <w:t>Q7：迁移执行后目标行数少于源？</w:t>
      </w:r>
      <w:r>
        <w:rPr>
          <w:sz w:val="21"/>
        </w:rPr>
        <w:t xml:space="preserve"> A：检查映射是否过滤（EXPR/DEFAULT）、目标表是否有唯一约束冲突；增量模式未重置水位也会只迁增量。</w:t>
      </w:r>
    </w:p>
    <w:p>
      <w:pPr>
        <w:ind w:firstLine="0"/>
      </w:pPr>
      <w:r>
        <w:rPr>
          <w:b/>
          <w:sz w:val="21"/>
        </w:rPr>
        <w:t>Q8：回滚为什么 400？</w:t>
      </w:r>
      <w:r>
        <w:rPr>
          <w:sz w:val="21"/>
        </w:rPr>
        <w:t xml:space="preserve"> A：仅增量批次支持回滚，且映射需包含水位字段；全量批次无起始水位，不支持回滚。</w:t>
      </w:r>
    </w:p>
    <w:p>
      <w:pPr>
        <w:ind w:firstLine="0"/>
      </w:pPr>
      <w:r>
        <w:rPr>
          <w:b/>
          <w:sz w:val="21"/>
        </w:rPr>
        <w:t>Q9：跨库迁移很慢？</w:t>
      </w:r>
      <w:r>
        <w:rPr>
          <w:sz w:val="21"/>
        </w:rPr>
        <w:t xml:space="preserve"> A：网络带宽、代理延迟、目标表索引都会影响；用增量分批、目标表导入期去索引、避开高峰。</w:t>
      </w:r>
    </w:p>
    <w:p>
      <w:pPr>
        <w:ind w:firstLine="0"/>
      </w:pPr>
      <w:r>
        <w:rPr>
          <w:b/>
          <w:sz w:val="21"/>
        </w:rPr>
        <w:t>Q10：大数据量会不会 OOM？</w:t>
      </w:r>
      <w:r>
        <w:rPr>
          <w:sz w:val="21"/>
        </w:rPr>
        <w:t xml:space="preserve"> A：v1.4.2 起取数为流式（游标/逐行），5M 行实测内存平稳约 880MB；并发多个迁移或超大单批请调大 </w:t>
      </w:r>
      <w:r>
        <w:rPr>
          <w:rFonts w:ascii="Consolas" w:hAnsi="Consolas" w:eastAsia="Consolas"/>
          <w:sz w:val="21"/>
        </w:rPr>
        <w:t>-Xmx</w:t>
      </w:r>
      <w:r>
        <w:rPr>
          <w:sz w:val="21"/>
        </w:rPr>
        <w:t>。</w:t>
      </w:r>
    </w:p>
    <w:p>
      <w:pPr>
        <w:ind w:firstLine="0"/>
      </w:pPr>
      <w:r>
        <w:rPr>
          <w:b/>
          <w:sz w:val="21"/>
        </w:rPr>
        <w:t>Q11：FTP 被动模式连不上？</w:t>
      </w:r>
      <w:r>
        <w:rPr>
          <w:sz w:val="21"/>
        </w:rPr>
        <w:t xml:space="preserve"> A：放通被动端口段（默认 30000-30010）；云主机需在安全组放通；可改为主动模式（需网络允许）。</w:t>
      </w:r>
    </w:p>
    <w:p>
      <w:pPr>
        <w:ind w:firstLine="0"/>
      </w:pPr>
      <w:r>
        <w:rPr>
          <w:b/>
          <w:sz w:val="21"/>
        </w:rPr>
        <w:t>Q12：TXT 里中文乱码？</w:t>
      </w:r>
      <w:r>
        <w:rPr>
          <w:sz w:val="21"/>
        </w:rPr>
        <w:t xml:space="preserve"> A：平台按 UTF-8 读写；若对端要求 GBK，请先在文件服务器转换编码后再导入（或反馈需求）。</w:t>
      </w:r>
    </w:p>
    <w:p>
      <w:pPr>
        <w:ind w:firstLine="0"/>
      </w:pPr>
      <w:r>
        <w:rPr>
          <w:b/>
          <w:sz w:val="21"/>
        </w:rPr>
        <w:t>Q13：接口报 403？</w:t>
      </w:r>
      <w:r>
        <w:rPr>
          <w:sz w:val="21"/>
        </w:rPr>
        <w:t xml:space="preserve"> A：当前账号缺权限点，请管理员在角色中授权；临时排查可用「接口清单」查看所需权限。</w:t>
      </w:r>
    </w:p>
    <w:p>
      <w:pPr>
        <w:ind w:firstLine="0"/>
      </w:pPr>
      <w:r>
        <w:rPr>
          <w:b/>
          <w:sz w:val="21"/>
        </w:rPr>
        <w:t>Q14：报告导出失败？</w:t>
      </w:r>
      <w:r>
        <w:rPr>
          <w:sz w:val="21"/>
        </w:rPr>
        <w:t xml:space="preserve"> A：检查磁盘空间与报告服务状态；大报告建议缩小范围或分页生成。</w:t>
      </w:r>
    </w:p>
    <w:p>
      <w:pPr>
        <w:ind w:firstLine="0"/>
      </w:pPr>
      <w:r>
        <w:rPr>
          <w:b/>
          <w:sz w:val="21"/>
        </w:rPr>
        <w:t>Q15：服务调用 401/超时？</w:t>
      </w:r>
      <w:r>
        <w:rPr>
          <w:sz w:val="21"/>
        </w:rPr>
        <w:t xml:space="preserve"> A：AK/SK 是否正确、API 是否发布、配额是否用尽；超时请查下游库负载。</w:t>
      </w:r>
    </w:p>
    <w:p>
      <w:pPr>
        <w:ind w:firstLine="0"/>
      </w:pPr>
      <w:r>
        <w:rPr>
          <w:b/>
          <w:sz w:val="21"/>
        </w:rPr>
        <w:t>Q16：部署后首页空白？</w:t>
      </w:r>
      <w:r>
        <w:rPr>
          <w:sz w:val="21"/>
        </w:rPr>
        <w:t xml:space="preserve"> A：强刷（Ctrl+F5）清缓存；检查 Nginx 指向的静态目录与 jar 内 static 是否一致。</w:t>
      </w:r>
    </w:p>
    <w:p>
      <w:pPr>
        <w:ind w:firstLine="0"/>
      </w:pPr>
      <w:r>
        <w:rPr>
          <w:b/>
          <w:sz w:val="21"/>
        </w:rPr>
        <w:t>Q17：如何彻底重置演示数据？</w:t>
      </w:r>
      <w:r>
        <w:rPr>
          <w:sz w:val="21"/>
        </w:rPr>
        <w:t xml:space="preserve"> A：停服务 → 删库重建（或删除数据文件）→ 启动，平台会自动建表并装载演示数据。</w:t>
      </w:r>
    </w:p>
    <w:p>
      <w:pPr>
        <w:ind w:firstLine="0"/>
      </w:pPr>
      <w:r>
        <w:rPr>
          <w:b/>
          <w:sz w:val="21"/>
        </w:rPr>
        <w:t>Q18：审计日志能改吗？</w:t>
      </w:r>
      <w:r>
        <w:rPr>
          <w:sz w:val="21"/>
        </w:rPr>
        <w:t xml:space="preserve"> A：不能，审计为追加写；如需归档请导出后离线保存。</w:t>
      </w:r>
    </w:p>
    <w:p>
      <w:pPr>
        <w:pBdr>
          <w:bottom w:val="single" w:sz="6" w:color="D8DEE4"/>
        </w:pBdr>
      </w:pP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18. 聚合汇总（v1.5 新增）</w:t>
      </w:r>
    </w:p>
    <w:p>
      <w:pPr>
        <w:pStyle w:val="Heading2"/>
      </w:pPr>
      <w:r>
        <w:rPr>
          <w:color w:val="1D5F92"/>
        </w:rPr>
        <w:t>18.1 功能说明</w:t>
      </w:r>
    </w:p>
    <w:p>
      <w:pPr>
        <w:ind w:firstLine="0"/>
      </w:pPr>
      <w:r>
        <w:rPr>
          <w:sz w:val="21"/>
        </w:rPr>
        <w:t xml:space="preserve">把「源表按维度聚合 → 汇总表」做成向导：选维度与指标后，平台自动在源库建视图、在目标库建汇总表，并生成迁移项目；支持 </w:t>
      </w:r>
      <w:r>
        <w:rPr>
          <w:b/>
          <w:sz w:val="21"/>
        </w:rPr>
        <w:t>FULL（清空重写）</w:t>
      </w:r>
      <w:r>
        <w:rPr>
          <w:sz w:val="21"/>
        </w:rPr>
        <w:t xml:space="preserve"> 与 </w:t>
      </w:r>
      <w:r>
        <w:rPr>
          <w:b/>
          <w:sz w:val="21"/>
        </w:rPr>
        <w:t>UPSERT（按维度更新）</w:t>
      </w:r>
      <w:r>
        <w:rPr>
          <w:sz w:val="21"/>
        </w:rPr>
        <w:t xml:space="preserve"> 两种刷新模式，可按分钟定时刷新。</w:t>
      </w:r>
    </w:p>
    <w:p>
      <w:pPr>
        <w:pStyle w:val="Heading2"/>
      </w:pPr>
      <w:r>
        <w:rPr>
          <w:color w:val="1D5F92"/>
        </w:rPr>
        <w:t>18.2 操作步骤</w:t>
      </w:r>
    </w:p>
    <w:p>
      <w:pPr>
        <w:pStyle w:val="ListNumber"/>
      </w:pPr>
      <w:r>
        <w:rPr>
          <w:sz w:val="21"/>
        </w:rPr>
        <w:t>左侧「数据集成 → 聚合汇总」，点击「新建汇总」；</w:t>
      </w:r>
    </w:p>
    <w:p>
      <w:pPr>
        <w:pStyle w:val="ListNumber"/>
      </w:pPr>
      <w:r>
        <w:rPr>
          <w:sz w:val="21"/>
        </w:rPr>
        <w:t>选择源表（本库或远程数据源）、维度字段（GROUP BY）、指标（COUNT/COUNT_DISTINCT/SUM/AVG/MAX/MIN，填输出别名）；</w:t>
      </w:r>
    </w:p>
    <w:p>
      <w:pPr>
        <w:pStyle w:val="ListNumber"/>
      </w:pPr>
      <w:r>
        <w:rPr>
          <w:sz w:val="21"/>
        </w:rPr>
        <w:t>可填写过滤条件；点击「预览」查看生成的视图 SQL 与目标表 DDL；</w:t>
      </w:r>
    </w:p>
    <w:p>
      <w:pPr>
        <w:pStyle w:val="ListNumber"/>
      </w:pPr>
      <w:r>
        <w:rPr>
          <w:sz w:val="21"/>
        </w:rPr>
        <w:t>保存后点「生成」：源库建视图 + 目标表 + 迁移项目（可重复执行，幂等）；</w:t>
      </w:r>
    </w:p>
    <w:p>
      <w:pPr>
        <w:pStyle w:val="ListNumber"/>
      </w:pPr>
      <w:r>
        <w:rPr>
          <w:sz w:val="21"/>
        </w:rPr>
        <w:t>点「刷新」立即执行一次；配置「定时刷新」分钟数后由调度器周期执行；</w:t>
      </w:r>
    </w:p>
    <w:p>
      <w:pPr>
        <w:pStyle w:val="ListNumber"/>
      </w:pPr>
      <w:r>
        <w:rPr>
          <w:sz w:val="21"/>
        </w:rPr>
        <w:t>「记录」查看每次刷新（手动/定时、行数、状态、失败原因）。</w:t>
      </w:r>
    </w:p>
    <w:p>
      <w:pPr>
        <w:pStyle w:val="Heading2"/>
      </w:pPr>
      <w:r>
        <w:rPr>
          <w:color w:val="1D5F92"/>
        </w:rPr>
        <w:t>18.3 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16199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agg-list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6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图：聚合汇总列表（来源、目标、维度、指标、刷新状态）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05-agg-create-dialog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图：新建聚合汇总（维度/指标配置）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02-agg-edit-dialog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图：编辑已有汇总定义；编码创建后不可改，维度与指标别名会影响生成 SQL 的列名。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03-agg-sql-preview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图：预览生成的视图 SQL 与目标表 DDL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04-agg-run-records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图：点「记录」查看每次刷新时间、触发方式、状态、写入行数与失败原因。</w:t>
      </w:r>
    </w:p>
    <w:p>
      <w:pPr>
        <w:pStyle w:val="Heading2"/>
      </w:pPr>
      <w:r>
        <w:rPr>
          <w:color w:val="1D5F92"/>
        </w:rPr>
        <w:t>18.4 注意</w:t>
      </w:r>
    </w:p>
    <w:p>
      <w:pPr>
        <w:pStyle w:val="ListBullet"/>
      </w:pPr>
      <w:r>
        <w:rPr>
          <w:sz w:val="21"/>
        </w:rPr>
        <w:t>UPSERT 仅支持源/目标</w:t>
      </w:r>
      <w:r>
        <w:rPr>
          <w:b/>
          <w:sz w:val="21"/>
        </w:rPr>
        <w:t>同一实例</w:t>
      </w:r>
      <w:r>
        <w:rPr>
          <w:sz w:val="21"/>
        </w:rPr>
        <w:t>（同库或同一个远程数据源）；跨实例自动退化为 FULL；</w:t>
      </w:r>
    </w:p>
    <w:p>
      <w:pPr>
        <w:pStyle w:val="ListBullet"/>
      </w:pPr>
      <w:r>
        <w:rPr>
          <w:sz w:val="21"/>
        </w:rPr>
        <w:t>UPSERT 要求维度在目标表唯一，生成时会尝试建唯一索引；</w:t>
      </w:r>
    </w:p>
    <w:p>
      <w:pPr>
        <w:pStyle w:val="ListBullet"/>
      </w:pPr>
      <w:r>
        <w:rPr>
          <w:sz w:val="21"/>
        </w:rPr>
        <w:t>源表很大时建议先物化聚合结果再做迁移，避免每次刷新都全量 GROUP BY。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19. 多租户与账号</w:t>
      </w:r>
    </w:p>
    <w:p>
      <w:pPr>
        <w:pStyle w:val="Heading2"/>
      </w:pPr>
      <w:r>
        <w:rPr>
          <w:color w:val="1D5F92"/>
        </w:rPr>
        <w:t>19.1 租户隔离</w:t>
      </w:r>
    </w:p>
    <w:p>
      <w:pPr>
        <w:ind w:firstLine="0"/>
      </w:pPr>
      <w:r>
        <w:rPr>
          <w:sz w:val="21"/>
        </w:rPr>
        <w:t xml:space="preserve">平台默认按 </w:t>
      </w:r>
      <w:r>
        <w:rPr>
          <w:rFonts w:ascii="Consolas" w:hAnsi="Consolas" w:eastAsia="Consolas"/>
          <w:sz w:val="21"/>
        </w:rPr>
        <w:t>tenant_id</w:t>
      </w:r>
      <w:r>
        <w:rPr>
          <w:sz w:val="21"/>
        </w:rPr>
        <w:t xml:space="preserve"> 做行级隔离：非平台管理员只能看到本租户的元数据、质量、资产、服务等数据；平台管理员（</w:t>
      </w:r>
      <w:r>
        <w:rPr>
          <w:rFonts w:ascii="Consolas" w:hAnsi="Consolas" w:eastAsia="Consolas"/>
          <w:sz w:val="21"/>
        </w:rPr>
        <w:t>admin</w:t>
      </w:r>
      <w:r>
        <w:rPr>
          <w:sz w:val="21"/>
        </w:rPr>
        <w:t>）保留全租户视角。跨租户访问详情会返回 404。</w:t>
      </w:r>
    </w:p>
    <w:p>
      <w:pPr>
        <w:ind w:firstLine="0"/>
      </w:pPr>
      <w:r>
        <w:rPr>
          <w:sz w:val="21"/>
        </w:rPr>
        <w:t>隔离范围包括列表、详情、概览 KPI、字段数、服务调用量、失败作业、最近采集时间、趋势数组和最近作业，避免出现“主表为空但子指标仍显示全局数据”的残留泄露。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04-tenant2-overview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</w:t>
      </w:r>
      <w:r>
        <w:rPr>
          <w:rFonts w:ascii="Consolas" w:hAnsi="Consolas" w:eastAsia="Consolas"/>
          <w:sz w:val="21"/>
        </w:rPr>
        <w:t>zhangsan</w:t>
      </w:r>
      <w:r>
        <w:rPr>
          <w:sz w:val="21"/>
        </w:rPr>
        <w:t>（租户 2）登录后，表/字段/问题/服务/采集指标均为 0，最近采集为空。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05-tenant2-empty-catalog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7"/>
        <w:shd w:val="clear" w:color="auto" w:fill="F2F7FB"/>
      </w:pPr>
      <w:r>
        <w:rPr>
          <w:sz w:val="21"/>
        </w:rPr>
        <w:t>图：租户 2 的元数据目录无租户 1 表；这是隔离生效的正常结果，不是加载失败。</w:t>
      </w:r>
    </w:p>
    <w:p>
      <w:pPr>
        <w:pStyle w:val="Heading2"/>
      </w:pPr>
      <w:r>
        <w:rPr>
          <w:color w:val="1D5F92"/>
        </w:rPr>
        <w:t>19.2 演示账号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账号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租户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Consolas"/>
                <w:sz w:val="18"/>
              </w:rPr>
              <w:t>admin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平台管理员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全租户、全权限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Consolas"/>
                <w:sz w:val="18"/>
              </w:rPr>
              <w:t>dev_t1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quality_t1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analyst_t1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开发/质量/分析师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租户 1 演示账号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Consolas"/>
                <w:sz w:val="18"/>
              </w:rPr>
              <w:t>secadmin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consultant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安全/顾问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租户 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Consolas"/>
                <w:sz w:val="18"/>
              </w:rPr>
              <w:t>zhangsan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liuqin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开发/质量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租户 2（隔离后仅见本租户数据）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Consolas" w:hAnsi="Consolas" w:eastAsia="Consolas"/>
                <w:sz w:val="18"/>
              </w:rPr>
              <w:t>wangwu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分析师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租户 3</w:t>
            </w:r>
          </w:p>
        </w:tc>
      </w:tr>
    </w:tbl>
    <w:p/>
    <w:p>
      <w:pPr>
        <w:ind w:left="227"/>
        <w:shd w:val="clear" w:color="auto" w:fill="F2F7FB"/>
      </w:pPr>
      <w:r>
        <w:rPr>
          <w:sz w:val="21"/>
        </w:rPr>
        <w:t xml:space="preserve">演示口令统一 </w:t>
      </w:r>
      <w:r>
        <w:rPr>
          <w:rFonts w:ascii="Consolas" w:hAnsi="Consolas" w:eastAsia="Consolas"/>
          <w:sz w:val="21"/>
        </w:rPr>
        <w:t>Dgp@2026</w:t>
      </w:r>
      <w:r>
        <w:rPr>
          <w:sz w:val="21"/>
        </w:rPr>
        <w:t xml:space="preserve">。种子数据属于租户 1；登录 </w:t>
      </w:r>
      <w:r>
        <w:rPr>
          <w:rFonts w:ascii="Consolas" w:hAnsi="Consolas" w:eastAsia="Consolas"/>
          <w:sz w:val="21"/>
        </w:rPr>
        <w:t>zhangsan</w:t>
      </w:r>
      <w:r>
        <w:rPr>
          <w:sz w:val="21"/>
        </w:rPr>
        <w:t>/</w:t>
      </w:r>
      <w:r>
        <w:rPr>
          <w:rFonts w:ascii="Consolas" w:hAnsi="Consolas" w:eastAsia="Consolas"/>
          <w:sz w:val="21"/>
        </w:rPr>
        <w:t>liuqin</w:t>
      </w:r>
      <w:r>
        <w:rPr>
          <w:sz w:val="21"/>
        </w:rPr>
        <w:t>/</w:t>
      </w:r>
      <w:r>
        <w:rPr>
          <w:rFonts w:ascii="Consolas" w:hAnsi="Consolas" w:eastAsia="Consolas"/>
          <w:sz w:val="21"/>
        </w:rPr>
        <w:t>wangwu</w:t>
      </w:r>
      <w:r>
        <w:rPr>
          <w:sz w:val="21"/>
        </w:rPr>
        <w:t xml:space="preserve"> 看到空列表是隔离生效的正常表现。</w:t>
      </w:r>
    </w:p>
    <w:p>
      <w:pPr>
        <w:pStyle w:val="Heading2"/>
      </w:pPr>
      <w:r>
        <w:rPr>
          <w:color w:val="1D5F92"/>
        </w:rPr>
        <w:t>19.3 登录安全</w:t>
      </w:r>
    </w:p>
    <w:p>
      <w:pPr>
        <w:pStyle w:val="ListBullet"/>
      </w:pPr>
      <w:r>
        <w:rPr>
          <w:sz w:val="21"/>
        </w:rPr>
        <w:t>登出会吊销整个会话：accessToken 与 refreshToken 同时失效；</w:t>
      </w:r>
    </w:p>
    <w:p>
      <w:pPr>
        <w:pStyle w:val="ListBullet"/>
      </w:pPr>
      <w:r>
        <w:rPr>
          <w:sz w:val="21"/>
        </w:rPr>
        <w:t>refreshToken 一次性使用并轮换；旧 token 重放会注销整个会话；</w:t>
      </w:r>
    </w:p>
    <w:p>
      <w:pPr>
        <w:pStyle w:val="ListBullet"/>
      </w:pPr>
      <w:r>
        <w:rPr>
          <w:sz w:val="21"/>
        </w:rPr>
        <w:t>系统升级后旧令牌需要重新登录一次。</w:t>
      </w:r>
    </w:p>
    <w:p>
      <w:pPr>
        <w:pStyle w:val="Heading2"/>
      </w:pPr>
      <w:r>
        <w:rPr>
          <w:color w:val="1D5F92"/>
        </w:rPr>
        <w:t>19.4 本轮验收结果（2026-10-24）</w:t>
      </w:r>
    </w:p>
    <w:p>
      <w:pPr>
        <w:ind w:firstLine="0"/>
      </w:pPr>
      <w:r>
        <w:rPr>
          <w:sz w:val="21"/>
        </w:rPr>
        <w:t xml:space="preserve">远程 </w:t>
      </w:r>
      <w:r>
        <w:rPr>
          <w:rFonts w:ascii="Consolas" w:hAnsi="Consolas" w:eastAsia="Consolas"/>
          <w:sz w:val="21"/>
        </w:rPr>
        <w:t>192.168.1.14:8093</w:t>
      </w:r>
      <w:r>
        <w:rPr>
          <w:sz w:val="21"/>
        </w:rPr>
        <w:t xml:space="preserve"> 在测试时不可达，因此在 </w:t>
      </w:r>
      <w:r>
        <w:rPr>
          <w:b/>
          <w:sz w:val="21"/>
        </w:rPr>
        <w:t>v1.6 同版本隔离演示实例</w:t>
      </w:r>
      <w:r>
        <w:rPr>
          <w:sz w:val="21"/>
        </w:rPr>
        <w:t xml:space="preserve">（全新 H2 数据库、默认演示种子）执行；构建使用 JDK 21，测试脚本为 </w:t>
      </w:r>
      <w:r>
        <w:rPr>
          <w:rFonts w:ascii="Consolas" w:hAnsi="Consolas" w:eastAsia="Consolas"/>
          <w:sz w:val="21"/>
        </w:rPr>
        <w:t>verify/flows_tenant.ps1</w:t>
      </w:r>
      <w:r>
        <w:rPr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验收组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覆盖内容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多租户隔离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管理员与 tenant1 可见同一租户的 16 表；tenant2/3 为 0；跨租户详情 404；租户 2 字段数、调用量、失败作业、采集时间、趋势与最近作业均清零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11/11 PASS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会话安全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refresh 成功轮换新 token；旧 refreshToken 重放 401 并注销会话；登出后 refresh/access 均 401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5/5 PASS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报告与概览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自定义标题进入 HTML/CSV/MD；默认“全域核心表”得 83.32 分、纳入 7 表；分析师闭环率非空（本次 24%）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3/3 PASS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迁移接口回归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租户 1/顾问聚合列表、文件迁移列表及关键字查询均 200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4/4 PASS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合计</w:t>
            </w:r>
          </w:p>
        </w:tc>
        <w:tc>
          <w:tcPr>
            <w:tcW w:type="dxa" w:w="3213"/>
          </w:tcPr>
          <w:p>
            <w:r/>
            <w:r>
              <w:rPr>
                <w:b/>
                <w:sz w:val="18"/>
              </w:rPr>
              <w:t>23 项</w:t>
            </w:r>
          </w:p>
        </w:tc>
        <w:tc>
          <w:tcPr>
            <w:tcW w:type="dxa" w:w="3213"/>
          </w:tcPr>
          <w:p>
            <w:r/>
            <w:r>
              <w:rPr>
                <w:b/>
                <w:sz w:val="18"/>
              </w:rPr>
              <w:t>23 PASS / 0 FAIL</w:t>
            </w:r>
          </w:p>
        </w:tc>
      </w:tr>
    </w:tbl>
    <w:p/>
    <w:p>
      <w:pPr>
        <w:ind w:left="227"/>
        <w:shd w:val="clear" w:color="auto" w:fill="F2F7FB"/>
      </w:pPr>
      <w:r>
        <w:rPr>
          <w:sz w:val="21"/>
        </w:rPr>
        <w:t>完整命令、断言明细、代码修复与测试边界见 [</w:t>
      </w:r>
      <w:r>
        <w:rPr>
          <w:rFonts w:ascii="Consolas" w:hAnsi="Consolas" w:eastAsia="Consolas"/>
          <w:sz w:val="21"/>
        </w:rPr>
        <w:t>docs/验收测试报告-多租户与会话安全-20261024.md</w:t>
      </w:r>
      <w:r>
        <w:rPr>
          <w:sz w:val="21"/>
        </w:rPr>
        <w:t>](验收测试报告-多租户与会话安全-20261024.md)。</w:t>
      </w:r>
    </w:p>
    <w:p>
      <w:pPr>
        <w:ind w:firstLine="0"/>
      </w:pPr>
      <w:r>
        <w:rPr>
          <w:sz w:val="21"/>
        </w:rPr>
        <w:t xml:space="preserve">全链路回归同时执行以下脚本，合计 </w:t>
      </w:r>
      <w:r>
        <w:rPr>
          <w:b/>
          <w:sz w:val="21"/>
        </w:rPr>
        <w:t>386 项断言全部通过</w:t>
      </w:r>
      <w:r>
        <w:rPr>
          <w:sz w:val="21"/>
        </w:rPr>
        <w:t xml:space="preserve">；接口鉴权矩阵为 </w:t>
      </w:r>
      <w:r>
        <w:rPr>
          <w:b/>
          <w:sz w:val="21"/>
        </w:rPr>
        <w:t>152 个 GET × 6 角色 = 912 次请求，0 个 5xx、0 个网络失败</w:t>
      </w:r>
      <w:r>
        <w:rPr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脚本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覆盖范围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verify.ps1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认证、开放通道、脱敏、审计、质量闭环、报告、角色可见性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73/73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verify/flows_core.ps1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认证/RBAC、元数据、建模、标准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71/71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verify/flows_ext.ps1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集成、调度、质量、安全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70/70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verify/flows_rest.ps1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资产、服务、报告、行业、系统、一致性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82/82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verify/flows_tenant.ps1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多租户、会话安全、报告标题与默认范围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23/23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verify/flows_features.ps1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流式质检、实时推送、迁移映射、分批与回滚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55/55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verify/flows_agg.ps1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聚合视图向导、FULL/UPSERT、权限与清理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12/12</w:t>
            </w:r>
          </w:p>
        </w:tc>
      </w:tr>
    </w:tbl>
    <w:p/>
    <w:p>
      <w:pPr>
        <w:ind w:left="227"/>
        <w:shd w:val="clear" w:color="auto" w:fill="F2F7FB"/>
      </w:pPr>
      <w:r>
        <w:rPr>
          <w:rFonts w:ascii="Consolas" w:hAnsi="Consolas" w:eastAsia="Consolas"/>
          <w:sz w:val="21"/>
        </w:rPr>
        <w:t>verify/flows_migration_v14.ps1</w:t>
      </w:r>
      <w:r>
        <w:rPr>
          <w:sz w:val="21"/>
        </w:rPr>
        <w:t xml:space="preserve"> 需要外部数据库/FTP/代理环境，本轮未执行；上线前须在目标网络复测。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20. 全功能截图索引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页面/操作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 xml:space="preserve">截图（均位于 </w:t>
            </w:r>
            <w:r>
              <w:rPr>
                <w:rFonts w:ascii="Consolas" w:hAnsi="Consolas" w:eastAsia="Consolas"/>
                <w:b/>
                <w:sz w:val="18"/>
              </w:rPr>
              <w:t>docs/images/</w:t>
            </w:r>
            <w:r>
              <w:rPr>
                <w:b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登录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登录页、账号信息与退出入口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manual-final/001-登录页.jpg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01-03-account-info.jpg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概览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指标卡、图表、最近问题/告警、下半区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manual-final/01-02-overview.jpg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manual-final-extra/01-04-overview-bottom.jpg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元数据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目录、关键字检索、表详情（字段/血缘/质量/敏感）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manual-final/02-01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02-06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manual-final-extra/02-02b-catalog-search-results.jpg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数据源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列表、新建、测试连接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manual-final/02-07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02-09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采集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任务列表、立即采集执行结果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manual-final/02-10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09-collect-tasks.jpg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manual-final-extra/02-11-collect-execute-result.jpg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血缘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图谱、SQL 解析与结果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manual-final/03-01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03-02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建模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列表、新建、设计画布、影响分析、DDL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manual-final/04-01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04-05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标准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数据元、标准、新建、映射、推荐、落标检查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manual-final/05-01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05-06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集成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列表、脚本、实例、日志、即席查询结果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manual-final/06-01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06-05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调度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工作流列表、依赖图、实例监控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manual-final/10-01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manual-final-extra/10-02-workflow-dag.jpg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10-04-workflow-instances.jpg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质量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规则列表、新建、试跑、六维评分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manual-final/11-01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11-04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流式质检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页面、流源、推送接入、规则、窗口结果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manual-final/12-01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12-04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manual-final-extra/12-05-stream-results.jpg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问题闭环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列表、详情、派单、处理、复核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manual-final/13-01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13-06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质量报告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列表、生成、预览、自定义标题、导出记录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manual-final/14-01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14-03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manual-final-extra/14-04-report-custom-preview.jpg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14-05-report-list-after-generate.jpg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数据安全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敏感识别、脱敏策略、效果预览、访问审批与确认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manual-final/15-01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15-03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manual-final-extra/15-04-security-access-approval.jpg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15-05-security-access-approval-confirm.jpg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审计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日志、告警、哈希链校验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manual-final/61-audit-logs.jpg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manual-final-extra/16-02-audit-chain-verify.jpg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资产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目录、检索、详情、地图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manual-final/63-asset-list.jpg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045-资产地图.jpg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65-asset-map.jpg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manual-final-extra/17-02-asset-search-result.jpg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17-03-asset-detail.jpg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服务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API 列表、调试结果、创建、编排执行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manual-final/66-service-apis.jpg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manual-final-extra/19-02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19-03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19-05-service-orchestration-list.jpg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19-06-service-orchestration-result.jpg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迁移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列表、新建、详情、映射、预检、运行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manual-final/07-01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07-06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远程/FTP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远程页、数据源（新建/编辑）、FTP、任务（新建/编辑/执行记录）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manual-final/08-01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08-04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31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30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manual-final-extra/13-07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13-09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聚合汇总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列表、新建、编辑、SQL 预览、运行记录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manual-final/35-agg-list.jpg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manual-final-extra/21-02</w:t>
            </w:r>
            <w:r>
              <w:rPr>
                <w:sz w:val="18"/>
              </w:rPr>
              <w:t xml:space="preserve"> ~ </w:t>
            </w:r>
            <w:r>
              <w:rPr>
                <w:rFonts w:ascii="Consolas" w:hAnsi="Consolas" w:eastAsia="Consolas"/>
                <w:sz w:val="18"/>
              </w:rPr>
              <w:t>21-05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行业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行业包列表、manifest、实例化入口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manual-final/71-industry.jpg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manual-final-extra/20-02-industry-manifest.jpg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20-03-industry-instantiate-entry.jpg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系统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健康、参数、角色、接口清单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manual-final/73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24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23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25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多租户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租户 2 概览、空元数据目录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manual-final-extra/19-04-tenant2-overview.jpg</w:t>
            </w:r>
            <w:r>
              <w:rPr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19-05-tenant2-empty-catalog.jpg</w:t>
            </w:r>
          </w:p>
        </w:tc>
      </w:tr>
    </w:tbl>
    <w:p/>
    <w:p>
      <w:pPr>
        <w:ind w:left="227"/>
        <w:shd w:val="clear" w:color="auto" w:fill="F2F7FB"/>
      </w:pPr>
      <w:r>
        <w:rPr>
          <w:sz w:val="21"/>
        </w:rPr>
        <w:t>截图格式统一为 JPEG；</w:t>
      </w:r>
      <w:r>
        <w:rPr>
          <w:rFonts w:ascii="Consolas" w:hAnsi="Consolas" w:eastAsia="Consolas"/>
          <w:sz w:val="21"/>
        </w:rPr>
        <w:t>manual-final</w:t>
      </w:r>
      <w:r>
        <w:rPr>
          <w:sz w:val="21"/>
        </w:rPr>
        <w:t xml:space="preserve"> 存放页面基线截图，</w:t>
      </w:r>
      <w:r>
        <w:rPr>
          <w:rFonts w:ascii="Consolas" w:hAnsi="Consolas" w:eastAsia="Consolas"/>
          <w:sz w:val="21"/>
        </w:rPr>
        <w:t>manual-final-extra</w:t>
      </w:r>
      <w:r>
        <w:rPr>
          <w:sz w:val="21"/>
        </w:rPr>
        <w:t xml:space="preserve"> 存放操作、弹窗和验收补充截图。</w:t>
      </w:r>
    </w:p>
    <w:p>
      <w:r>
        <w:br w:type="page"/>
      </w:r>
    </w:p>
    <w:p>
      <w:pPr>
        <w:pStyle w:val="Heading1"/>
      </w:pPr>
      <w:r>
        <w:rPr>
          <w:color w:val="14548C"/>
        </w:rPr>
        <w:t>附录 A 角色与权限点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权限点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默认角色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metadata:table:view/edit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元数据查看/编辑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管理员、开发、质量、分析师、顾问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metadata:datasource:*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数据源管理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metadata:collect:exec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执行采集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model:entity:*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建模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standard:*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标准与映射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管理员、开发、顾问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integration:job:*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集成作业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workflow:*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调度与工作流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quality:rule:* / quality:check:* / quality:issue:*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质量规则/稽核/问题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管理员、开发、质量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quality:stream:view/create/edit/exec/handle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流式质检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管理员、开发、质量（分析师只读）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quality:report:*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质量报告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管理员、质量、分析师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security:*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安全策略/审计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管理员、安全管理员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asset:*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资产与地图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管理员、开发、分析师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service:api:*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数据服务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migration:project:view/create/edit/exec/reconcile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数据迁移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管理员、开发、顾问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migration:ds:view/edit/test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远程数据源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管理员、开发、顾问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migration:file:view/edit/exec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FTP 文件迁移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管理员、开发、顾问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industry:package:*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行业包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管理员、顾问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 w:eastAsia="Consolas"/>
                <w:sz w:val="18"/>
              </w:rPr>
              <w:t>sys:user/role/perm/config/dict/monitor:*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系统管理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管理员（安全管理员只读）</w:t>
            </w:r>
          </w:p>
        </w:tc>
      </w:tr>
    </w:tbl>
    <w:p/>
    <w:p>
      <w:pPr>
        <w:ind w:left="227"/>
        <w:shd w:val="clear" w:color="auto" w:fill="F2F7FB"/>
      </w:pPr>
      <w:r>
        <w:rPr>
          <w:sz w:val="21"/>
        </w:rPr>
        <w:t xml:space="preserve">完整权限点以「系统管理 → 接口清单」与 </w:t>
      </w:r>
      <w:r>
        <w:rPr>
          <w:rFonts w:ascii="Consolas" w:hAnsi="Consolas" w:eastAsia="Consolas"/>
          <w:sz w:val="21"/>
        </w:rPr>
        <w:t>docs/API清单.md</w:t>
      </w:r>
      <w:r>
        <w:rPr>
          <w:sz w:val="21"/>
        </w:rPr>
        <w:t xml:space="preserve"> 为准（接口 ↔ 所需权限一一对应）。</w:t>
      </w:r>
    </w:p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附录 B 验收、性能与文档索引</w:t>
      </w:r>
    </w:p>
    <w:p>
      <w:pPr>
        <w:pStyle w:val="Heading2"/>
      </w:pPr>
      <w:r>
        <w:rPr>
          <w:color w:val="1D5F92"/>
        </w:rPr>
        <w:t>B.1 验收规模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套件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断言数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冒烟 + 核心链路 + 扩展链路 + 剩余链路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73 + 70 + 70 + 81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全部通过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流式质检 + 数据迁移（推送/分批/回滚）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全部通过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FTP 文件迁移 + 跨网络迁移（含代理、TXT）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全部通过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合计</w:t>
            </w:r>
          </w:p>
        </w:tc>
        <w:tc>
          <w:tcPr>
            <w:tcW w:type="dxa" w:w="3213"/>
          </w:tcPr>
          <w:p>
            <w:r/>
            <w:r>
              <w:rPr>
                <w:b/>
                <w:sz w:val="18"/>
              </w:rPr>
              <w:t>378 项</w:t>
            </w:r>
          </w:p>
        </w:tc>
        <w:tc>
          <w:tcPr>
            <w:tcW w:type="dxa" w:w="3213"/>
          </w:tcPr>
          <w:p>
            <w:r/>
            <w:r>
              <w:rPr>
                <w:b/>
                <w:sz w:val="18"/>
              </w:rPr>
              <w:t>0 失败</w:t>
            </w:r>
          </w:p>
        </w:tc>
      </w:tr>
    </w:tbl>
    <w:p/>
    <w:p>
      <w:pPr>
        <w:pStyle w:val="Heading2"/>
      </w:pPr>
      <w:r>
        <w:rPr>
          <w:color w:val="1D5F92"/>
        </w:rPr>
        <w:t>B.2 性能参考（4C8G，单 jar）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登录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约 10 次/秒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治理概览（c=200）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11,322 QPS（5s 缓存）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元数据/资产/迁移列表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1.4k～19k QPS 视接口而定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同库迁移（500 万行）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19.2 万行/s，峰值内存 375MB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跨库迁移（500 万行）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8.9 万行/s，峰值内存 878MB（流式）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FTP 导入（500 万行）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10.1 万行/s</w:t>
            </w:r>
          </w:p>
        </w:tc>
      </w:tr>
    </w:tbl>
    <w:p/>
    <w:p>
      <w:pPr>
        <w:pStyle w:val="Heading2"/>
      </w:pPr>
      <w:r>
        <w:rPr>
          <w:color w:val="1D5F92"/>
        </w:rPr>
        <w:t>B.3 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文档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[README](../README.md)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项目总览、快速启动、目录结构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[API清单](API清单.md)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全部 REST 接口（方法/路径/权限，331 个）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[验收报告-全功能验证](验收报告-全功能验证.md)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全功能断言口径与结果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[验收测试报告-多租户与会话安全-20261024](验收测试报告-多租户与会话安全-20261024.md)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本轮 23 项专项断言、386 项全链路回归、缺陷修复与测试边界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[功能-流式质检与数据迁移](功能-流式质检与数据迁移.md)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流式质检/同库迁移详细设计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[功能-FTP与跨网迁移](功能-FTP与跨网迁移.md)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远程数据源/代理/FTP 详解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[大数据量迁移基准](大数据量迁移基准.md)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100 万～500 万行实测与调优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[开发与运维手册](开发与运维手册.md)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模块、库表、配置、排障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[压测报告-4C8G](压测报告-4C8G.md)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各接口压测数据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[VM测试部署清单](VM测试部署清单.md)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4C8G 虚拟机部署步骤</w:t>
            </w:r>
          </w:p>
        </w:tc>
      </w:tr>
    </w:tbl>
    <w:p/>
    <w:p>
      <w:pPr>
        <w:pBdr>
          <w:bottom w:val="single" w:sz="6" w:color="D8DEE4"/>
        </w:pBdr>
      </w:pPr>
    </w:p>
    <w:p>
      <w:r>
        <w:br w:type="page"/>
      </w:r>
    </w:p>
    <w:p>
      <w:pPr>
        <w:pStyle w:val="Heading1"/>
      </w:pPr>
      <w:r>
        <w:rPr>
          <w:color w:val="14548C"/>
        </w:rPr>
        <w:t>附录 C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v1.0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元数据/建模/标准/集成/质量/安全/资产/服务/行业/系统管理全链路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v1.2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流式（微批）数据质检、数据迁移映射（推荐/预检/执行/对账）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v1.3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流式实时推送接入、迁移分批/断点续传/回滚/一键建表、概览性能优化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v1.4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远程数据源 + SOCKS5/HTTP 代理隧道、跨网络库迁移、FTP 文件迁移（CSV/TXT）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v1.4.2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大数据量优化（游标流式读 + 多行批量写）、500 万行基准、操作手册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v1.5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聚合汇总（FULL/UPSERT、定时刷新、SQL/DDL 预览）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v1.6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流式质检增强、多租户行级隔离、refreshToken 轮换/重放检测、报告标题与闭环率修复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v2.1（手册）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112 处操作截图、24 个页面 + 弹窗/审批/校验补充、23 项专项验收证据与 386 项全链路回归报告</w:t>
            </w:r>
          </w:p>
        </w:tc>
      </w:tr>
    </w:tbl>
    <w:p/>
    <w:p>
      <w:pPr>
        <w:ind w:left="227"/>
        <w:shd w:val="clear" w:color="auto" w:fill="F2F7FB"/>
      </w:pPr>
      <w:r>
        <w:rPr>
          <w:sz w:val="21"/>
        </w:rPr>
        <w:t>如需新增功能章节或补充贵司特有的操作流程（账号/网络/合规要求），可在本手册基础上扩展。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 · DGP 数据治理平台 操作手册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jpg"/><Relationship Id="rId54" Type="http://schemas.openxmlformats.org/officeDocument/2006/relationships/image" Target="media/image45.jpg"/><Relationship Id="rId55" Type="http://schemas.openxmlformats.org/officeDocument/2006/relationships/image" Target="media/image46.jpg"/><Relationship Id="rId56" Type="http://schemas.openxmlformats.org/officeDocument/2006/relationships/image" Target="media/image47.jp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jpg"/><Relationship Id="rId61" Type="http://schemas.openxmlformats.org/officeDocument/2006/relationships/image" Target="media/image52.jpg"/><Relationship Id="rId62" Type="http://schemas.openxmlformats.org/officeDocument/2006/relationships/image" Target="media/image53.jpg"/><Relationship Id="rId63" Type="http://schemas.openxmlformats.org/officeDocument/2006/relationships/image" Target="media/image54.jpg"/><Relationship Id="rId64" Type="http://schemas.openxmlformats.org/officeDocument/2006/relationships/image" Target="media/image55.jpg"/><Relationship Id="rId65" Type="http://schemas.openxmlformats.org/officeDocument/2006/relationships/image" Target="media/image56.jpg"/><Relationship Id="rId66" Type="http://schemas.openxmlformats.org/officeDocument/2006/relationships/image" Target="media/image57.jpg"/><Relationship Id="rId67" Type="http://schemas.openxmlformats.org/officeDocument/2006/relationships/image" Target="media/image58.jpg"/><Relationship Id="rId68" Type="http://schemas.openxmlformats.org/officeDocument/2006/relationships/image" Target="media/image59.jpg"/><Relationship Id="rId69" Type="http://schemas.openxmlformats.org/officeDocument/2006/relationships/image" Target="media/image60.jpg"/><Relationship Id="rId70" Type="http://schemas.openxmlformats.org/officeDocument/2006/relationships/image" Target="media/image61.jpg"/><Relationship Id="rId71" Type="http://schemas.openxmlformats.org/officeDocument/2006/relationships/image" Target="media/image62.jpg"/><Relationship Id="rId72" Type="http://schemas.openxmlformats.org/officeDocument/2006/relationships/image" Target="media/image63.jpg"/><Relationship Id="rId73" Type="http://schemas.openxmlformats.org/officeDocument/2006/relationships/image" Target="media/image64.jpg"/><Relationship Id="rId74" Type="http://schemas.openxmlformats.org/officeDocument/2006/relationships/image" Target="media/image65.jpg"/><Relationship Id="rId75" Type="http://schemas.openxmlformats.org/officeDocument/2006/relationships/image" Target="media/image66.jpg"/><Relationship Id="rId76" Type="http://schemas.openxmlformats.org/officeDocument/2006/relationships/image" Target="media/image67.jpg"/><Relationship Id="rId77" Type="http://schemas.openxmlformats.org/officeDocument/2006/relationships/image" Target="media/image68.jpg"/><Relationship Id="rId78" Type="http://schemas.openxmlformats.org/officeDocument/2006/relationships/image" Target="media/image69.jpg"/><Relationship Id="rId79" Type="http://schemas.openxmlformats.org/officeDocument/2006/relationships/image" Target="media/image70.jpg"/><Relationship Id="rId80" Type="http://schemas.openxmlformats.org/officeDocument/2006/relationships/image" Target="media/image71.jpg"/><Relationship Id="rId81" Type="http://schemas.openxmlformats.org/officeDocument/2006/relationships/image" Target="media/image72.jpg"/><Relationship Id="rId82" Type="http://schemas.openxmlformats.org/officeDocument/2006/relationships/image" Target="media/image73.jpg"/><Relationship Id="rId83" Type="http://schemas.openxmlformats.org/officeDocument/2006/relationships/image" Target="media/image74.jpg"/><Relationship Id="rId84" Type="http://schemas.openxmlformats.org/officeDocument/2006/relationships/image" Target="media/image75.jpg"/><Relationship Id="rId85" Type="http://schemas.openxmlformats.org/officeDocument/2006/relationships/image" Target="media/image76.jpg"/><Relationship Id="rId86" Type="http://schemas.openxmlformats.org/officeDocument/2006/relationships/image" Target="media/image77.jpg"/><Relationship Id="rId87" Type="http://schemas.openxmlformats.org/officeDocument/2006/relationships/image" Target="media/image78.jpg"/><Relationship Id="rId88" Type="http://schemas.openxmlformats.org/officeDocument/2006/relationships/image" Target="media/image79.jpg"/><Relationship Id="rId89" Type="http://schemas.openxmlformats.org/officeDocument/2006/relationships/image" Target="media/image80.jpg"/><Relationship Id="rId90" Type="http://schemas.openxmlformats.org/officeDocument/2006/relationships/image" Target="media/image81.jpg"/><Relationship Id="rId91" Type="http://schemas.openxmlformats.org/officeDocument/2006/relationships/image" Target="media/image82.jpg"/><Relationship Id="rId92" Type="http://schemas.openxmlformats.org/officeDocument/2006/relationships/image" Target="media/image83.jpg"/><Relationship Id="rId93" Type="http://schemas.openxmlformats.org/officeDocument/2006/relationships/image" Target="media/image84.jpg"/><Relationship Id="rId94" Type="http://schemas.openxmlformats.org/officeDocument/2006/relationships/image" Target="media/image85.jpg"/><Relationship Id="rId95" Type="http://schemas.openxmlformats.org/officeDocument/2006/relationships/image" Target="media/image86.jpg"/><Relationship Id="rId96" Type="http://schemas.openxmlformats.org/officeDocument/2006/relationships/image" Target="media/image87.jpg"/><Relationship Id="rId97" Type="http://schemas.openxmlformats.org/officeDocument/2006/relationships/image" Target="media/image88.jpg"/><Relationship Id="rId98" Type="http://schemas.openxmlformats.org/officeDocument/2006/relationships/image" Target="media/image89.jpg"/><Relationship Id="rId99" Type="http://schemas.openxmlformats.org/officeDocument/2006/relationships/image" Target="media/image90.jpg"/><Relationship Id="rId100" Type="http://schemas.openxmlformats.org/officeDocument/2006/relationships/image" Target="media/image91.jpg"/><Relationship Id="rId101" Type="http://schemas.openxmlformats.org/officeDocument/2006/relationships/image" Target="media/image92.jpg"/><Relationship Id="rId102" Type="http://schemas.openxmlformats.org/officeDocument/2006/relationships/image" Target="media/image93.jpg"/><Relationship Id="rId103" Type="http://schemas.openxmlformats.org/officeDocument/2006/relationships/image" Target="media/image94.jpg"/><Relationship Id="rId104" Type="http://schemas.openxmlformats.org/officeDocument/2006/relationships/image" Target="media/image95.jpg"/><Relationship Id="rId105" Type="http://schemas.openxmlformats.org/officeDocument/2006/relationships/image" Target="media/image96.jpg"/><Relationship Id="rId106" Type="http://schemas.openxmlformats.org/officeDocument/2006/relationships/image" Target="media/image97.jpg"/><Relationship Id="rId107" Type="http://schemas.openxmlformats.org/officeDocument/2006/relationships/image" Target="media/image98.jpg"/><Relationship Id="rId108" Type="http://schemas.openxmlformats.org/officeDocument/2006/relationships/image" Target="media/image99.jpg"/><Relationship Id="rId109" Type="http://schemas.openxmlformats.org/officeDocument/2006/relationships/image" Target="media/image100.jpg"/><Relationship Id="rId110" Type="http://schemas.openxmlformats.org/officeDocument/2006/relationships/image" Target="media/image101.jpg"/><Relationship Id="rId111" Type="http://schemas.openxmlformats.org/officeDocument/2006/relationships/image" Target="media/image102.jpg"/><Relationship Id="rId112" Type="http://schemas.openxmlformats.org/officeDocument/2006/relationships/image" Target="media/image103.jpg"/><Relationship Id="rId113" Type="http://schemas.openxmlformats.org/officeDocument/2006/relationships/image" Target="media/image104.jpg"/><Relationship Id="rId114" Type="http://schemas.openxmlformats.org/officeDocument/2006/relationships/image" Target="media/image105.jpg"/><Relationship Id="rId115" Type="http://schemas.openxmlformats.org/officeDocument/2006/relationships/image" Target="media/image106.jpg"/><Relationship Id="rId116" Type="http://schemas.openxmlformats.org/officeDocument/2006/relationships/image" Target="media/image107.jpg"/><Relationship Id="rId117" Type="http://schemas.openxmlformats.org/officeDocument/2006/relationships/image" Target="media/image108.jpg"/><Relationship Id="rId118" Type="http://schemas.openxmlformats.org/officeDocument/2006/relationships/image" Target="media/image109.jpg"/><Relationship Id="rId119" Type="http://schemas.openxmlformats.org/officeDocument/2006/relationships/image" Target="media/image110.jpg"/><Relationship Id="rId120" Type="http://schemas.openxmlformats.org/officeDocument/2006/relationships/image" Target="media/image111.jpg"/><Relationship Id="rId121" Type="http://schemas.openxmlformats.org/officeDocument/2006/relationships/image" Target="media/image112.jpg"/><Relationship Id="rId122" Type="http://schemas.openxmlformats.org/officeDocument/2006/relationships/image" Target="media/image113.jpg"/><Relationship Id="rId123" Type="http://schemas.openxmlformats.org/officeDocument/2006/relationships/image" Target="media/image114.jpg"/><Relationship Id="rId124" Type="http://schemas.openxmlformats.org/officeDocument/2006/relationships/image" Target="media/image1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