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Quality Metrics Guide (Portfolio Simulation)</w:t>
      </w:r>
    </w:p>
    <w:p>
      <w:r>
        <w:rPr>
          <w:i/>
        </w:rPr>
        <w:t>Enterprise Guide for AI Quality KPI Measurement and Reporting</w:t>
      </w:r>
    </w:p>
    <w:p>
      <w:pPr>
        <w:pStyle w:val="Heading1"/>
      </w:pPr>
      <w:r>
        <w:t>Executive Summary</w:t>
      </w:r>
    </w:p>
    <w:p>
      <w:r>
        <w:t>This guide defines enterprise AI Quality KPIs used to measure, report and improve AI response quality, reviewer performance and operational effectiveness. It complements the AI Quality Evaluation Framework and aligns with the AI Response Evaluation Dataset and Reviewer Calibration Dataset within this simulated portfolio project.</w:t>
      </w:r>
    </w:p>
    <w:p>
      <w:pPr>
        <w:pStyle w:val="Heading1"/>
      </w:pPr>
      <w:r>
        <w:t>Purpose</w:t>
      </w:r>
    </w:p>
    <w:p>
      <w:r>
        <w:t>Define standardized KPIs used to measure AI response quality and reviewer performance.</w:t>
      </w:r>
    </w:p>
    <w:p>
      <w:pPr>
        <w:pStyle w:val="Heading1"/>
      </w:pPr>
      <w:r>
        <w:t>Objectives</w:t>
      </w:r>
    </w:p>
    <w:p>
      <w:pPr>
        <w:pStyle w:val="ListBullet"/>
      </w:pPr>
      <w:r>
        <w:t>Monitor response quality</w:t>
      </w:r>
    </w:p>
    <w:p>
      <w:pPr>
        <w:pStyle w:val="ListBullet"/>
      </w:pPr>
      <w:r>
        <w:t>Detect quality issues</w:t>
      </w:r>
    </w:p>
    <w:p>
      <w:pPr>
        <w:pStyle w:val="ListBullet"/>
      </w:pPr>
      <w:r>
        <w:t>Measure reviewer consistency</w:t>
      </w:r>
    </w:p>
    <w:p>
      <w:pPr>
        <w:pStyle w:val="ListBullet"/>
      </w:pPr>
      <w:r>
        <w:t>Support continuous improvement</w:t>
      </w:r>
    </w:p>
    <w:p>
      <w:pPr>
        <w:pStyle w:val="Heading1"/>
      </w:pPr>
      <w:r>
        <w:t>Scope</w:t>
      </w:r>
    </w:p>
    <w:p>
      <w:r>
        <w:t>Defines how AI Quality KPIs are measured, interpreted, reported and used for continuous improvement.</w:t>
      </w:r>
    </w:p>
    <w:p>
      <w:pPr>
        <w:pStyle w:val="Heading1"/>
      </w:pPr>
      <w:r>
        <w:t>Metric Categories</w:t>
      </w:r>
    </w:p>
    <w:p>
      <w:pPr>
        <w:pStyle w:val="Heading2"/>
      </w:pPr>
      <w:r>
        <w:t>Response Quality Metrics</w:t>
      </w:r>
    </w:p>
    <w:p>
      <w:pPr>
        <w:pStyle w:val="ListBullet"/>
      </w:pPr>
      <w:r>
        <w:t>Overall Dataset Quality Score</w:t>
      </w:r>
    </w:p>
    <w:p>
      <w:pPr>
        <w:pStyle w:val="ListBullet"/>
      </w:pPr>
      <w:r>
        <w:t>Accuracy Rate</w:t>
      </w:r>
    </w:p>
    <w:p>
      <w:pPr>
        <w:pStyle w:val="ListBullet"/>
      </w:pPr>
      <w:r>
        <w:t>Hallucination Rate</w:t>
      </w:r>
    </w:p>
    <w:p>
      <w:pPr>
        <w:pStyle w:val="ListBullet"/>
      </w:pPr>
      <w:r>
        <w:t>Safety Compliance Rate</w:t>
      </w:r>
    </w:p>
    <w:p>
      <w:pPr>
        <w:pStyle w:val="Heading2"/>
      </w:pPr>
      <w:r>
        <w:t>Reviewer Metrics</w:t>
      </w:r>
    </w:p>
    <w:p>
      <w:pPr>
        <w:pStyle w:val="ListBullet"/>
      </w:pPr>
      <w:r>
        <w:t>Calibration Agreement Rate</w:t>
      </w:r>
    </w:p>
    <w:p>
      <w:pPr>
        <w:pStyle w:val="ListBullet"/>
      </w:pPr>
      <w:r>
        <w:t>Annotation Accuracy</w:t>
      </w:r>
    </w:p>
    <w:p>
      <w:pPr>
        <w:pStyle w:val="Heading2"/>
      </w:pPr>
      <w:r>
        <w:t>Operational Metrics</w:t>
      </w:r>
    </w:p>
    <w:p>
      <w:pPr>
        <w:pStyle w:val="ListBullet"/>
      </w:pPr>
      <w:r>
        <w:t>Error Rate</w:t>
      </w:r>
    </w:p>
    <w:p>
      <w:pPr>
        <w:pStyle w:val="ListBullet"/>
      </w:pPr>
      <w:r>
        <w:t>Escalation Rate</w:t>
      </w:r>
    </w:p>
    <w:p>
      <w:pPr>
        <w:spacing w:before="0" w:after="120"/>
      </w:pPr>
      <w:r>
        <w:t xml:space="preserve">The Quality Metrics Framework defines eight KPIs in total. Seven of these are displayed on the executive dashboard (Overall Dataset Quality Score, Accuracy Rate, Hallucination Rate, Safety Compliance Rate, Calibration Agreement Rate, Error Rate, and Escalation Rate). Annotation Accuracy is intentionally maintained as a simulated portfolio KPI that is defined here but is not displayed on the dashboard, because supporting QA-audit source data is not available in the simulated datasets.</w:t>
      </w:r>
    </w:p>
    <w:p>
      <w:pPr>
        <w:pStyle w:val="Heading1"/>
      </w:pPr>
      <w:r>
        <w:t>KPI Calculation Methodology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Calculation Method</w:t>
            </w:r>
          </w:p>
        </w:tc>
        <w:tc>
          <w:tcPr>
            <w:tcW w:type="dxa" w:w="2160"/>
          </w:tcPr>
          <w:p>
            <w:r>
              <w:t>Source Dataset</w:t>
            </w:r>
          </w:p>
        </w:tc>
        <w:tc>
          <w:tcPr>
            <w:tcW w:type="dxa" w:w="2160"/>
          </w:tcPr>
          <w:p>
            <w:r>
              <w:t>Business Purpose</w:t>
            </w:r>
          </w:p>
        </w:tc>
      </w:tr>
      <w:tr>
        <w:tc>
          <w:tcPr>
            <w:tcW w:type="dxa" w:w="2160"/>
          </w:tcPr>
          <w:p>
            <w:r>
              <w:t>Overall Dataset Quality Score</w:t>
            </w:r>
          </w:p>
        </w:tc>
        <w:tc>
          <w:tcPr>
            <w:tcW w:type="dxa" w:w="2160"/>
          </w:tcPr>
          <w:p>
            <w:r>
              <w:t>Average evaluation score</w:t>
            </w:r>
          </w:p>
        </w:tc>
        <w:tc>
          <w:tcPr>
            <w:tcW w:type="dxa" w:w="2160"/>
          </w:tcPr>
          <w:p>
            <w:r>
              <w:t>AI Response Evaluation Dataset</w:t>
            </w:r>
          </w:p>
        </w:tc>
        <w:tc>
          <w:tcPr>
            <w:tcW w:type="dxa" w:w="2160"/>
          </w:tcPr>
          <w:p>
            <w:r>
              <w:t>Overall quality</w:t>
            </w:r>
          </w:p>
        </w:tc>
      </w:tr>
      <w:tr>
        <w:tc>
          <w:tcPr>
            <w:tcW w:type="dxa" w:w="2160"/>
          </w:tcPr>
          <w:p>
            <w:r>
              <w:t>Accuracy Rate</w:t>
            </w:r>
          </w:p>
        </w:tc>
        <w:tc>
          <w:tcPr>
            <w:tcW w:type="dxa" w:w="2160"/>
          </w:tcPr>
          <w:p>
            <w:r>
              <w:t>Accurate responses / Total</w:t>
            </w:r>
          </w:p>
        </w:tc>
        <w:tc>
          <w:tcPr>
            <w:tcW w:type="dxa" w:w="2160"/>
          </w:tcPr>
          <w:p>
            <w:r>
              <w:t>AI Response Evaluation Dataset</w:t>
            </w:r>
          </w:p>
        </w:tc>
        <w:tc>
          <w:tcPr>
            <w:tcW w:type="dxa" w:w="2160"/>
          </w:tcPr>
          <w:p>
            <w:r>
              <w:t>Correctness</w:t>
            </w:r>
          </w:p>
        </w:tc>
      </w:tr>
      <w:tr>
        <w:tc>
          <w:tcPr>
            <w:tcW w:type="dxa" w:w="2160"/>
          </w:tcPr>
          <w:p>
            <w:r>
              <w:t>Hallucination Rate</w:t>
            </w:r>
          </w:p>
        </w:tc>
        <w:tc>
          <w:tcPr>
            <w:tcW w:type="dxa" w:w="2160"/>
          </w:tcPr>
          <w:p>
            <w:r>
              <w:t>Hallucinations / Total</w:t>
            </w:r>
          </w:p>
        </w:tc>
        <w:tc>
          <w:tcPr>
            <w:tcW w:type="dxa" w:w="2160"/>
          </w:tcPr>
          <w:p>
            <w:r>
              <w:t>AI Response Evaluation Dataset</w:t>
            </w:r>
          </w:p>
        </w:tc>
        <w:tc>
          <w:tcPr>
            <w:tcW w:type="dxa" w:w="2160"/>
          </w:tcPr>
          <w:p>
            <w:r>
              <w:t>Reduce unsupported content</w:t>
            </w:r>
          </w:p>
        </w:tc>
      </w:tr>
      <w:tr>
        <w:tc>
          <w:tcPr>
            <w:tcW w:type="dxa" w:w="2160"/>
          </w:tcPr>
          <w:p>
            <w:r>
              <w:t>Safety Compliance Rate</w:t>
            </w:r>
          </w:p>
        </w:tc>
        <w:tc>
          <w:tcPr>
            <w:tcW w:type="dxa" w:w="2160"/>
          </w:tcPr>
          <w:p>
            <w:r>
              <w:t>Compliant / Total</w:t>
            </w:r>
          </w:p>
        </w:tc>
        <w:tc>
          <w:tcPr>
            <w:tcW w:type="dxa" w:w="2160"/>
          </w:tcPr>
          <w:p>
            <w:r>
              <w:t>AI Response Evaluation Dataset</w:t>
            </w:r>
          </w:p>
        </w:tc>
        <w:tc>
          <w:tcPr>
            <w:tcW w:type="dxa" w:w="2160"/>
          </w:tcPr>
          <w:p>
            <w:r>
              <w:t>Safety governance</w:t>
            </w:r>
          </w:p>
        </w:tc>
      </w:tr>
      <w:tr>
        <w:tc>
          <w:tcPr>
            <w:tcW w:type="dxa" w:w="2160"/>
          </w:tcPr>
          <w:p>
            <w:r>
              <w:t>Calibration Agreement Rate</w:t>
            </w:r>
          </w:p>
        </w:tc>
        <w:tc>
          <w:tcPr>
            <w:tcW w:type="dxa" w:w="2160"/>
          </w:tcPr>
          <w:p>
            <w:r>
              <w:t>Reviewer agreements / Total</w:t>
            </w:r>
          </w:p>
        </w:tc>
        <w:tc>
          <w:tcPr>
            <w:tcW w:type="dxa" w:w="2160"/>
          </w:tcPr>
          <w:p>
            <w:r>
              <w:t>Reviewer Calibration Dataset</w:t>
            </w:r>
          </w:p>
        </w:tc>
        <w:tc>
          <w:tcPr>
            <w:tcW w:type="dxa" w:w="2160"/>
          </w:tcPr>
          <w:p>
            <w:r>
              <w:t>Reviewer consistency</w:t>
            </w:r>
          </w:p>
        </w:tc>
      </w:tr>
      <w:tr>
        <w:tc>
          <w:tcPr>
            <w:tcW w:type="dxa" w:w="2160"/>
          </w:tcPr>
          <w:p>
            <w:r>
              <w:t>Annotation Accuracy</w:t>
            </w:r>
          </w:p>
        </w:tc>
        <w:tc>
          <w:tcPr>
            <w:tcW w:type="dxa" w:w="2160"/>
          </w:tcPr>
          <w:p>
            <w:r>
              <w:t>Correct annotations / Total</w:t>
            </w:r>
          </w:p>
        </w:tc>
        <w:tc>
          <w:tcPr>
            <w:tcW w:type="dxa" w:w="2160"/>
          </w:tcPr>
          <w:p>
            <w:r>
              <w:t>Reviewer Calibration Dataset</w:t>
            </w:r>
          </w:p>
        </w:tc>
        <w:tc>
          <w:tcPr>
            <w:tcW w:type="dxa" w:w="2160"/>
          </w:tcPr>
          <w:p>
            <w:r>
              <w:t>Annotation quality</w:t>
            </w:r>
          </w:p>
        </w:tc>
      </w:tr>
      <w:tr>
        <w:tc>
          <w:tcPr>
            <w:tcW w:type="dxa" w:w="2160"/>
          </w:tcPr>
          <w:p>
            <w:r>
              <w:t>Error Rate</w:t>
            </w:r>
          </w:p>
        </w:tc>
        <w:tc>
          <w:tcPr>
            <w:tcW w:type="dxa" w:w="2160"/>
          </w:tcPr>
          <w:p>
            <w:r>
              <w:t>Errors / Responses</w:t>
            </w:r>
          </w:p>
        </w:tc>
        <w:tc>
          <w:tcPr>
            <w:tcW w:type="dxa" w:w="2160"/>
          </w:tcPr>
          <w:p>
            <w:r>
              <w:t>Evaluation Dataset</w:t>
            </w:r>
          </w:p>
        </w:tc>
        <w:tc>
          <w:tcPr>
            <w:tcW w:type="dxa" w:w="2160"/>
          </w:tcPr>
          <w:p>
            <w:r>
              <w:t>Track defects</w:t>
            </w:r>
          </w:p>
        </w:tc>
      </w:tr>
      <w:tr>
        <w:tc>
          <w:tcPr>
            <w:tcW w:type="dxa" w:w="2160"/>
          </w:tcPr>
          <w:p>
            <w:r>
              <w:t>Escalation Rate</w:t>
            </w:r>
          </w:p>
        </w:tc>
        <w:tc>
          <w:tcPr>
            <w:tcW w:type="dxa" w:w="2160"/>
          </w:tcPr>
          <w:p>
            <w:r>
              <w:t>Escalations / Responses</w:t>
            </w:r>
          </w:p>
        </w:tc>
        <w:tc>
          <w:tcPr>
            <w:tcW w:type="dxa" w:w="2160"/>
          </w:tcPr>
          <w:p>
            <w:r>
              <w:t>Operations Log</w:t>
            </w:r>
          </w:p>
        </w:tc>
        <w:tc>
          <w:tcPr>
            <w:tcW w:type="dxa" w:w="2160"/>
          </w:tcPr>
          <w:p>
            <w:r>
              <w:t>Operational monitoring</w:t>
            </w:r>
          </w:p>
        </w:tc>
      </w:tr>
    </w:tbl>
    <w:p>
      <w:pPr>
        <w:pStyle w:val="Heading1"/>
      </w:pPr>
      <w:r>
        <w:t>Quality Reporting Process</w:t>
      </w:r>
    </w:p>
    <w:p>
      <w:pPr>
        <w:pStyle w:val="ListNumber"/>
      </w:pPr>
      <w:r>
        <w:t>AI responses are evaluated.</w:t>
      </w:r>
    </w:p>
    <w:p>
      <w:pPr>
        <w:pStyle w:val="ListNumber"/>
      </w:pPr>
      <w:r>
        <w:t>Results stored in AI Response Evaluation Dataset.</w:t>
      </w:r>
    </w:p>
    <w:p>
      <w:pPr>
        <w:pStyle w:val="ListNumber"/>
      </w:pPr>
      <w:r>
        <w:t>Reviewer calibration performed.</w:t>
      </w:r>
    </w:p>
    <w:p>
      <w:pPr>
        <w:pStyle w:val="ListNumber"/>
      </w:pPr>
      <w:r>
        <w:t>KPIs calculated.</w:t>
      </w:r>
    </w:p>
    <w:p>
      <w:pPr>
        <w:pStyle w:val="ListNumber"/>
      </w:pPr>
      <w:r>
        <w:t>Dashboards updated.</w:t>
      </w:r>
    </w:p>
    <w:p>
      <w:pPr>
        <w:pStyle w:val="ListNumber"/>
      </w:pPr>
      <w:r>
        <w:t>Quality trends reviewed.</w:t>
      </w:r>
    </w:p>
    <w:p>
      <w:pPr>
        <w:pStyle w:val="ListNumber"/>
      </w:pPr>
      <w:r>
        <w:t>Improvement actions tracked.</w:t>
      </w:r>
    </w:p>
    <w:p>
      <w:pPr>
        <w:pStyle w:val="Heading1"/>
      </w:pPr>
      <w:r>
        <w:t>KPI Interpretation Guidelines</w:t>
      </w:r>
    </w:p>
    <w:p>
      <w:pPr>
        <w:pStyle w:val="ListBullet"/>
      </w:pPr>
      <w:r>
        <w:t>Overall Dataset Quality Score – Higher is better.</w:t>
      </w:r>
    </w:p>
    <w:p>
      <w:pPr>
        <w:pStyle w:val="ListBullet"/>
      </w:pPr>
      <w:r>
        <w:t>Hallucination Rate – Lower is better.</w:t>
      </w:r>
    </w:p>
    <w:p>
      <w:pPr>
        <w:pStyle w:val="ListBullet"/>
      </w:pPr>
      <w:r>
        <w:t>Safety Compliance Rate – Higher is better.</w:t>
      </w:r>
    </w:p>
    <w:p>
      <w:pPr>
        <w:pStyle w:val="ListBullet"/>
      </w:pPr>
      <w:r>
        <w:t>Escalation Rate – Lower is better.</w:t>
      </w:r>
    </w:p>
    <w:p>
      <w:pPr>
        <w:pStyle w:val="Heading1"/>
      </w:pPr>
      <w:r>
        <w:t>Dashboard Usage</w:t>
      </w:r>
    </w:p>
    <w:p>
      <w:pPr>
        <w:pStyle w:val="ListBullet"/>
      </w:pPr>
      <w:r>
        <w:t>Weekly monitoring</w:t>
      </w:r>
    </w:p>
    <w:p>
      <w:pPr>
        <w:pStyle w:val="ListBullet"/>
      </w:pPr>
      <w:r>
        <w:t>Monthly reporting</w:t>
      </w:r>
    </w:p>
    <w:p>
      <w:pPr>
        <w:pStyle w:val="ListBullet"/>
      </w:pPr>
      <w:r>
        <w:t>Trend analysis</w:t>
      </w:r>
    </w:p>
    <w:p>
      <w:pPr>
        <w:pStyle w:val="ListBullet"/>
      </w:pPr>
      <w:r>
        <w:t>Reviewer performance</w:t>
      </w:r>
    </w:p>
    <w:p>
      <w:pPr>
        <w:pStyle w:val="ListBullet"/>
      </w:pPr>
      <w:r>
        <w:t>Calibration monitoring</w:t>
      </w:r>
    </w:p>
    <w:p>
      <w:pPr>
        <w:pStyle w:val="ListBullet"/>
      </w:pPr>
      <w:r>
        <w:t>Continuous improvement</w:t>
      </w:r>
    </w:p>
    <w:p>
      <w:pPr>
        <w:pStyle w:val="Heading1"/>
      </w:pPr>
      <w:r>
        <w:t>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AI Quality Lead</w:t>
            </w:r>
          </w:p>
        </w:tc>
        <w:tc>
          <w:tcPr>
            <w:tcW w:type="dxa" w:w="4320"/>
          </w:tcPr>
          <w:p>
            <w:r>
              <w:t>Own KPI governance and reporting</w:t>
            </w:r>
          </w:p>
        </w:tc>
      </w:tr>
      <w:tr>
        <w:tc>
          <w:tcPr>
            <w:tcW w:type="dxa" w:w="4320"/>
          </w:tcPr>
          <w:p>
            <w:r>
              <w:t>AI Quality Analyst</w:t>
            </w:r>
          </w:p>
        </w:tc>
        <w:tc>
          <w:tcPr>
            <w:tcW w:type="dxa" w:w="4320"/>
          </w:tcPr>
          <w:p>
            <w:r>
              <w:t>Evaluate AI responses and analyze trends</w:t>
            </w:r>
          </w:p>
        </w:tc>
      </w:tr>
      <w:tr>
        <w:tc>
          <w:tcPr>
            <w:tcW w:type="dxa" w:w="4320"/>
          </w:tcPr>
          <w:p>
            <w:r>
              <w:t>Calibration Lead</w:t>
            </w:r>
          </w:p>
        </w:tc>
        <w:tc>
          <w:tcPr>
            <w:tcW w:type="dxa" w:w="4320"/>
          </w:tcPr>
          <w:p>
            <w:r>
              <w:t>Lead reviewer calibration</w:t>
            </w:r>
          </w:p>
        </w:tc>
      </w:tr>
      <w:tr>
        <w:tc>
          <w:tcPr>
            <w:tcW w:type="dxa" w:w="4320"/>
          </w:tcPr>
          <w:p>
            <w:r>
              <w:t>Trust &amp; Safety Team</w:t>
            </w:r>
          </w:p>
        </w:tc>
        <w:tc>
          <w:tcPr>
            <w:tcW w:type="dxa" w:w="4320"/>
          </w:tcPr>
          <w:p>
            <w:r>
              <w:t>Monitor safety compliance</w:t>
            </w:r>
          </w:p>
        </w:tc>
      </w:tr>
      <w:tr>
        <w:tc>
          <w:tcPr>
            <w:tcW w:type="dxa" w:w="4320"/>
          </w:tcPr>
          <w:p>
            <w:r>
              <w:t>AI Operations Manager</w:t>
            </w:r>
          </w:p>
        </w:tc>
        <w:tc>
          <w:tcPr>
            <w:tcW w:type="dxa" w:w="4320"/>
          </w:tcPr>
          <w:p>
            <w:r>
              <w:t>Drive operational improvements</w:t>
            </w:r>
          </w:p>
        </w:tc>
      </w:tr>
    </w:tbl>
    <w:p>
      <w:pPr>
        <w:pStyle w:val="Heading1"/>
      </w:pPr>
      <w:r>
        <w:t>Continuous Improvement</w:t>
      </w:r>
    </w:p>
    <w:p>
      <w:r>
        <w:t>KPI trends are used to improve prompts, reviewer guidance, reduce hallucinations, improve safety, improve annotation quality and strengthen reviewer consistency.</w:t>
      </w:r>
    </w:p>
    <w:p>
      <w:pPr>
        <w:pStyle w:val="Heading1"/>
      </w:pPr>
      <w:r>
        <w:t>KPI Targets</w:t>
      </w:r>
    </w:p>
    <w:p>
      <w:pPr>
        <w:pStyle w:val="ListBullet"/>
      </w:pPr>
      <w:r>
        <w:t>Overall Dataset Quality Score ≥ 4.0</w:t>
      </w:r>
    </w:p>
    <w:p>
      <w:pPr>
        <w:pStyle w:val="ListBullet"/>
      </w:pPr>
      <w:r>
        <w:t>Accuracy Rate ≥ 85%</w:t>
      </w:r>
    </w:p>
    <w:p>
      <w:pPr>
        <w:pStyle w:val="ListBullet"/>
      </w:pPr>
      <w:r>
        <w:t>Hallucination Rate &lt; 10%</w:t>
      </w:r>
    </w:p>
    <w:p>
      <w:pPr>
        <w:pStyle w:val="ListBullet"/>
      </w:pPr>
      <w:r>
        <w:t>Safety Compliance Rate ≥ 95%</w:t>
      </w:r>
    </w:p>
    <w:p>
      <w:pPr>
        <w:pStyle w:val="ListBullet"/>
      </w:pPr>
      <w:r>
        <w:t>Calibration Agreement Rate ≥ 85%</w:t>
      </w:r>
    </w:p>
    <w:p>
      <w:pPr>
        <w:pStyle w:val="Heading1"/>
      </w:pPr>
      <w:r>
        <w:t>Reporting Frequency</w:t>
      </w:r>
    </w:p>
    <w:p>
      <w:pPr>
        <w:pStyle w:val="ListBullet"/>
      </w:pPr>
      <w:r>
        <w:t>Quality Score – Weekly</w:t>
      </w:r>
    </w:p>
    <w:p>
      <w:pPr>
        <w:pStyle w:val="ListBullet"/>
      </w:pPr>
      <w:r>
        <w:t>Error Analysis – Weekly</w:t>
      </w:r>
    </w:p>
    <w:p>
      <w:pPr>
        <w:pStyle w:val="ListBullet"/>
      </w:pPr>
      <w:r>
        <w:t>Reviewer Performance – Monthly</w:t>
      </w:r>
    </w:p>
    <w:p>
      <w:pPr>
        <w:pStyle w:val="ListBullet"/>
      </w:pPr>
      <w:r>
        <w:t>Calibration Results – Monthly</w:t>
      </w:r>
    </w:p>
    <w:p>
      <w:pPr>
        <w:pStyle w:val="Heading1"/>
      </w:pPr>
      <w:r>
        <w:t>Portfolio Note</w:t>
      </w:r>
    </w:p>
    <w:p>
      <w:r>
        <w:t>This guide was developed as part of the AI Quality Evaluation Framework portfolio project. It demonstrates enterprise AI Quality reporting practices using simulated datasets, KPI dashboards and reviewer calibration activities.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Portfolio Simulation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Quality Metrics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