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Project Entry</w:t>
      </w:r>
    </w:p>
    <w:p>
      <w:r>
        <w:rPr>
          <w:b/>
        </w:rPr>
        <w:t xml:space="preserve">Project Title: </w:t>
      </w:r>
      <w:r>
        <w:t>AI Quality Evaluation Framework – Enterprise AI Governance &amp; RLHF Evaluation Portfolio</w:t>
      </w:r>
    </w:p>
    <w:p>
      <w:r>
        <w:rPr>
          <w:b/>
        </w:rPr>
        <w:t xml:space="preserve">Duration: </w:t>
      </w:r>
      <w:r>
        <w:t>1 Week (Portfolio Project)</w:t>
      </w:r>
    </w:p>
    <w:p>
      <w:r>
        <w:rPr>
          <w:b/>
        </w:rPr>
        <w:t xml:space="preserve">Role: </w:t>
      </w:r>
      <w:r>
        <w:t>Quality &amp; Process Excellence professional transitioning into AI Quality Management</w:t>
      </w:r>
    </w:p>
    <w:p>
      <w:r>
        <w:rPr>
          <w:b/>
        </w:rPr>
        <w:t xml:space="preserve">Technologies &amp; Tools: </w:t>
      </w:r>
      <w:r>
        <w:t>Generative AI, RLHF, Prompt Evaluation, Annotation, Excel, Microsoft Word, PowerPoint, KPI Design, Dashboard Reporting, Quality Governance</w:t>
      </w:r>
    </w:p>
    <w:p>
      <w:pPr>
        <w:pStyle w:val="Heading2"/>
      </w:pPr>
      <w:r>
        <w:t>Key Achievements</w:t>
      </w:r>
    </w:p>
    <w:p>
      <w:pPr>
        <w:pStyle w:val="ListBullet"/>
      </w:pPr>
      <w:r>
        <w:t>Designed an end-to-end AI Quality Evaluation Framework covering governance, evaluation methodology, reviewer calibration, and executive reporting.</w:t>
      </w:r>
    </w:p>
    <w:p>
      <w:pPr>
        <w:pStyle w:val="ListBullet"/>
      </w:pPr>
      <w:r>
        <w:t>Developed a standardized evaluation rubric using five scored evaluation dimensions (Accuracy, Completeness, Relevance, Clarity, and Safety), supported by supplementary rubric guidance criteria, to improve consistency in AI response assessment.</w:t>
      </w:r>
    </w:p>
    <w:p>
      <w:pPr>
        <w:pStyle w:val="ListBullet"/>
      </w:pPr>
      <w:r>
        <w:t>Created a structured error taxonomy with 13 categories to classify hallucinations, factual inaccuracies, safety and policy violations, bias, and response-quality defects.</w:t>
      </w:r>
    </w:p>
    <w:p>
      <w:pPr>
        <w:pStyle w:val="ListBullet"/>
      </w:pPr>
      <w:r>
        <w:t>Built and evaluated a dataset of 100 simulated AI responses and designed 25 reviewer calibration scenarios and authored a pairwise RLHF reviewer guide covering helpfulness, truthfulness, harmlessness, and instruction following.</w:t>
      </w:r>
    </w:p>
    <w:p>
      <w:pPr>
        <w:pStyle w:val="ListBullet"/>
      </w:pPr>
      <w:r>
        <w:t>Defined a KPI framework of eight metrics in the Quality Metrics Framework, with seven displayed on the executive dashboard (Quality Score, Accuracy, Hallucination Rate, Reviewer Agreement, Safety Compliance, Escalation Rate, and Error Rate) and Annotation Accuracy maintained as a simulated portfolio KPI.</w:t>
      </w:r>
    </w:p>
    <w:p>
      <w:pPr>
        <w:pStyle w:val="ListBullet"/>
      </w:pPr>
      <w:r>
        <w:t>Developed an executive dashboard to visualize KPI performance against target, error distribution, and continuous improvement actions for decision-making.</w:t>
      </w:r>
    </w:p>
    <w:p>
      <w:pPr>
        <w:pStyle w:val="ListBullet"/>
      </w:pPr>
      <w:r>
        <w:t>Produced comprehensive governance documentation, including annotation guidelines, calibration processes, project reports, and executive presentations suitable for enterprise AI quality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